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21F" w:rsidRPr="00097D17" w:rsidRDefault="008E321F" w:rsidP="00097D17">
      <w:pPr>
        <w:rPr>
          <w:rFonts w:ascii="Times New Roman" w:hAnsi="Times New Roman" w:cs="Times New Roman"/>
          <w:sz w:val="16"/>
          <w:szCs w:val="16"/>
          <w:lang w:val="en-US"/>
        </w:rPr>
      </w:pPr>
      <w:bookmarkStart w:id="0" w:name="_GoBack"/>
      <w:bookmarkEnd w:id="0"/>
    </w:p>
    <w:p w:rsidR="008E321F" w:rsidRPr="00DC3744" w:rsidRDefault="008E321F" w:rsidP="00097D17">
      <w:pPr>
        <w:framePr w:hSpace="180" w:wrap="auto" w:vAnchor="text" w:hAnchor="page" w:x="4621" w:y="1"/>
        <w:rPr>
          <w:rFonts w:ascii="Times New Roman" w:hAnsi="Times New Roman" w:cs="Times New Roman"/>
          <w:sz w:val="24"/>
          <w:szCs w:val="24"/>
        </w:rPr>
      </w:pPr>
      <w:r w:rsidRPr="00DC3744">
        <w:rPr>
          <w:rFonts w:ascii="Times New Roman" w:hAnsi="Times New Roman" w:cs="Times New Roman"/>
          <w:sz w:val="24"/>
          <w:szCs w:val="24"/>
        </w:rPr>
        <w:object w:dxaOrig="2337" w:dyaOrig="10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51pt" o:ole="" fillcolor="window">
            <v:imagedata r:id="rId9" o:title=""/>
          </v:shape>
          <o:OLEObject Type="Embed" ProgID="Word.Picture.8" ShapeID="_x0000_i1025" DrawAspect="Content" ObjectID="_1535520378" r:id="rId10"/>
        </w:object>
      </w:r>
    </w:p>
    <w:p w:rsidR="008E321F" w:rsidRPr="00DC3744" w:rsidRDefault="008E321F" w:rsidP="00097D17">
      <w:pPr>
        <w:jc w:val="right"/>
        <w:rPr>
          <w:rFonts w:ascii="Times New Roman" w:hAnsi="Times New Roman" w:cs="Times New Roman"/>
          <w:sz w:val="24"/>
          <w:szCs w:val="24"/>
        </w:rPr>
      </w:pPr>
    </w:p>
    <w:p w:rsidR="008E321F" w:rsidRPr="00DC3744" w:rsidRDefault="008E321F" w:rsidP="00097D17">
      <w:pPr>
        <w:jc w:val="right"/>
        <w:rPr>
          <w:rFonts w:ascii="Times New Roman" w:hAnsi="Times New Roman" w:cs="Times New Roman"/>
          <w:sz w:val="24"/>
          <w:szCs w:val="24"/>
        </w:rPr>
      </w:pPr>
    </w:p>
    <w:p w:rsidR="008E321F" w:rsidRPr="00DC3744" w:rsidRDefault="008E321F" w:rsidP="00097D17">
      <w:pPr>
        <w:jc w:val="center"/>
        <w:rPr>
          <w:rFonts w:ascii="Times New Roman" w:hAnsi="Times New Roman" w:cs="Times New Roman"/>
          <w:b/>
          <w:bCs/>
          <w:sz w:val="24"/>
          <w:szCs w:val="24"/>
        </w:rPr>
      </w:pPr>
    </w:p>
    <w:p w:rsidR="008E321F" w:rsidRPr="00DC3744" w:rsidRDefault="008E321F" w:rsidP="00097D17">
      <w:pPr>
        <w:jc w:val="center"/>
        <w:rPr>
          <w:rFonts w:ascii="Times New Roman" w:hAnsi="Times New Roman" w:cs="Times New Roman"/>
          <w:b/>
          <w:bCs/>
          <w:sz w:val="32"/>
          <w:szCs w:val="32"/>
        </w:rPr>
      </w:pPr>
      <w:r w:rsidRPr="00DC3744">
        <w:rPr>
          <w:rFonts w:ascii="Times New Roman" w:hAnsi="Times New Roman" w:cs="Times New Roman"/>
          <w:b/>
          <w:bCs/>
          <w:sz w:val="32"/>
          <w:szCs w:val="32"/>
        </w:rPr>
        <w:t>ЧЕТИРИДЕСЕТ И ТРЕТО НАРОДНО СЪБРАНИЕ</w:t>
      </w:r>
    </w:p>
    <w:p w:rsidR="008E321F" w:rsidRPr="00DC3744" w:rsidRDefault="008E321F" w:rsidP="00097D17">
      <w:pPr>
        <w:jc w:val="center"/>
        <w:rPr>
          <w:rFonts w:ascii="Times New Roman" w:hAnsi="Times New Roman" w:cs="Times New Roman"/>
          <w:b/>
          <w:bCs/>
          <w:sz w:val="32"/>
          <w:szCs w:val="32"/>
        </w:rPr>
      </w:pPr>
      <w:r w:rsidRPr="00DC3744">
        <w:rPr>
          <w:rFonts w:ascii="Times New Roman" w:hAnsi="Times New Roman" w:cs="Times New Roman"/>
          <w:b/>
          <w:bCs/>
          <w:sz w:val="32"/>
          <w:szCs w:val="32"/>
        </w:rPr>
        <w:t>НА РЕПУБЛИКА БЪЛГАРИЯ</w:t>
      </w:r>
    </w:p>
    <w:p w:rsidR="008E321F" w:rsidRPr="00DC3744" w:rsidRDefault="008E321F" w:rsidP="00097D17">
      <w:pPr>
        <w:jc w:val="center"/>
        <w:rPr>
          <w:rFonts w:ascii="Times New Roman" w:hAnsi="Times New Roman" w:cs="Times New Roman"/>
          <w:b/>
          <w:bCs/>
          <w:sz w:val="32"/>
          <w:szCs w:val="32"/>
        </w:rPr>
      </w:pPr>
    </w:p>
    <w:p w:rsidR="008E321F" w:rsidRPr="00DC3744" w:rsidRDefault="008E321F" w:rsidP="00097D17">
      <w:pPr>
        <w:jc w:val="center"/>
        <w:rPr>
          <w:rFonts w:ascii="Times New Roman" w:hAnsi="Times New Roman" w:cs="Times New Roman"/>
          <w:b/>
          <w:bCs/>
          <w:sz w:val="24"/>
          <w:szCs w:val="24"/>
        </w:rPr>
      </w:pPr>
      <w:r w:rsidRPr="00DC3744">
        <w:rPr>
          <w:rFonts w:ascii="Times New Roman" w:hAnsi="Times New Roman" w:cs="Times New Roman"/>
          <w:b/>
          <w:bCs/>
          <w:sz w:val="24"/>
          <w:szCs w:val="24"/>
        </w:rPr>
        <w:t>КОМИСИЯ ПО ЕВРОПЕЙСКИТЕ ВЪПРОСИ И КОНТРОЛ НА ЕВРОПЕЙСКИТЕ ФОНДОВЕ</w:t>
      </w:r>
    </w:p>
    <w:p w:rsidR="008E321F" w:rsidRPr="00DC3744" w:rsidRDefault="008E321F" w:rsidP="00097D17">
      <w:pPr>
        <w:jc w:val="center"/>
        <w:rPr>
          <w:rFonts w:ascii="Times New Roman" w:hAnsi="Times New Roman" w:cs="Times New Roman"/>
          <w:b/>
          <w:bCs/>
          <w:sz w:val="24"/>
          <w:szCs w:val="24"/>
        </w:rPr>
      </w:pPr>
    </w:p>
    <w:p w:rsidR="008E321F" w:rsidRDefault="008E321F" w:rsidP="00097D17">
      <w:pPr>
        <w:rPr>
          <w:rFonts w:ascii="Times New Roman" w:hAnsi="Times New Roman" w:cs="Times New Roman"/>
          <w:b/>
          <w:bCs/>
          <w:sz w:val="24"/>
          <w:szCs w:val="24"/>
          <w:lang w:val="it-IT"/>
        </w:rPr>
      </w:pPr>
    </w:p>
    <w:p w:rsidR="00B17C75" w:rsidRPr="00B17C75" w:rsidRDefault="00B17C75" w:rsidP="00097D17">
      <w:pPr>
        <w:rPr>
          <w:rFonts w:ascii="Times New Roman" w:hAnsi="Times New Roman" w:cs="Times New Roman"/>
          <w:sz w:val="36"/>
          <w:szCs w:val="36"/>
          <w:lang w:val="it-IT"/>
        </w:rPr>
      </w:pPr>
    </w:p>
    <w:p w:rsidR="008E321F" w:rsidRPr="00DC3744" w:rsidRDefault="008E321F" w:rsidP="00097D17">
      <w:pPr>
        <w:jc w:val="center"/>
        <w:rPr>
          <w:rFonts w:ascii="Times New Roman" w:hAnsi="Times New Roman" w:cs="Times New Roman"/>
          <w:b/>
          <w:bCs/>
          <w:sz w:val="48"/>
          <w:szCs w:val="48"/>
        </w:rPr>
      </w:pPr>
      <w:r>
        <w:rPr>
          <w:rFonts w:ascii="Times New Roman" w:hAnsi="Times New Roman" w:cs="Times New Roman"/>
          <w:b/>
          <w:bCs/>
          <w:sz w:val="48"/>
          <w:szCs w:val="48"/>
        </w:rPr>
        <w:t>МЕЖДИНЕН</w:t>
      </w:r>
      <w:r w:rsidRPr="00DC3744">
        <w:rPr>
          <w:rFonts w:ascii="Times New Roman" w:hAnsi="Times New Roman" w:cs="Times New Roman"/>
          <w:b/>
          <w:bCs/>
          <w:sz w:val="48"/>
          <w:szCs w:val="48"/>
        </w:rPr>
        <w:t xml:space="preserve"> ДОКЛАД</w:t>
      </w:r>
    </w:p>
    <w:p w:rsidR="00A809CF" w:rsidRPr="00A809CF" w:rsidRDefault="00A809CF" w:rsidP="00097D17">
      <w:pPr>
        <w:jc w:val="center"/>
        <w:rPr>
          <w:rFonts w:ascii="Times New Roman" w:hAnsi="Times New Roman" w:cs="Times New Roman"/>
          <w:b/>
          <w:bCs/>
          <w:sz w:val="10"/>
          <w:szCs w:val="10"/>
        </w:rPr>
      </w:pPr>
    </w:p>
    <w:p w:rsidR="008E321F" w:rsidRPr="00575499" w:rsidRDefault="008E321F" w:rsidP="00097D17">
      <w:pPr>
        <w:spacing w:after="0"/>
        <w:jc w:val="center"/>
        <w:rPr>
          <w:rFonts w:ascii="Times New Roman" w:hAnsi="Times New Roman" w:cs="Times New Roman"/>
          <w:b/>
          <w:bCs/>
          <w:sz w:val="36"/>
          <w:szCs w:val="36"/>
        </w:rPr>
      </w:pPr>
      <w:r w:rsidRPr="008E321F">
        <w:rPr>
          <w:rFonts w:ascii="Times New Roman" w:hAnsi="Times New Roman" w:cs="Times New Roman"/>
          <w:b/>
          <w:bCs/>
          <w:sz w:val="36"/>
          <w:szCs w:val="36"/>
        </w:rPr>
        <w:t>относно приключването на програмите, съфинансирани със средства на Европейския съюз и на страните от Европейското икономическо пространство през програмен период 2007 – 2013 г., както и постигнатия напредък по програмите за програмен период 2014 – 2020 г.</w:t>
      </w:r>
    </w:p>
    <w:p w:rsidR="008E321F" w:rsidRPr="00A809CF" w:rsidRDefault="00575499" w:rsidP="00097D17">
      <w:pPr>
        <w:jc w:val="center"/>
        <w:rPr>
          <w:rFonts w:ascii="Times New Roman" w:hAnsi="Times New Roman" w:cs="Times New Roman"/>
          <w:b/>
          <w:bCs/>
          <w:sz w:val="36"/>
          <w:szCs w:val="36"/>
        </w:rPr>
      </w:pPr>
      <w:r>
        <w:rPr>
          <w:rFonts w:ascii="Times New Roman" w:hAnsi="Times New Roman" w:cs="Times New Roman"/>
          <w:b/>
          <w:bCs/>
          <w:sz w:val="36"/>
          <w:szCs w:val="36"/>
        </w:rPr>
        <w:t>(по данни към 30 юни 2016 г.)</w:t>
      </w:r>
    </w:p>
    <w:p w:rsidR="00A809CF" w:rsidRDefault="00A809CF" w:rsidP="00097D17">
      <w:pPr>
        <w:jc w:val="center"/>
        <w:rPr>
          <w:rFonts w:ascii="Times New Roman" w:hAnsi="Times New Roman" w:cs="Times New Roman"/>
          <w:b/>
          <w:bCs/>
          <w:sz w:val="28"/>
          <w:szCs w:val="28"/>
        </w:rPr>
      </w:pPr>
    </w:p>
    <w:p w:rsidR="00A809CF" w:rsidRDefault="00A809CF" w:rsidP="00B53AF7">
      <w:pPr>
        <w:spacing w:line="360" w:lineRule="auto"/>
        <w:jc w:val="center"/>
        <w:rPr>
          <w:rFonts w:ascii="Times New Roman" w:hAnsi="Times New Roman" w:cs="Times New Roman"/>
          <w:b/>
          <w:bCs/>
          <w:sz w:val="28"/>
          <w:szCs w:val="28"/>
        </w:rPr>
      </w:pPr>
    </w:p>
    <w:p w:rsidR="00A809CF" w:rsidRDefault="00A809CF" w:rsidP="00B53AF7">
      <w:pPr>
        <w:spacing w:line="360" w:lineRule="auto"/>
        <w:jc w:val="center"/>
        <w:rPr>
          <w:rFonts w:ascii="Times New Roman" w:hAnsi="Times New Roman" w:cs="Times New Roman"/>
          <w:b/>
          <w:bCs/>
          <w:sz w:val="28"/>
          <w:szCs w:val="28"/>
        </w:rPr>
      </w:pPr>
    </w:p>
    <w:p w:rsidR="00575499" w:rsidRDefault="00575499" w:rsidP="00097D17">
      <w:pPr>
        <w:jc w:val="center"/>
        <w:rPr>
          <w:rFonts w:ascii="Times New Roman" w:hAnsi="Times New Roman" w:cs="Times New Roman"/>
          <w:b/>
          <w:bCs/>
          <w:sz w:val="28"/>
          <w:szCs w:val="28"/>
        </w:rPr>
      </w:pPr>
    </w:p>
    <w:p w:rsidR="00A809CF" w:rsidRPr="00A809CF" w:rsidRDefault="002C0B19" w:rsidP="00097D17">
      <w:pPr>
        <w:jc w:val="center"/>
        <w:rPr>
          <w:rFonts w:ascii="Times New Roman" w:hAnsi="Times New Roman" w:cs="Times New Roman"/>
          <w:b/>
          <w:bCs/>
          <w:sz w:val="36"/>
          <w:szCs w:val="36"/>
        </w:rPr>
      </w:pPr>
      <w:r>
        <w:rPr>
          <w:rFonts w:ascii="Times New Roman" w:hAnsi="Times New Roman" w:cs="Times New Roman"/>
          <w:b/>
          <w:bCs/>
          <w:sz w:val="36"/>
          <w:szCs w:val="36"/>
        </w:rPr>
        <w:t>с</w:t>
      </w:r>
      <w:r w:rsidR="00A809CF" w:rsidRPr="00A809CF">
        <w:rPr>
          <w:rFonts w:ascii="Times New Roman" w:hAnsi="Times New Roman" w:cs="Times New Roman"/>
          <w:b/>
          <w:bCs/>
          <w:sz w:val="36"/>
          <w:szCs w:val="36"/>
        </w:rPr>
        <w:t>ептември 2016 г.</w:t>
      </w:r>
    </w:p>
    <w:p w:rsidR="008E321F" w:rsidRDefault="008E321F" w:rsidP="00B53AF7">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УВОД</w:t>
      </w:r>
    </w:p>
    <w:p w:rsidR="000A7EAD" w:rsidRPr="001A0EF1" w:rsidRDefault="000A7EAD" w:rsidP="00B53AF7">
      <w:pPr>
        <w:spacing w:after="120" w:line="360" w:lineRule="auto"/>
        <w:jc w:val="both"/>
        <w:rPr>
          <w:rFonts w:ascii="Times New Roman" w:hAnsi="Times New Roman" w:cs="Times New Roman"/>
          <w:bCs/>
          <w:kern w:val="32"/>
          <w:sz w:val="24"/>
          <w:szCs w:val="24"/>
          <w:lang w:eastAsia="bg-BG"/>
        </w:rPr>
      </w:pPr>
      <w:r w:rsidRPr="001A0EF1">
        <w:rPr>
          <w:rFonts w:ascii="Times New Roman" w:hAnsi="Times New Roman" w:cs="Times New Roman"/>
          <w:bCs/>
          <w:kern w:val="32"/>
          <w:sz w:val="24"/>
          <w:szCs w:val="24"/>
          <w:lang w:eastAsia="bg-BG"/>
        </w:rPr>
        <w:t xml:space="preserve">Настоящият </w:t>
      </w:r>
      <w:r w:rsidR="00F60D0D">
        <w:rPr>
          <w:rFonts w:ascii="Times New Roman" w:hAnsi="Times New Roman" w:cs="Times New Roman"/>
          <w:bCs/>
          <w:kern w:val="32"/>
          <w:sz w:val="24"/>
          <w:szCs w:val="24"/>
          <w:lang w:eastAsia="bg-BG"/>
        </w:rPr>
        <w:t>Междинен</w:t>
      </w:r>
      <w:r w:rsidRPr="001A0EF1">
        <w:rPr>
          <w:rFonts w:ascii="Times New Roman" w:hAnsi="Times New Roman" w:cs="Times New Roman"/>
          <w:bCs/>
          <w:kern w:val="32"/>
          <w:sz w:val="24"/>
          <w:szCs w:val="24"/>
          <w:lang w:eastAsia="bg-BG"/>
        </w:rPr>
        <w:t xml:space="preserve"> доклад за усвояването на средствата от Европейския съюз в Република България за</w:t>
      </w:r>
      <w:r w:rsidR="00830347">
        <w:rPr>
          <w:rFonts w:ascii="Times New Roman" w:hAnsi="Times New Roman" w:cs="Times New Roman"/>
          <w:bCs/>
          <w:kern w:val="32"/>
          <w:sz w:val="24"/>
          <w:szCs w:val="24"/>
          <w:lang w:eastAsia="bg-BG"/>
        </w:rPr>
        <w:t xml:space="preserve"> първата половина на</w:t>
      </w:r>
      <w:r w:rsidRPr="001A0EF1">
        <w:rPr>
          <w:rFonts w:ascii="Times New Roman" w:hAnsi="Times New Roman" w:cs="Times New Roman"/>
          <w:bCs/>
          <w:kern w:val="32"/>
          <w:sz w:val="24"/>
          <w:szCs w:val="24"/>
          <w:lang w:eastAsia="bg-BG"/>
        </w:rPr>
        <w:t xml:space="preserve"> 201</w:t>
      </w:r>
      <w:r w:rsidR="00830347">
        <w:rPr>
          <w:rFonts w:ascii="Times New Roman" w:hAnsi="Times New Roman" w:cs="Times New Roman"/>
          <w:bCs/>
          <w:kern w:val="32"/>
          <w:sz w:val="24"/>
          <w:szCs w:val="24"/>
          <w:lang w:eastAsia="bg-BG"/>
        </w:rPr>
        <w:t>6</w:t>
      </w:r>
      <w:r w:rsidRPr="001A0EF1">
        <w:rPr>
          <w:rFonts w:ascii="Times New Roman" w:hAnsi="Times New Roman" w:cs="Times New Roman"/>
          <w:bCs/>
          <w:kern w:val="32"/>
          <w:sz w:val="24"/>
          <w:szCs w:val="24"/>
          <w:lang w:eastAsia="bg-BG"/>
        </w:rPr>
        <w:t xml:space="preserve"> г. е изготвен в съответствие с чл. 3, ал. 1, т. 3 от Правилата за организацията и дейността на КЕВКЕФ в 43-то Народно събрание на Република България. Документът е разработен на базата на информация за изпълнението на отделните програми и инструменти, съфинансирани с европейски средства, предоставена от съответните структури в държавната администрация, отговорни за тяхното управление или координация. </w:t>
      </w:r>
    </w:p>
    <w:p w:rsidR="00ED1789" w:rsidRDefault="000A7EAD" w:rsidP="00B53AF7">
      <w:pPr>
        <w:spacing w:after="120" w:line="360" w:lineRule="auto"/>
        <w:jc w:val="both"/>
        <w:rPr>
          <w:rFonts w:ascii="Times New Roman" w:hAnsi="Times New Roman" w:cs="Times New Roman"/>
          <w:bCs/>
          <w:kern w:val="32"/>
          <w:sz w:val="24"/>
          <w:szCs w:val="24"/>
          <w:lang w:eastAsia="bg-BG"/>
        </w:rPr>
      </w:pPr>
      <w:r w:rsidRPr="001A0EF1">
        <w:rPr>
          <w:rFonts w:ascii="Times New Roman" w:hAnsi="Times New Roman" w:cs="Times New Roman"/>
          <w:bCs/>
          <w:kern w:val="32"/>
          <w:sz w:val="24"/>
          <w:szCs w:val="24"/>
          <w:lang w:eastAsia="bg-BG"/>
        </w:rPr>
        <w:t xml:space="preserve">Докладът отразява статуса по управлението на средствата от Европейския съюз </w:t>
      </w:r>
      <w:r w:rsidRPr="00836970">
        <w:rPr>
          <w:rFonts w:ascii="Times New Roman" w:hAnsi="Times New Roman" w:cs="Times New Roman"/>
          <w:b/>
          <w:bCs/>
          <w:kern w:val="32"/>
          <w:sz w:val="24"/>
          <w:szCs w:val="24"/>
          <w:lang w:eastAsia="bg-BG"/>
        </w:rPr>
        <w:t>към 3</w:t>
      </w:r>
      <w:r w:rsidR="00DB4A02">
        <w:rPr>
          <w:rFonts w:ascii="Times New Roman" w:hAnsi="Times New Roman" w:cs="Times New Roman"/>
          <w:b/>
          <w:bCs/>
          <w:kern w:val="32"/>
          <w:sz w:val="24"/>
          <w:szCs w:val="24"/>
          <w:lang w:eastAsia="bg-BG"/>
        </w:rPr>
        <w:t>0</w:t>
      </w:r>
      <w:r w:rsidRPr="00836970">
        <w:rPr>
          <w:rFonts w:ascii="Times New Roman" w:hAnsi="Times New Roman" w:cs="Times New Roman"/>
          <w:b/>
          <w:bCs/>
          <w:kern w:val="32"/>
          <w:sz w:val="24"/>
          <w:szCs w:val="24"/>
          <w:lang w:eastAsia="bg-BG"/>
        </w:rPr>
        <w:t xml:space="preserve"> </w:t>
      </w:r>
      <w:r w:rsidR="00DB4A02">
        <w:rPr>
          <w:rFonts w:ascii="Times New Roman" w:hAnsi="Times New Roman" w:cs="Times New Roman"/>
          <w:b/>
          <w:bCs/>
          <w:kern w:val="32"/>
          <w:sz w:val="24"/>
          <w:szCs w:val="24"/>
          <w:lang w:eastAsia="bg-BG"/>
        </w:rPr>
        <w:t>юни</w:t>
      </w:r>
      <w:r w:rsidRPr="00836970">
        <w:rPr>
          <w:rFonts w:ascii="Times New Roman" w:hAnsi="Times New Roman" w:cs="Times New Roman"/>
          <w:b/>
          <w:bCs/>
          <w:kern w:val="32"/>
          <w:sz w:val="24"/>
          <w:szCs w:val="24"/>
          <w:lang w:eastAsia="bg-BG"/>
        </w:rPr>
        <w:t xml:space="preserve"> 201</w:t>
      </w:r>
      <w:r w:rsidR="00DB4A02">
        <w:rPr>
          <w:rFonts w:ascii="Times New Roman" w:hAnsi="Times New Roman" w:cs="Times New Roman"/>
          <w:b/>
          <w:bCs/>
          <w:kern w:val="32"/>
          <w:sz w:val="24"/>
          <w:szCs w:val="24"/>
          <w:lang w:eastAsia="bg-BG"/>
        </w:rPr>
        <w:t>6</w:t>
      </w:r>
      <w:r w:rsidRPr="00836970">
        <w:rPr>
          <w:rFonts w:ascii="Times New Roman" w:hAnsi="Times New Roman" w:cs="Times New Roman"/>
          <w:b/>
          <w:bCs/>
          <w:kern w:val="32"/>
          <w:sz w:val="24"/>
          <w:szCs w:val="24"/>
          <w:lang w:eastAsia="bg-BG"/>
        </w:rPr>
        <w:t xml:space="preserve"> г.</w:t>
      </w:r>
      <w:r w:rsidRPr="001A0EF1">
        <w:rPr>
          <w:rFonts w:ascii="Times New Roman" w:hAnsi="Times New Roman" w:cs="Times New Roman"/>
          <w:bCs/>
          <w:kern w:val="32"/>
          <w:sz w:val="24"/>
          <w:szCs w:val="24"/>
          <w:lang w:eastAsia="bg-BG"/>
        </w:rPr>
        <w:t xml:space="preserve">, като предлага обстоен преглед върху </w:t>
      </w:r>
      <w:r w:rsidR="00ED1789">
        <w:rPr>
          <w:rFonts w:ascii="Times New Roman" w:hAnsi="Times New Roman" w:cs="Times New Roman"/>
          <w:bCs/>
          <w:kern w:val="32"/>
          <w:sz w:val="24"/>
          <w:szCs w:val="24"/>
          <w:lang w:eastAsia="bg-BG"/>
        </w:rPr>
        <w:t>следните програми и инструменти:</w:t>
      </w:r>
    </w:p>
    <w:p w:rsidR="00ED1789" w:rsidRPr="00213A91" w:rsidRDefault="00ED1789" w:rsidP="00B53AF7">
      <w:pPr>
        <w:spacing w:after="0" w:line="360" w:lineRule="auto"/>
        <w:jc w:val="both"/>
        <w:rPr>
          <w:rFonts w:ascii="Times New Roman" w:hAnsi="Times New Roman" w:cs="Times New Roman"/>
          <w:bCs/>
          <w:kern w:val="32"/>
          <w:sz w:val="24"/>
          <w:szCs w:val="24"/>
          <w:lang w:eastAsia="bg-BG"/>
        </w:rPr>
      </w:pPr>
    </w:p>
    <w:p w:rsidR="00575499" w:rsidRPr="007873A7" w:rsidRDefault="006E4EAF" w:rsidP="00CE368B">
      <w:pPr>
        <w:numPr>
          <w:ilvl w:val="0"/>
          <w:numId w:val="1"/>
        </w:numPr>
        <w:tabs>
          <w:tab w:val="num" w:pos="360"/>
        </w:tabs>
        <w:spacing w:line="360" w:lineRule="auto"/>
        <w:ind w:left="357" w:hanging="357"/>
        <w:jc w:val="both"/>
        <w:rPr>
          <w:rFonts w:ascii="Times New Roman" w:hAnsi="Times New Roman" w:cs="Times New Roman"/>
          <w:b/>
          <w:bCs/>
          <w:kern w:val="32"/>
          <w:sz w:val="24"/>
          <w:szCs w:val="24"/>
          <w:lang w:eastAsia="bg-BG"/>
        </w:rPr>
      </w:pPr>
      <w:r>
        <w:rPr>
          <w:rFonts w:ascii="Times New Roman" w:hAnsi="Times New Roman" w:cs="Times New Roman"/>
          <w:b/>
          <w:bCs/>
          <w:kern w:val="32"/>
          <w:sz w:val="24"/>
          <w:szCs w:val="24"/>
          <w:lang w:eastAsia="bg-BG"/>
        </w:rPr>
        <w:t>7 Оперативни програми, съфинансирани от Структурните и Кохезионния фонд (СКФ)</w:t>
      </w:r>
      <w:r w:rsidR="00575499" w:rsidRPr="00B17C75">
        <w:rPr>
          <w:rFonts w:ascii="Times New Roman" w:hAnsi="Times New Roman" w:cs="Times New Roman"/>
          <w:b/>
          <w:bCs/>
          <w:kern w:val="32"/>
          <w:sz w:val="24"/>
          <w:szCs w:val="24"/>
          <w:lang w:eastAsia="bg-BG"/>
        </w:rPr>
        <w:t>:</w:t>
      </w:r>
    </w:p>
    <w:p w:rsidR="00575499" w:rsidRPr="001A0EF1" w:rsidRDefault="00575499" w:rsidP="00CE368B">
      <w:pPr>
        <w:numPr>
          <w:ilvl w:val="1"/>
          <w:numId w:val="1"/>
        </w:numPr>
        <w:tabs>
          <w:tab w:val="num" w:pos="284"/>
        </w:tabs>
        <w:spacing w:after="0" w:line="360" w:lineRule="auto"/>
        <w:ind w:hanging="1440"/>
        <w:contextualSpacing/>
        <w:jc w:val="both"/>
        <w:rPr>
          <w:rFonts w:ascii="Times New Roman" w:hAnsi="Times New Roman" w:cs="Times New Roman"/>
          <w:bCs/>
          <w:kern w:val="32"/>
          <w:sz w:val="24"/>
          <w:szCs w:val="24"/>
          <w:lang w:eastAsia="bg-BG"/>
        </w:rPr>
      </w:pPr>
      <w:r w:rsidRPr="001A0EF1">
        <w:rPr>
          <w:rFonts w:ascii="Times New Roman" w:hAnsi="Times New Roman" w:cs="Times New Roman"/>
          <w:bCs/>
          <w:kern w:val="32"/>
          <w:sz w:val="24"/>
          <w:szCs w:val="24"/>
          <w:lang w:eastAsia="bg-BG"/>
        </w:rPr>
        <w:t>Оперативна програма “Транспорт” 2007-2013 г.;</w:t>
      </w:r>
    </w:p>
    <w:p w:rsidR="00575499" w:rsidRPr="001A0EF1" w:rsidRDefault="00575499" w:rsidP="00CE368B">
      <w:pPr>
        <w:numPr>
          <w:ilvl w:val="1"/>
          <w:numId w:val="1"/>
        </w:numPr>
        <w:tabs>
          <w:tab w:val="num" w:pos="284"/>
        </w:tabs>
        <w:spacing w:after="0" w:line="360" w:lineRule="auto"/>
        <w:ind w:hanging="1440"/>
        <w:contextualSpacing/>
        <w:jc w:val="both"/>
        <w:rPr>
          <w:rFonts w:ascii="Times New Roman" w:hAnsi="Times New Roman" w:cs="Times New Roman"/>
          <w:bCs/>
          <w:kern w:val="32"/>
          <w:sz w:val="24"/>
          <w:szCs w:val="24"/>
          <w:lang w:eastAsia="bg-BG"/>
        </w:rPr>
      </w:pPr>
      <w:r w:rsidRPr="001A0EF1">
        <w:rPr>
          <w:rFonts w:ascii="Times New Roman" w:hAnsi="Times New Roman" w:cs="Times New Roman"/>
          <w:bCs/>
          <w:kern w:val="32"/>
          <w:sz w:val="24"/>
          <w:szCs w:val="24"/>
          <w:lang w:eastAsia="bg-BG"/>
        </w:rPr>
        <w:t>Оперативна програма “Околна среда” 2007-2013 г.;</w:t>
      </w:r>
    </w:p>
    <w:p w:rsidR="00575499" w:rsidRPr="001A0EF1" w:rsidRDefault="00575499" w:rsidP="00CE368B">
      <w:pPr>
        <w:numPr>
          <w:ilvl w:val="1"/>
          <w:numId w:val="1"/>
        </w:numPr>
        <w:tabs>
          <w:tab w:val="num" w:pos="284"/>
        </w:tabs>
        <w:spacing w:after="0" w:line="360" w:lineRule="auto"/>
        <w:ind w:hanging="1440"/>
        <w:contextualSpacing/>
        <w:jc w:val="both"/>
        <w:rPr>
          <w:rFonts w:ascii="Times New Roman" w:hAnsi="Times New Roman" w:cs="Times New Roman"/>
          <w:bCs/>
          <w:kern w:val="32"/>
          <w:sz w:val="24"/>
          <w:szCs w:val="24"/>
          <w:lang w:eastAsia="bg-BG"/>
        </w:rPr>
      </w:pPr>
      <w:r w:rsidRPr="001A0EF1">
        <w:rPr>
          <w:rFonts w:ascii="Times New Roman" w:hAnsi="Times New Roman" w:cs="Times New Roman"/>
          <w:bCs/>
          <w:kern w:val="32"/>
          <w:sz w:val="24"/>
          <w:szCs w:val="24"/>
          <w:lang w:eastAsia="bg-BG"/>
        </w:rPr>
        <w:t>Оперативна програма “Регионално развитие” 2007-2013 г.;</w:t>
      </w:r>
    </w:p>
    <w:p w:rsidR="00575499" w:rsidRPr="001A0EF1" w:rsidRDefault="00575499" w:rsidP="00CE368B">
      <w:pPr>
        <w:numPr>
          <w:ilvl w:val="1"/>
          <w:numId w:val="1"/>
        </w:numPr>
        <w:tabs>
          <w:tab w:val="num" w:pos="284"/>
        </w:tabs>
        <w:spacing w:after="0" w:line="360" w:lineRule="auto"/>
        <w:ind w:hanging="1440"/>
        <w:contextualSpacing/>
        <w:jc w:val="both"/>
        <w:rPr>
          <w:rFonts w:ascii="Times New Roman" w:hAnsi="Times New Roman" w:cs="Times New Roman"/>
          <w:bCs/>
          <w:kern w:val="32"/>
          <w:sz w:val="24"/>
          <w:szCs w:val="24"/>
          <w:lang w:eastAsia="bg-BG"/>
        </w:rPr>
      </w:pPr>
      <w:r w:rsidRPr="001A0EF1">
        <w:rPr>
          <w:rFonts w:ascii="Times New Roman" w:hAnsi="Times New Roman" w:cs="Times New Roman"/>
          <w:bCs/>
          <w:kern w:val="32"/>
          <w:sz w:val="24"/>
          <w:szCs w:val="24"/>
          <w:lang w:eastAsia="bg-BG"/>
        </w:rPr>
        <w:t>Оперативна програма “Развитие на човешките ресурси” 2007-2013 г.;</w:t>
      </w:r>
    </w:p>
    <w:p w:rsidR="00575499" w:rsidRPr="001A0EF1" w:rsidRDefault="00B81376" w:rsidP="00CE368B">
      <w:pPr>
        <w:numPr>
          <w:ilvl w:val="1"/>
          <w:numId w:val="1"/>
        </w:numPr>
        <w:tabs>
          <w:tab w:val="clear" w:pos="1440"/>
          <w:tab w:val="num" w:pos="284"/>
        </w:tabs>
        <w:spacing w:after="0" w:line="360" w:lineRule="auto"/>
        <w:ind w:left="284" w:hanging="284"/>
        <w:contextualSpacing/>
        <w:jc w:val="both"/>
        <w:rPr>
          <w:rFonts w:ascii="Times New Roman" w:hAnsi="Times New Roman" w:cs="Times New Roman"/>
          <w:bCs/>
          <w:kern w:val="32"/>
          <w:sz w:val="24"/>
          <w:szCs w:val="24"/>
          <w:lang w:eastAsia="bg-BG"/>
        </w:rPr>
      </w:pPr>
      <w:r>
        <w:rPr>
          <w:rFonts w:ascii="Times New Roman" w:hAnsi="Times New Roman" w:cs="Times New Roman"/>
          <w:bCs/>
          <w:kern w:val="32"/>
          <w:sz w:val="24"/>
          <w:szCs w:val="24"/>
          <w:lang w:eastAsia="bg-BG"/>
        </w:rPr>
        <w:t xml:space="preserve">Оперативна програма </w:t>
      </w:r>
      <w:r w:rsidR="00575499" w:rsidRPr="001A0EF1">
        <w:rPr>
          <w:rFonts w:ascii="Times New Roman" w:hAnsi="Times New Roman" w:cs="Times New Roman"/>
          <w:bCs/>
          <w:kern w:val="32"/>
          <w:sz w:val="24"/>
          <w:szCs w:val="24"/>
          <w:lang w:eastAsia="bg-BG"/>
        </w:rPr>
        <w:t>“Развитие на конкурентоспособността на българската икономика” 2007-2013 г.;</w:t>
      </w:r>
    </w:p>
    <w:p w:rsidR="00575499" w:rsidRPr="001A0EF1" w:rsidRDefault="00575499" w:rsidP="00CE368B">
      <w:pPr>
        <w:numPr>
          <w:ilvl w:val="1"/>
          <w:numId w:val="1"/>
        </w:numPr>
        <w:tabs>
          <w:tab w:val="clear" w:pos="1440"/>
          <w:tab w:val="num" w:pos="284"/>
        </w:tabs>
        <w:spacing w:after="0" w:line="360" w:lineRule="auto"/>
        <w:ind w:left="284" w:hanging="284"/>
        <w:contextualSpacing/>
        <w:jc w:val="both"/>
        <w:rPr>
          <w:rFonts w:ascii="Times New Roman" w:hAnsi="Times New Roman" w:cs="Times New Roman"/>
          <w:bCs/>
          <w:kern w:val="32"/>
          <w:sz w:val="24"/>
          <w:szCs w:val="24"/>
          <w:lang w:eastAsia="bg-BG"/>
        </w:rPr>
      </w:pPr>
      <w:r w:rsidRPr="001A0EF1">
        <w:rPr>
          <w:rFonts w:ascii="Times New Roman" w:hAnsi="Times New Roman" w:cs="Times New Roman"/>
          <w:bCs/>
          <w:kern w:val="32"/>
          <w:sz w:val="24"/>
          <w:szCs w:val="24"/>
          <w:lang w:eastAsia="bg-BG"/>
        </w:rPr>
        <w:t>Оперативна програма “Административен капацитет“ 2007-2013 г.;</w:t>
      </w:r>
    </w:p>
    <w:p w:rsidR="00575499" w:rsidRPr="001A0EF1" w:rsidRDefault="00575499" w:rsidP="00CE368B">
      <w:pPr>
        <w:numPr>
          <w:ilvl w:val="1"/>
          <w:numId w:val="1"/>
        </w:numPr>
        <w:tabs>
          <w:tab w:val="clear" w:pos="1440"/>
          <w:tab w:val="num" w:pos="284"/>
        </w:tabs>
        <w:spacing w:after="0" w:line="360" w:lineRule="auto"/>
        <w:ind w:left="284" w:hanging="284"/>
        <w:contextualSpacing/>
        <w:jc w:val="both"/>
        <w:rPr>
          <w:rFonts w:ascii="Times New Roman" w:hAnsi="Times New Roman" w:cs="Times New Roman"/>
          <w:bCs/>
          <w:kern w:val="32"/>
          <w:sz w:val="24"/>
          <w:szCs w:val="24"/>
          <w:lang w:eastAsia="bg-BG"/>
        </w:rPr>
      </w:pPr>
      <w:r w:rsidRPr="001A0EF1">
        <w:rPr>
          <w:rFonts w:ascii="Times New Roman" w:hAnsi="Times New Roman" w:cs="Times New Roman"/>
          <w:bCs/>
          <w:kern w:val="32"/>
          <w:sz w:val="24"/>
          <w:szCs w:val="24"/>
          <w:lang w:eastAsia="bg-BG"/>
        </w:rPr>
        <w:t>Оперативна програма “Техническа помощ” 2007-2013 г.;</w:t>
      </w:r>
    </w:p>
    <w:p w:rsidR="00575499" w:rsidRPr="00213A91" w:rsidRDefault="00575499" w:rsidP="00B53AF7">
      <w:pPr>
        <w:spacing w:after="0" w:line="360" w:lineRule="auto"/>
        <w:ind w:left="357"/>
        <w:contextualSpacing/>
        <w:jc w:val="both"/>
        <w:rPr>
          <w:rFonts w:ascii="Times New Roman" w:hAnsi="Times New Roman" w:cs="Times New Roman"/>
          <w:bCs/>
          <w:kern w:val="32"/>
          <w:sz w:val="24"/>
          <w:szCs w:val="24"/>
          <w:lang w:eastAsia="bg-BG"/>
        </w:rPr>
      </w:pPr>
    </w:p>
    <w:p w:rsidR="00575499" w:rsidRPr="007873A7" w:rsidRDefault="00575499" w:rsidP="00CE368B">
      <w:pPr>
        <w:numPr>
          <w:ilvl w:val="0"/>
          <w:numId w:val="1"/>
        </w:numPr>
        <w:tabs>
          <w:tab w:val="num" w:pos="360"/>
        </w:tabs>
        <w:spacing w:line="360" w:lineRule="auto"/>
        <w:ind w:left="357" w:hanging="357"/>
        <w:jc w:val="both"/>
        <w:rPr>
          <w:rFonts w:ascii="Times New Roman" w:hAnsi="Times New Roman" w:cs="Times New Roman"/>
          <w:b/>
          <w:bCs/>
          <w:kern w:val="32"/>
          <w:sz w:val="24"/>
          <w:szCs w:val="24"/>
          <w:lang w:eastAsia="bg-BG"/>
        </w:rPr>
      </w:pPr>
      <w:r w:rsidRPr="001A0EF1">
        <w:rPr>
          <w:rFonts w:ascii="Times New Roman" w:hAnsi="Times New Roman" w:cs="Times New Roman"/>
          <w:b/>
          <w:bCs/>
          <w:kern w:val="32"/>
          <w:sz w:val="24"/>
          <w:szCs w:val="24"/>
          <w:lang w:eastAsia="bg-BG"/>
        </w:rPr>
        <w:t>2 Програми</w:t>
      </w:r>
      <w:r w:rsidR="004A6A37">
        <w:rPr>
          <w:rFonts w:ascii="Times New Roman" w:hAnsi="Times New Roman" w:cs="Times New Roman"/>
          <w:b/>
          <w:bCs/>
          <w:kern w:val="32"/>
          <w:sz w:val="24"/>
          <w:szCs w:val="24"/>
          <w:lang w:eastAsia="bg-BG"/>
        </w:rPr>
        <w:t>,</w:t>
      </w:r>
      <w:r w:rsidRPr="001A0EF1">
        <w:rPr>
          <w:rFonts w:ascii="Times New Roman" w:hAnsi="Times New Roman" w:cs="Times New Roman"/>
          <w:b/>
          <w:bCs/>
          <w:kern w:val="32"/>
          <w:sz w:val="24"/>
          <w:szCs w:val="24"/>
          <w:lang w:eastAsia="bg-BG"/>
        </w:rPr>
        <w:t xml:space="preserve"> </w:t>
      </w:r>
      <w:r w:rsidR="004A6A37">
        <w:rPr>
          <w:rFonts w:ascii="Times New Roman" w:hAnsi="Times New Roman" w:cs="Times New Roman"/>
          <w:b/>
          <w:bCs/>
          <w:kern w:val="32"/>
          <w:sz w:val="24"/>
          <w:szCs w:val="24"/>
          <w:lang w:eastAsia="bg-BG"/>
        </w:rPr>
        <w:t>съ</w:t>
      </w:r>
      <w:r w:rsidRPr="001A0EF1">
        <w:rPr>
          <w:rFonts w:ascii="Times New Roman" w:hAnsi="Times New Roman" w:cs="Times New Roman"/>
          <w:b/>
          <w:bCs/>
          <w:kern w:val="32"/>
          <w:sz w:val="24"/>
          <w:szCs w:val="24"/>
          <w:lang w:eastAsia="bg-BG"/>
        </w:rPr>
        <w:t>финансирани от Европейския земеделски фонд за развитие на селските райони и Европейския фонд за рибарство:</w:t>
      </w:r>
    </w:p>
    <w:p w:rsidR="00575499" w:rsidRPr="001A0EF1" w:rsidRDefault="00575499" w:rsidP="00CE368B">
      <w:pPr>
        <w:numPr>
          <w:ilvl w:val="1"/>
          <w:numId w:val="1"/>
        </w:numPr>
        <w:tabs>
          <w:tab w:val="num" w:pos="426"/>
        </w:tabs>
        <w:spacing w:after="0" w:line="360" w:lineRule="auto"/>
        <w:ind w:hanging="1440"/>
        <w:contextualSpacing/>
        <w:jc w:val="both"/>
        <w:rPr>
          <w:rFonts w:ascii="Times New Roman" w:hAnsi="Times New Roman" w:cs="Times New Roman"/>
          <w:bCs/>
          <w:kern w:val="32"/>
          <w:sz w:val="24"/>
          <w:szCs w:val="24"/>
          <w:lang w:eastAsia="bg-BG"/>
        </w:rPr>
      </w:pPr>
      <w:r w:rsidRPr="001A0EF1">
        <w:rPr>
          <w:rFonts w:ascii="Times New Roman" w:hAnsi="Times New Roman" w:cs="Times New Roman"/>
          <w:bCs/>
          <w:kern w:val="32"/>
          <w:sz w:val="24"/>
          <w:szCs w:val="24"/>
          <w:lang w:eastAsia="bg-BG"/>
        </w:rPr>
        <w:t>Програма за развитие на селските райони 2007-2013 г.;</w:t>
      </w:r>
    </w:p>
    <w:p w:rsidR="00575499" w:rsidRPr="001A0EF1" w:rsidRDefault="00575499" w:rsidP="00CE368B">
      <w:pPr>
        <w:numPr>
          <w:ilvl w:val="1"/>
          <w:numId w:val="1"/>
        </w:numPr>
        <w:tabs>
          <w:tab w:val="num" w:pos="426"/>
        </w:tabs>
        <w:spacing w:after="0" w:line="360" w:lineRule="auto"/>
        <w:ind w:hanging="1440"/>
        <w:contextualSpacing/>
        <w:jc w:val="both"/>
        <w:rPr>
          <w:rFonts w:ascii="Times New Roman" w:hAnsi="Times New Roman" w:cs="Times New Roman"/>
          <w:bCs/>
          <w:kern w:val="32"/>
          <w:sz w:val="24"/>
          <w:szCs w:val="24"/>
          <w:lang w:eastAsia="bg-BG"/>
        </w:rPr>
      </w:pPr>
      <w:r w:rsidRPr="001A0EF1">
        <w:rPr>
          <w:rFonts w:ascii="Times New Roman" w:hAnsi="Times New Roman" w:cs="Times New Roman"/>
          <w:bCs/>
          <w:kern w:val="32"/>
          <w:sz w:val="24"/>
          <w:szCs w:val="24"/>
          <w:lang w:eastAsia="bg-BG"/>
        </w:rPr>
        <w:t>Оперативна програма за развитие на сектор „Рибарство“ 2007-2013 г.</w:t>
      </w:r>
      <w:r w:rsidRPr="001A0EF1">
        <w:rPr>
          <w:rFonts w:ascii="Times New Roman" w:hAnsi="Times New Roman" w:cs="Times New Roman"/>
          <w:bCs/>
          <w:kern w:val="32"/>
          <w:sz w:val="24"/>
          <w:szCs w:val="24"/>
          <w:lang w:eastAsia="bg-BG"/>
        </w:rPr>
        <w:tab/>
      </w:r>
    </w:p>
    <w:p w:rsidR="00575499" w:rsidRPr="00213A91" w:rsidRDefault="00575499" w:rsidP="00B53AF7">
      <w:pPr>
        <w:spacing w:after="0" w:line="360" w:lineRule="auto"/>
        <w:jc w:val="both"/>
        <w:rPr>
          <w:rFonts w:ascii="Times New Roman" w:hAnsi="Times New Roman" w:cs="Times New Roman"/>
          <w:b/>
          <w:bCs/>
          <w:kern w:val="32"/>
          <w:sz w:val="24"/>
          <w:szCs w:val="24"/>
          <w:lang w:eastAsia="bg-BG"/>
        </w:rPr>
      </w:pPr>
    </w:p>
    <w:p w:rsidR="00575499" w:rsidRDefault="00575499" w:rsidP="00CE368B">
      <w:pPr>
        <w:numPr>
          <w:ilvl w:val="0"/>
          <w:numId w:val="1"/>
        </w:numPr>
        <w:tabs>
          <w:tab w:val="num" w:pos="360"/>
        </w:tabs>
        <w:spacing w:after="0" w:line="360" w:lineRule="auto"/>
        <w:ind w:left="357" w:hanging="357"/>
        <w:jc w:val="both"/>
        <w:rPr>
          <w:rFonts w:ascii="Times New Roman" w:hAnsi="Times New Roman" w:cs="Times New Roman"/>
          <w:b/>
          <w:bCs/>
          <w:kern w:val="32"/>
          <w:sz w:val="24"/>
          <w:szCs w:val="24"/>
          <w:lang w:eastAsia="bg-BG"/>
        </w:rPr>
      </w:pPr>
      <w:r w:rsidRPr="001A0EF1">
        <w:rPr>
          <w:rFonts w:ascii="Times New Roman" w:hAnsi="Times New Roman" w:cs="Times New Roman"/>
          <w:b/>
          <w:bCs/>
          <w:kern w:val="32"/>
          <w:sz w:val="24"/>
          <w:szCs w:val="24"/>
          <w:lang w:eastAsia="bg-BG"/>
        </w:rPr>
        <w:t>Финансов механизъм на Европейското икономическо пространство, Норвежка програма за сътрудничество и Програма за сътрудничество „България – Швейцария“.</w:t>
      </w:r>
    </w:p>
    <w:p w:rsidR="00575499" w:rsidRPr="00213A91" w:rsidRDefault="00575499" w:rsidP="00B53AF7">
      <w:pPr>
        <w:spacing w:after="0" w:line="360" w:lineRule="auto"/>
        <w:ind w:left="357"/>
        <w:jc w:val="both"/>
        <w:rPr>
          <w:rFonts w:ascii="Times New Roman" w:hAnsi="Times New Roman" w:cs="Times New Roman"/>
          <w:b/>
          <w:bCs/>
          <w:kern w:val="32"/>
          <w:sz w:val="24"/>
          <w:szCs w:val="24"/>
          <w:lang w:eastAsia="bg-BG"/>
        </w:rPr>
      </w:pPr>
    </w:p>
    <w:p w:rsidR="00575499" w:rsidRPr="007873A7" w:rsidRDefault="006E4EAF" w:rsidP="00CE368B">
      <w:pPr>
        <w:numPr>
          <w:ilvl w:val="0"/>
          <w:numId w:val="1"/>
        </w:numPr>
        <w:tabs>
          <w:tab w:val="num" w:pos="360"/>
        </w:tabs>
        <w:spacing w:line="360" w:lineRule="auto"/>
        <w:ind w:left="357" w:hanging="357"/>
        <w:jc w:val="both"/>
        <w:rPr>
          <w:rFonts w:ascii="Times New Roman" w:hAnsi="Times New Roman" w:cs="Times New Roman"/>
          <w:b/>
          <w:bCs/>
          <w:kern w:val="32"/>
          <w:sz w:val="24"/>
          <w:szCs w:val="24"/>
          <w:lang w:eastAsia="bg-BG"/>
        </w:rPr>
      </w:pPr>
      <w:r>
        <w:rPr>
          <w:rFonts w:ascii="Times New Roman" w:hAnsi="Times New Roman" w:cs="Times New Roman"/>
          <w:b/>
          <w:bCs/>
          <w:kern w:val="32"/>
          <w:sz w:val="24"/>
          <w:szCs w:val="24"/>
          <w:lang w:eastAsia="bg-BG"/>
        </w:rPr>
        <w:lastRenderedPageBreak/>
        <w:t>Програми в рамките на Европейското териториално сътрудничество</w:t>
      </w:r>
      <w:r w:rsidR="00575499" w:rsidRPr="00B17C75">
        <w:rPr>
          <w:rFonts w:ascii="Times New Roman" w:hAnsi="Times New Roman" w:cs="Times New Roman"/>
          <w:b/>
          <w:bCs/>
          <w:kern w:val="32"/>
          <w:sz w:val="24"/>
          <w:szCs w:val="24"/>
          <w:lang w:eastAsia="bg-BG"/>
        </w:rPr>
        <w:t>:</w:t>
      </w:r>
    </w:p>
    <w:p w:rsidR="00575499" w:rsidRPr="001A0EF1" w:rsidRDefault="00575499" w:rsidP="00CE368B">
      <w:pPr>
        <w:numPr>
          <w:ilvl w:val="1"/>
          <w:numId w:val="1"/>
        </w:numPr>
        <w:tabs>
          <w:tab w:val="num" w:pos="426"/>
        </w:tabs>
        <w:spacing w:after="0" w:line="360" w:lineRule="auto"/>
        <w:ind w:left="357" w:hanging="357"/>
        <w:contextualSpacing/>
        <w:jc w:val="both"/>
        <w:rPr>
          <w:rFonts w:ascii="Times New Roman" w:hAnsi="Times New Roman" w:cs="Times New Roman"/>
          <w:bCs/>
          <w:kern w:val="32"/>
          <w:sz w:val="24"/>
          <w:szCs w:val="24"/>
          <w:lang w:eastAsia="bg-BG"/>
        </w:rPr>
      </w:pPr>
      <w:r w:rsidRPr="001A0EF1">
        <w:rPr>
          <w:rFonts w:ascii="Times New Roman" w:hAnsi="Times New Roman" w:cs="Times New Roman"/>
          <w:bCs/>
          <w:kern w:val="32"/>
          <w:sz w:val="24"/>
          <w:szCs w:val="24"/>
          <w:lang w:eastAsia="bg-BG"/>
        </w:rPr>
        <w:t>Програма за трансгранично сътрудничество България – Сърбия 2007-2013 г.;</w:t>
      </w:r>
    </w:p>
    <w:p w:rsidR="00575499" w:rsidRPr="001A0EF1" w:rsidRDefault="00575499" w:rsidP="00CE368B">
      <w:pPr>
        <w:numPr>
          <w:ilvl w:val="1"/>
          <w:numId w:val="1"/>
        </w:numPr>
        <w:tabs>
          <w:tab w:val="num" w:pos="426"/>
        </w:tabs>
        <w:spacing w:after="0" w:line="360" w:lineRule="auto"/>
        <w:ind w:left="357" w:hanging="357"/>
        <w:contextualSpacing/>
        <w:jc w:val="both"/>
        <w:rPr>
          <w:rFonts w:ascii="Times New Roman" w:hAnsi="Times New Roman" w:cs="Times New Roman"/>
          <w:bCs/>
          <w:kern w:val="32"/>
          <w:sz w:val="24"/>
          <w:szCs w:val="24"/>
          <w:lang w:eastAsia="bg-BG"/>
        </w:rPr>
      </w:pPr>
      <w:r w:rsidRPr="001A0EF1">
        <w:rPr>
          <w:rFonts w:ascii="Times New Roman" w:hAnsi="Times New Roman" w:cs="Times New Roman"/>
          <w:bCs/>
          <w:kern w:val="32"/>
          <w:sz w:val="24"/>
          <w:szCs w:val="24"/>
          <w:lang w:eastAsia="bg-BG"/>
        </w:rPr>
        <w:t>Програма за трансгранично сътрудничество България – Турция 2007-2013 г.;</w:t>
      </w:r>
    </w:p>
    <w:p w:rsidR="00575499" w:rsidRPr="001A0EF1" w:rsidRDefault="00575499" w:rsidP="00CE368B">
      <w:pPr>
        <w:numPr>
          <w:ilvl w:val="1"/>
          <w:numId w:val="1"/>
        </w:numPr>
        <w:tabs>
          <w:tab w:val="num" w:pos="426"/>
        </w:tabs>
        <w:spacing w:after="0" w:line="360" w:lineRule="auto"/>
        <w:ind w:left="357" w:hanging="357"/>
        <w:contextualSpacing/>
        <w:jc w:val="both"/>
        <w:rPr>
          <w:rFonts w:ascii="Times New Roman" w:hAnsi="Times New Roman" w:cs="Times New Roman"/>
          <w:bCs/>
          <w:kern w:val="32"/>
          <w:sz w:val="24"/>
          <w:szCs w:val="24"/>
          <w:lang w:eastAsia="bg-BG"/>
        </w:rPr>
      </w:pPr>
      <w:r w:rsidRPr="001A0EF1">
        <w:rPr>
          <w:rFonts w:ascii="Times New Roman" w:hAnsi="Times New Roman" w:cs="Times New Roman"/>
          <w:bCs/>
          <w:kern w:val="32"/>
          <w:sz w:val="24"/>
          <w:szCs w:val="24"/>
          <w:lang w:eastAsia="bg-BG"/>
        </w:rPr>
        <w:t>Програма за трансгранично сътрудничество България – Македония 2007-2013 г.;</w:t>
      </w:r>
    </w:p>
    <w:p w:rsidR="00575499" w:rsidRPr="001A0EF1" w:rsidRDefault="00575499" w:rsidP="00CE368B">
      <w:pPr>
        <w:numPr>
          <w:ilvl w:val="1"/>
          <w:numId w:val="1"/>
        </w:numPr>
        <w:tabs>
          <w:tab w:val="num" w:pos="426"/>
        </w:tabs>
        <w:spacing w:after="0" w:line="360" w:lineRule="auto"/>
        <w:ind w:left="357" w:hanging="357"/>
        <w:contextualSpacing/>
        <w:jc w:val="both"/>
        <w:rPr>
          <w:rFonts w:ascii="Times New Roman" w:hAnsi="Times New Roman" w:cs="Times New Roman"/>
          <w:bCs/>
          <w:kern w:val="32"/>
          <w:sz w:val="24"/>
          <w:szCs w:val="24"/>
          <w:lang w:eastAsia="bg-BG"/>
        </w:rPr>
      </w:pPr>
      <w:r w:rsidRPr="001A0EF1">
        <w:rPr>
          <w:rFonts w:ascii="Times New Roman" w:hAnsi="Times New Roman" w:cs="Times New Roman"/>
          <w:bCs/>
          <w:kern w:val="32"/>
          <w:sz w:val="24"/>
          <w:szCs w:val="24"/>
          <w:lang w:eastAsia="bg-BG"/>
        </w:rPr>
        <w:t>Програма за трансгранично сътрудничество Румъния - България 2007-2013 г.;</w:t>
      </w:r>
    </w:p>
    <w:p w:rsidR="00575499" w:rsidRPr="006E4EAF" w:rsidRDefault="00575499" w:rsidP="00CE368B">
      <w:pPr>
        <w:numPr>
          <w:ilvl w:val="1"/>
          <w:numId w:val="1"/>
        </w:numPr>
        <w:tabs>
          <w:tab w:val="num" w:pos="426"/>
        </w:tabs>
        <w:spacing w:after="0" w:line="360" w:lineRule="auto"/>
        <w:ind w:left="357" w:hanging="357"/>
        <w:contextualSpacing/>
        <w:jc w:val="both"/>
        <w:rPr>
          <w:rFonts w:ascii="Times New Roman" w:hAnsi="Times New Roman" w:cs="Times New Roman"/>
          <w:bCs/>
          <w:kern w:val="32"/>
          <w:sz w:val="24"/>
          <w:szCs w:val="24"/>
          <w:lang w:eastAsia="bg-BG"/>
        </w:rPr>
      </w:pPr>
      <w:r w:rsidRPr="001A0EF1">
        <w:rPr>
          <w:rFonts w:ascii="Times New Roman" w:hAnsi="Times New Roman" w:cs="Times New Roman"/>
          <w:bCs/>
          <w:kern w:val="32"/>
          <w:sz w:val="24"/>
          <w:szCs w:val="24"/>
          <w:lang w:eastAsia="bg-BG"/>
        </w:rPr>
        <w:t>Програма за трансгранично сътрудничество Гърция - България 2007-2013 г.</w:t>
      </w:r>
    </w:p>
    <w:p w:rsidR="00575499" w:rsidRPr="006E4EAF" w:rsidRDefault="00575499" w:rsidP="00CE368B">
      <w:pPr>
        <w:numPr>
          <w:ilvl w:val="1"/>
          <w:numId w:val="1"/>
        </w:numPr>
        <w:tabs>
          <w:tab w:val="num" w:pos="426"/>
        </w:tabs>
        <w:spacing w:after="0" w:line="360" w:lineRule="auto"/>
        <w:ind w:left="357" w:hanging="357"/>
        <w:contextualSpacing/>
        <w:jc w:val="both"/>
        <w:rPr>
          <w:rFonts w:ascii="Times New Roman" w:hAnsi="Times New Roman" w:cs="Times New Roman"/>
          <w:bCs/>
          <w:kern w:val="32"/>
          <w:sz w:val="24"/>
          <w:szCs w:val="24"/>
          <w:lang w:eastAsia="bg-BG"/>
        </w:rPr>
      </w:pPr>
      <w:r w:rsidRPr="006E4EAF">
        <w:rPr>
          <w:rFonts w:ascii="Times New Roman" w:hAnsi="Times New Roman" w:cs="Times New Roman"/>
          <w:bCs/>
          <w:kern w:val="32"/>
          <w:sz w:val="24"/>
          <w:szCs w:val="24"/>
          <w:lang w:eastAsia="bg-BG"/>
        </w:rPr>
        <w:t>Оперативна програма за транснационално сътрудничество Югоизточна Европа 2007-2013 г., Съвместна оперативна програма Черноморски басейн 2007-2013 г., ИНТЕРРЕГ IVC, УРБАКТ, ИНТЕРАКТ</w:t>
      </w:r>
    </w:p>
    <w:p w:rsidR="00575499" w:rsidRPr="009972B4" w:rsidRDefault="00575499" w:rsidP="00B53AF7">
      <w:pPr>
        <w:tabs>
          <w:tab w:val="num" w:pos="1440"/>
        </w:tabs>
        <w:spacing w:before="240" w:after="0" w:line="360" w:lineRule="auto"/>
        <w:contextualSpacing/>
        <w:jc w:val="both"/>
        <w:rPr>
          <w:rFonts w:ascii="Times New Roman" w:hAnsi="Times New Roman" w:cs="Times New Roman"/>
          <w:bCs/>
          <w:kern w:val="32"/>
          <w:sz w:val="20"/>
          <w:szCs w:val="20"/>
          <w:lang w:eastAsia="bg-BG"/>
        </w:rPr>
      </w:pPr>
    </w:p>
    <w:p w:rsidR="00575499" w:rsidRPr="007873A7" w:rsidRDefault="00575499" w:rsidP="00CE368B">
      <w:pPr>
        <w:numPr>
          <w:ilvl w:val="0"/>
          <w:numId w:val="1"/>
        </w:numPr>
        <w:tabs>
          <w:tab w:val="num" w:pos="360"/>
        </w:tabs>
        <w:spacing w:line="360" w:lineRule="auto"/>
        <w:ind w:left="357" w:hanging="357"/>
        <w:jc w:val="both"/>
        <w:rPr>
          <w:rFonts w:ascii="Times New Roman" w:hAnsi="Times New Roman" w:cs="Times New Roman"/>
          <w:b/>
          <w:bCs/>
          <w:kern w:val="32"/>
          <w:sz w:val="24"/>
          <w:szCs w:val="24"/>
          <w:lang w:eastAsia="bg-BG"/>
        </w:rPr>
      </w:pPr>
      <w:r>
        <w:rPr>
          <w:rFonts w:ascii="Times New Roman" w:hAnsi="Times New Roman" w:cs="Times New Roman"/>
          <w:b/>
          <w:bCs/>
          <w:kern w:val="32"/>
          <w:sz w:val="24"/>
          <w:szCs w:val="24"/>
          <w:lang w:eastAsia="bg-BG"/>
        </w:rPr>
        <w:t>8</w:t>
      </w:r>
      <w:r w:rsidRPr="009972B4">
        <w:rPr>
          <w:rFonts w:ascii="Times New Roman" w:hAnsi="Times New Roman" w:cs="Times New Roman"/>
          <w:b/>
          <w:bCs/>
          <w:kern w:val="32"/>
          <w:sz w:val="24"/>
          <w:szCs w:val="24"/>
          <w:lang w:eastAsia="bg-BG"/>
        </w:rPr>
        <w:t xml:space="preserve"> Оперативни програм</w:t>
      </w:r>
      <w:r w:rsidRPr="000226F0">
        <w:rPr>
          <w:rFonts w:ascii="Times New Roman" w:hAnsi="Times New Roman" w:cs="Times New Roman"/>
          <w:b/>
          <w:bCs/>
          <w:kern w:val="32"/>
          <w:sz w:val="24"/>
          <w:szCs w:val="24"/>
          <w:lang w:eastAsia="bg-BG"/>
        </w:rPr>
        <w:t>и</w:t>
      </w:r>
      <w:r w:rsidR="006E4EAF">
        <w:rPr>
          <w:rFonts w:ascii="Times New Roman" w:hAnsi="Times New Roman" w:cs="Times New Roman"/>
          <w:b/>
          <w:bCs/>
          <w:kern w:val="32"/>
          <w:sz w:val="24"/>
          <w:szCs w:val="24"/>
          <w:lang w:eastAsia="bg-BG"/>
        </w:rPr>
        <w:t>, съфинансирани от Европейските структурни и инвестиционни фондове (ЕСИФ):</w:t>
      </w:r>
    </w:p>
    <w:p w:rsidR="006E4EAF" w:rsidRDefault="006E4EAF" w:rsidP="00CE368B">
      <w:pPr>
        <w:numPr>
          <w:ilvl w:val="1"/>
          <w:numId w:val="1"/>
        </w:numPr>
        <w:tabs>
          <w:tab w:val="num" w:pos="284"/>
        </w:tabs>
        <w:spacing w:after="0" w:line="360" w:lineRule="auto"/>
        <w:ind w:hanging="1440"/>
        <w:contextualSpacing/>
        <w:jc w:val="both"/>
        <w:rPr>
          <w:rFonts w:ascii="Times New Roman" w:hAnsi="Times New Roman" w:cs="Times New Roman"/>
          <w:bCs/>
          <w:kern w:val="32"/>
          <w:sz w:val="24"/>
          <w:szCs w:val="24"/>
          <w:lang w:eastAsia="bg-BG"/>
        </w:rPr>
      </w:pPr>
      <w:r w:rsidRPr="009972B4">
        <w:rPr>
          <w:rFonts w:ascii="Times New Roman" w:hAnsi="Times New Roman" w:cs="Times New Roman"/>
          <w:bCs/>
          <w:kern w:val="32"/>
          <w:sz w:val="24"/>
          <w:szCs w:val="24"/>
          <w:lang w:eastAsia="bg-BG"/>
        </w:rPr>
        <w:t>Оперативна програма "Транспорт и транспортна инфраструктура" 2014-2020 г.</w:t>
      </w:r>
      <w:r>
        <w:rPr>
          <w:rFonts w:ascii="Times New Roman" w:hAnsi="Times New Roman" w:cs="Times New Roman"/>
          <w:bCs/>
          <w:kern w:val="32"/>
          <w:sz w:val="24"/>
          <w:szCs w:val="24"/>
          <w:lang w:eastAsia="bg-BG"/>
        </w:rPr>
        <w:t>;</w:t>
      </w:r>
    </w:p>
    <w:p w:rsidR="006E4EAF" w:rsidRPr="009972B4" w:rsidRDefault="006E4EAF" w:rsidP="00CE368B">
      <w:pPr>
        <w:numPr>
          <w:ilvl w:val="1"/>
          <w:numId w:val="1"/>
        </w:numPr>
        <w:tabs>
          <w:tab w:val="num" w:pos="284"/>
        </w:tabs>
        <w:spacing w:after="0" w:line="360" w:lineRule="auto"/>
        <w:ind w:hanging="1440"/>
        <w:contextualSpacing/>
        <w:jc w:val="both"/>
        <w:rPr>
          <w:rFonts w:ascii="Times New Roman" w:hAnsi="Times New Roman" w:cs="Times New Roman"/>
          <w:bCs/>
          <w:kern w:val="32"/>
          <w:sz w:val="24"/>
          <w:szCs w:val="24"/>
          <w:lang w:eastAsia="bg-BG"/>
        </w:rPr>
      </w:pPr>
      <w:r w:rsidRPr="009972B4">
        <w:rPr>
          <w:rFonts w:ascii="Times New Roman" w:hAnsi="Times New Roman" w:cs="Times New Roman"/>
          <w:bCs/>
          <w:kern w:val="32"/>
          <w:sz w:val="24"/>
          <w:szCs w:val="24"/>
          <w:lang w:eastAsia="bg-BG"/>
        </w:rPr>
        <w:t>Оперативна програма "Околна среда" 2014-2020 г.</w:t>
      </w:r>
      <w:r>
        <w:rPr>
          <w:rFonts w:ascii="Times New Roman" w:hAnsi="Times New Roman" w:cs="Times New Roman"/>
          <w:bCs/>
          <w:kern w:val="32"/>
          <w:sz w:val="24"/>
          <w:szCs w:val="24"/>
          <w:lang w:eastAsia="bg-BG"/>
        </w:rPr>
        <w:t>;</w:t>
      </w:r>
    </w:p>
    <w:p w:rsidR="006E4EAF" w:rsidRPr="009972B4" w:rsidRDefault="006E4EAF" w:rsidP="00CE368B">
      <w:pPr>
        <w:numPr>
          <w:ilvl w:val="1"/>
          <w:numId w:val="1"/>
        </w:numPr>
        <w:tabs>
          <w:tab w:val="num" w:pos="284"/>
        </w:tabs>
        <w:spacing w:after="0" w:line="360" w:lineRule="auto"/>
        <w:ind w:hanging="1440"/>
        <w:contextualSpacing/>
        <w:jc w:val="both"/>
        <w:rPr>
          <w:rFonts w:ascii="Times New Roman" w:hAnsi="Times New Roman" w:cs="Times New Roman"/>
          <w:bCs/>
          <w:kern w:val="32"/>
          <w:sz w:val="24"/>
          <w:szCs w:val="24"/>
          <w:lang w:eastAsia="bg-BG"/>
        </w:rPr>
      </w:pPr>
      <w:r w:rsidRPr="009972B4">
        <w:rPr>
          <w:rFonts w:ascii="Times New Roman" w:hAnsi="Times New Roman" w:cs="Times New Roman"/>
          <w:bCs/>
          <w:kern w:val="32"/>
          <w:sz w:val="24"/>
          <w:szCs w:val="24"/>
          <w:lang w:eastAsia="bg-BG"/>
        </w:rPr>
        <w:t>Оперативна програма "Региони в растеж" 2014-2020 г.</w:t>
      </w:r>
      <w:r>
        <w:rPr>
          <w:rFonts w:ascii="Times New Roman" w:hAnsi="Times New Roman" w:cs="Times New Roman"/>
          <w:bCs/>
          <w:kern w:val="32"/>
          <w:sz w:val="24"/>
          <w:szCs w:val="24"/>
          <w:lang w:eastAsia="bg-BG"/>
        </w:rPr>
        <w:t>;</w:t>
      </w:r>
    </w:p>
    <w:p w:rsidR="006E4EAF" w:rsidRPr="009972B4" w:rsidRDefault="006E4EAF" w:rsidP="00CE368B">
      <w:pPr>
        <w:numPr>
          <w:ilvl w:val="1"/>
          <w:numId w:val="1"/>
        </w:numPr>
        <w:tabs>
          <w:tab w:val="num" w:pos="284"/>
        </w:tabs>
        <w:spacing w:after="0" w:line="360" w:lineRule="auto"/>
        <w:ind w:hanging="1440"/>
        <w:contextualSpacing/>
        <w:jc w:val="both"/>
        <w:rPr>
          <w:rFonts w:ascii="Times New Roman" w:hAnsi="Times New Roman" w:cs="Times New Roman"/>
          <w:bCs/>
          <w:kern w:val="32"/>
          <w:sz w:val="24"/>
          <w:szCs w:val="24"/>
          <w:lang w:eastAsia="bg-BG"/>
        </w:rPr>
      </w:pPr>
      <w:r w:rsidRPr="009972B4">
        <w:rPr>
          <w:rFonts w:ascii="Times New Roman" w:hAnsi="Times New Roman" w:cs="Times New Roman"/>
          <w:bCs/>
          <w:kern w:val="32"/>
          <w:sz w:val="24"/>
          <w:szCs w:val="24"/>
          <w:lang w:eastAsia="bg-BG"/>
        </w:rPr>
        <w:t>Оперативна програма "Иновации и конкурентоспособност" 2014-2020 г.</w:t>
      </w:r>
      <w:r>
        <w:rPr>
          <w:rFonts w:ascii="Times New Roman" w:hAnsi="Times New Roman" w:cs="Times New Roman"/>
          <w:bCs/>
          <w:kern w:val="32"/>
          <w:sz w:val="24"/>
          <w:szCs w:val="24"/>
          <w:lang w:eastAsia="bg-BG"/>
        </w:rPr>
        <w:t>;</w:t>
      </w:r>
      <w:r w:rsidRPr="009972B4">
        <w:rPr>
          <w:rFonts w:ascii="Times New Roman" w:hAnsi="Times New Roman" w:cs="Times New Roman"/>
          <w:bCs/>
          <w:kern w:val="32"/>
          <w:sz w:val="24"/>
          <w:szCs w:val="24"/>
          <w:lang w:eastAsia="bg-BG"/>
        </w:rPr>
        <w:t xml:space="preserve"> </w:t>
      </w:r>
    </w:p>
    <w:p w:rsidR="006E4EAF" w:rsidRPr="006E4EAF" w:rsidRDefault="006E4EAF" w:rsidP="00CE368B">
      <w:pPr>
        <w:numPr>
          <w:ilvl w:val="1"/>
          <w:numId w:val="1"/>
        </w:numPr>
        <w:tabs>
          <w:tab w:val="num" w:pos="284"/>
        </w:tabs>
        <w:spacing w:after="0" w:line="360" w:lineRule="auto"/>
        <w:ind w:hanging="1440"/>
        <w:contextualSpacing/>
        <w:jc w:val="both"/>
        <w:rPr>
          <w:rFonts w:ascii="Times New Roman" w:hAnsi="Times New Roman" w:cs="Times New Roman"/>
          <w:bCs/>
          <w:kern w:val="32"/>
          <w:sz w:val="24"/>
          <w:szCs w:val="24"/>
          <w:lang w:eastAsia="bg-BG"/>
        </w:rPr>
      </w:pPr>
      <w:r w:rsidRPr="009972B4">
        <w:rPr>
          <w:rFonts w:ascii="Times New Roman" w:hAnsi="Times New Roman" w:cs="Times New Roman"/>
          <w:bCs/>
          <w:kern w:val="32"/>
          <w:sz w:val="24"/>
          <w:szCs w:val="24"/>
          <w:lang w:eastAsia="bg-BG"/>
        </w:rPr>
        <w:t>Оперативна програма "Инициатива за малки и средни предприятия" 2014-2020 г.</w:t>
      </w:r>
      <w:r>
        <w:rPr>
          <w:rFonts w:ascii="Times New Roman" w:hAnsi="Times New Roman" w:cs="Times New Roman"/>
          <w:bCs/>
          <w:kern w:val="32"/>
          <w:sz w:val="24"/>
          <w:szCs w:val="24"/>
          <w:lang w:eastAsia="bg-BG"/>
        </w:rPr>
        <w:t>;</w:t>
      </w:r>
    </w:p>
    <w:p w:rsidR="00575499" w:rsidRPr="009972B4" w:rsidRDefault="00575499" w:rsidP="00CE368B">
      <w:pPr>
        <w:numPr>
          <w:ilvl w:val="1"/>
          <w:numId w:val="1"/>
        </w:numPr>
        <w:tabs>
          <w:tab w:val="num" w:pos="284"/>
        </w:tabs>
        <w:spacing w:after="0" w:line="360" w:lineRule="auto"/>
        <w:ind w:hanging="1440"/>
        <w:contextualSpacing/>
        <w:jc w:val="both"/>
        <w:rPr>
          <w:rFonts w:ascii="Times New Roman" w:hAnsi="Times New Roman" w:cs="Times New Roman"/>
          <w:bCs/>
          <w:kern w:val="32"/>
          <w:sz w:val="24"/>
          <w:szCs w:val="24"/>
          <w:lang w:eastAsia="bg-BG"/>
        </w:rPr>
      </w:pPr>
      <w:r w:rsidRPr="009972B4">
        <w:rPr>
          <w:rFonts w:ascii="Times New Roman" w:hAnsi="Times New Roman" w:cs="Times New Roman"/>
          <w:bCs/>
          <w:kern w:val="32"/>
          <w:sz w:val="24"/>
          <w:szCs w:val="24"/>
          <w:lang w:eastAsia="bg-BG"/>
        </w:rPr>
        <w:t xml:space="preserve">Оперативна програма "Развитие </w:t>
      </w:r>
      <w:r>
        <w:rPr>
          <w:rFonts w:ascii="Times New Roman" w:hAnsi="Times New Roman" w:cs="Times New Roman"/>
          <w:bCs/>
          <w:kern w:val="32"/>
          <w:sz w:val="24"/>
          <w:szCs w:val="24"/>
          <w:lang w:eastAsia="bg-BG"/>
        </w:rPr>
        <w:t>на човешките ресурси" 2014-2020 г.;</w:t>
      </w:r>
    </w:p>
    <w:p w:rsidR="00575499" w:rsidRPr="009972B4" w:rsidRDefault="00575499" w:rsidP="00CE368B">
      <w:pPr>
        <w:numPr>
          <w:ilvl w:val="1"/>
          <w:numId w:val="1"/>
        </w:numPr>
        <w:tabs>
          <w:tab w:val="num" w:pos="284"/>
        </w:tabs>
        <w:spacing w:after="0" w:line="360" w:lineRule="auto"/>
        <w:ind w:hanging="1440"/>
        <w:contextualSpacing/>
        <w:jc w:val="both"/>
        <w:rPr>
          <w:rFonts w:ascii="Times New Roman" w:hAnsi="Times New Roman" w:cs="Times New Roman"/>
          <w:bCs/>
          <w:kern w:val="32"/>
          <w:sz w:val="24"/>
          <w:szCs w:val="24"/>
          <w:lang w:eastAsia="bg-BG"/>
        </w:rPr>
      </w:pPr>
      <w:r w:rsidRPr="009972B4">
        <w:rPr>
          <w:rFonts w:ascii="Times New Roman" w:hAnsi="Times New Roman" w:cs="Times New Roman"/>
          <w:bCs/>
          <w:kern w:val="32"/>
          <w:sz w:val="24"/>
          <w:szCs w:val="24"/>
          <w:lang w:eastAsia="bg-BG"/>
        </w:rPr>
        <w:t>Оперативна програма "Наука и образование за интелигентен растеж" 2014-2020 г.</w:t>
      </w:r>
      <w:r>
        <w:rPr>
          <w:rFonts w:ascii="Times New Roman" w:hAnsi="Times New Roman" w:cs="Times New Roman"/>
          <w:bCs/>
          <w:kern w:val="32"/>
          <w:sz w:val="24"/>
          <w:szCs w:val="24"/>
          <w:lang w:eastAsia="bg-BG"/>
        </w:rPr>
        <w:t>;</w:t>
      </w:r>
      <w:r w:rsidRPr="009972B4">
        <w:rPr>
          <w:rFonts w:ascii="Times New Roman" w:hAnsi="Times New Roman" w:cs="Times New Roman"/>
          <w:bCs/>
          <w:kern w:val="32"/>
          <w:sz w:val="24"/>
          <w:szCs w:val="24"/>
          <w:lang w:eastAsia="bg-BG"/>
        </w:rPr>
        <w:t xml:space="preserve"> </w:t>
      </w:r>
    </w:p>
    <w:p w:rsidR="00575499" w:rsidRPr="009972B4" w:rsidRDefault="00575499" w:rsidP="00CE368B">
      <w:pPr>
        <w:numPr>
          <w:ilvl w:val="1"/>
          <w:numId w:val="1"/>
        </w:numPr>
        <w:tabs>
          <w:tab w:val="num" w:pos="284"/>
        </w:tabs>
        <w:spacing w:after="0" w:line="360" w:lineRule="auto"/>
        <w:ind w:hanging="1440"/>
        <w:contextualSpacing/>
        <w:jc w:val="both"/>
        <w:rPr>
          <w:rFonts w:ascii="Times New Roman" w:hAnsi="Times New Roman" w:cs="Times New Roman"/>
          <w:bCs/>
          <w:kern w:val="32"/>
          <w:sz w:val="24"/>
          <w:szCs w:val="24"/>
          <w:lang w:eastAsia="bg-BG"/>
        </w:rPr>
      </w:pPr>
      <w:r w:rsidRPr="009972B4">
        <w:rPr>
          <w:rFonts w:ascii="Times New Roman" w:hAnsi="Times New Roman" w:cs="Times New Roman"/>
          <w:bCs/>
          <w:kern w:val="32"/>
          <w:sz w:val="24"/>
          <w:szCs w:val="24"/>
          <w:lang w:eastAsia="bg-BG"/>
        </w:rPr>
        <w:t>Оперативна програма "Добро управление" 2014-2020 г.</w:t>
      </w:r>
      <w:r w:rsidR="006E4EAF">
        <w:rPr>
          <w:rFonts w:ascii="Times New Roman" w:hAnsi="Times New Roman" w:cs="Times New Roman"/>
          <w:bCs/>
          <w:kern w:val="32"/>
          <w:sz w:val="24"/>
          <w:szCs w:val="24"/>
          <w:lang w:eastAsia="bg-BG"/>
        </w:rPr>
        <w:t>.</w:t>
      </w:r>
    </w:p>
    <w:p w:rsidR="00575499" w:rsidRPr="00ED1789" w:rsidRDefault="00575499" w:rsidP="00B53AF7">
      <w:pPr>
        <w:spacing w:after="120" w:line="360" w:lineRule="auto"/>
        <w:ind w:left="357"/>
        <w:jc w:val="both"/>
        <w:rPr>
          <w:rFonts w:ascii="Times New Roman" w:hAnsi="Times New Roman" w:cs="Times New Roman"/>
          <w:b/>
          <w:bCs/>
          <w:kern w:val="32"/>
          <w:sz w:val="20"/>
          <w:szCs w:val="20"/>
          <w:lang w:eastAsia="bg-BG"/>
        </w:rPr>
      </w:pPr>
    </w:p>
    <w:p w:rsidR="00575499" w:rsidRPr="007873A7" w:rsidRDefault="00575499" w:rsidP="00CE368B">
      <w:pPr>
        <w:numPr>
          <w:ilvl w:val="0"/>
          <w:numId w:val="1"/>
        </w:numPr>
        <w:tabs>
          <w:tab w:val="num" w:pos="360"/>
        </w:tabs>
        <w:spacing w:line="360" w:lineRule="auto"/>
        <w:ind w:left="357" w:hanging="357"/>
        <w:jc w:val="both"/>
        <w:rPr>
          <w:rFonts w:ascii="Times New Roman" w:hAnsi="Times New Roman" w:cs="Times New Roman"/>
          <w:b/>
          <w:bCs/>
          <w:kern w:val="32"/>
          <w:sz w:val="24"/>
          <w:szCs w:val="24"/>
          <w:lang w:eastAsia="bg-BG"/>
        </w:rPr>
      </w:pPr>
      <w:r w:rsidRPr="009972B4">
        <w:rPr>
          <w:rFonts w:ascii="Times New Roman" w:hAnsi="Times New Roman" w:cs="Times New Roman"/>
          <w:b/>
          <w:bCs/>
          <w:kern w:val="32"/>
          <w:sz w:val="24"/>
          <w:szCs w:val="24"/>
          <w:lang w:eastAsia="bg-BG"/>
        </w:rPr>
        <w:t>2 П</w:t>
      </w:r>
      <w:r w:rsidR="004A6A37">
        <w:rPr>
          <w:rFonts w:ascii="Times New Roman" w:hAnsi="Times New Roman" w:cs="Times New Roman"/>
          <w:b/>
          <w:bCs/>
          <w:kern w:val="32"/>
          <w:sz w:val="24"/>
          <w:szCs w:val="24"/>
          <w:lang w:eastAsia="bg-BG"/>
        </w:rPr>
        <w:t>рограми, съ</w:t>
      </w:r>
      <w:r w:rsidRPr="009972B4">
        <w:rPr>
          <w:rFonts w:ascii="Times New Roman" w:hAnsi="Times New Roman" w:cs="Times New Roman"/>
          <w:b/>
          <w:bCs/>
          <w:kern w:val="32"/>
          <w:sz w:val="24"/>
          <w:szCs w:val="24"/>
          <w:lang w:eastAsia="bg-BG"/>
        </w:rPr>
        <w:t xml:space="preserve">финансирани от Европейския земеделски фонд за развитие на селските райони и Европейския фонд за </w:t>
      </w:r>
      <w:r w:rsidR="006E4EAF">
        <w:rPr>
          <w:rFonts w:ascii="Times New Roman" w:hAnsi="Times New Roman" w:cs="Times New Roman"/>
          <w:b/>
          <w:bCs/>
          <w:kern w:val="32"/>
          <w:sz w:val="24"/>
          <w:szCs w:val="24"/>
          <w:lang w:eastAsia="bg-BG"/>
        </w:rPr>
        <w:t xml:space="preserve">морско дело и </w:t>
      </w:r>
      <w:r w:rsidRPr="009972B4">
        <w:rPr>
          <w:rFonts w:ascii="Times New Roman" w:hAnsi="Times New Roman" w:cs="Times New Roman"/>
          <w:b/>
          <w:bCs/>
          <w:kern w:val="32"/>
          <w:sz w:val="24"/>
          <w:szCs w:val="24"/>
          <w:lang w:eastAsia="bg-BG"/>
        </w:rPr>
        <w:t>рибарство:</w:t>
      </w:r>
    </w:p>
    <w:p w:rsidR="00575499" w:rsidRPr="009972B4" w:rsidRDefault="00575499" w:rsidP="00CE368B">
      <w:pPr>
        <w:numPr>
          <w:ilvl w:val="1"/>
          <w:numId w:val="1"/>
        </w:numPr>
        <w:tabs>
          <w:tab w:val="num" w:pos="284"/>
        </w:tabs>
        <w:spacing w:after="0" w:line="360" w:lineRule="auto"/>
        <w:ind w:hanging="1440"/>
        <w:contextualSpacing/>
        <w:jc w:val="both"/>
        <w:rPr>
          <w:rFonts w:ascii="Times New Roman" w:hAnsi="Times New Roman" w:cs="Times New Roman"/>
          <w:bCs/>
          <w:kern w:val="32"/>
          <w:sz w:val="24"/>
          <w:szCs w:val="24"/>
          <w:lang w:eastAsia="bg-BG"/>
        </w:rPr>
      </w:pPr>
      <w:r w:rsidRPr="009972B4">
        <w:rPr>
          <w:rFonts w:ascii="Times New Roman" w:hAnsi="Times New Roman" w:cs="Times New Roman"/>
          <w:bCs/>
          <w:kern w:val="32"/>
          <w:sz w:val="24"/>
          <w:szCs w:val="24"/>
          <w:lang w:eastAsia="bg-BG"/>
        </w:rPr>
        <w:t>Програма за развитие на селските райони 2014-2020 г.</w:t>
      </w:r>
      <w:r>
        <w:rPr>
          <w:rFonts w:ascii="Times New Roman" w:hAnsi="Times New Roman" w:cs="Times New Roman"/>
          <w:bCs/>
          <w:kern w:val="32"/>
          <w:sz w:val="24"/>
          <w:szCs w:val="24"/>
          <w:lang w:eastAsia="bg-BG"/>
        </w:rPr>
        <w:t>;</w:t>
      </w:r>
    </w:p>
    <w:p w:rsidR="00575499" w:rsidRDefault="00575499" w:rsidP="00CE368B">
      <w:pPr>
        <w:numPr>
          <w:ilvl w:val="1"/>
          <w:numId w:val="1"/>
        </w:numPr>
        <w:tabs>
          <w:tab w:val="num" w:pos="284"/>
        </w:tabs>
        <w:spacing w:after="0" w:line="360" w:lineRule="auto"/>
        <w:ind w:hanging="1440"/>
        <w:contextualSpacing/>
        <w:jc w:val="both"/>
        <w:rPr>
          <w:rFonts w:ascii="Times New Roman" w:hAnsi="Times New Roman" w:cs="Times New Roman"/>
          <w:bCs/>
          <w:kern w:val="32"/>
          <w:sz w:val="24"/>
          <w:szCs w:val="24"/>
          <w:lang w:eastAsia="bg-BG"/>
        </w:rPr>
      </w:pPr>
      <w:r w:rsidRPr="009972B4">
        <w:rPr>
          <w:rFonts w:ascii="Times New Roman" w:hAnsi="Times New Roman" w:cs="Times New Roman"/>
          <w:bCs/>
          <w:kern w:val="32"/>
          <w:sz w:val="24"/>
          <w:szCs w:val="24"/>
          <w:lang w:eastAsia="bg-BG"/>
        </w:rPr>
        <w:t>Програмата за морско дело и рибарство 2014-2020 г.</w:t>
      </w:r>
    </w:p>
    <w:p w:rsidR="00575499" w:rsidRDefault="00575499" w:rsidP="00B53AF7">
      <w:pPr>
        <w:tabs>
          <w:tab w:val="num" w:pos="1440"/>
        </w:tabs>
        <w:spacing w:after="0" w:line="360" w:lineRule="auto"/>
        <w:ind w:left="1440"/>
        <w:contextualSpacing/>
        <w:jc w:val="both"/>
        <w:rPr>
          <w:rFonts w:ascii="Times New Roman" w:hAnsi="Times New Roman" w:cs="Times New Roman"/>
          <w:bCs/>
          <w:kern w:val="32"/>
          <w:sz w:val="24"/>
          <w:szCs w:val="24"/>
          <w:lang w:eastAsia="bg-BG"/>
        </w:rPr>
      </w:pPr>
    </w:p>
    <w:p w:rsidR="00575499" w:rsidRPr="0086383F" w:rsidRDefault="00575499" w:rsidP="00CE368B">
      <w:pPr>
        <w:numPr>
          <w:ilvl w:val="0"/>
          <w:numId w:val="1"/>
        </w:numPr>
        <w:tabs>
          <w:tab w:val="num" w:pos="360"/>
        </w:tabs>
        <w:spacing w:after="0" w:line="360" w:lineRule="auto"/>
        <w:ind w:left="357" w:hanging="357"/>
        <w:jc w:val="both"/>
        <w:rPr>
          <w:rFonts w:ascii="Times New Roman" w:hAnsi="Times New Roman" w:cs="Times New Roman"/>
          <w:b/>
          <w:bCs/>
          <w:kern w:val="32"/>
          <w:sz w:val="24"/>
          <w:szCs w:val="24"/>
          <w:lang w:eastAsia="bg-BG"/>
        </w:rPr>
      </w:pPr>
      <w:r w:rsidRPr="0086383F">
        <w:rPr>
          <w:rFonts w:ascii="Times New Roman" w:hAnsi="Times New Roman" w:cs="Times New Roman"/>
          <w:b/>
          <w:bCs/>
          <w:kern w:val="32"/>
          <w:sz w:val="24"/>
          <w:szCs w:val="24"/>
          <w:lang w:eastAsia="bg-BG"/>
        </w:rPr>
        <w:t>Оперативна програма за храни и/или основно материално подпомагане от Фонда за европейско подпомагане на най-нуждаещите се лица (ОПХ ФЕПНЛ)</w:t>
      </w:r>
    </w:p>
    <w:p w:rsidR="00575499" w:rsidRPr="009972B4" w:rsidRDefault="00575499" w:rsidP="00B53AF7">
      <w:pPr>
        <w:spacing w:after="0" w:line="360" w:lineRule="auto"/>
        <w:contextualSpacing/>
        <w:jc w:val="both"/>
        <w:rPr>
          <w:rFonts w:ascii="Times New Roman" w:hAnsi="Times New Roman" w:cs="Times New Roman"/>
          <w:b/>
          <w:bCs/>
          <w:kern w:val="32"/>
          <w:sz w:val="24"/>
          <w:szCs w:val="24"/>
          <w:lang w:eastAsia="bg-BG"/>
        </w:rPr>
      </w:pPr>
    </w:p>
    <w:p w:rsidR="00575499" w:rsidRPr="007873A7" w:rsidRDefault="006E4EAF" w:rsidP="00CE368B">
      <w:pPr>
        <w:numPr>
          <w:ilvl w:val="0"/>
          <w:numId w:val="1"/>
        </w:numPr>
        <w:tabs>
          <w:tab w:val="num" w:pos="360"/>
        </w:tabs>
        <w:spacing w:line="360" w:lineRule="auto"/>
        <w:ind w:left="357" w:hanging="357"/>
        <w:jc w:val="both"/>
        <w:rPr>
          <w:rFonts w:ascii="Times New Roman" w:hAnsi="Times New Roman" w:cs="Times New Roman"/>
          <w:b/>
          <w:bCs/>
          <w:kern w:val="32"/>
          <w:sz w:val="24"/>
          <w:szCs w:val="24"/>
          <w:lang w:eastAsia="bg-BG"/>
        </w:rPr>
      </w:pPr>
      <w:r>
        <w:rPr>
          <w:rFonts w:ascii="Times New Roman" w:hAnsi="Times New Roman" w:cs="Times New Roman"/>
          <w:b/>
          <w:bCs/>
          <w:kern w:val="32"/>
          <w:sz w:val="24"/>
          <w:szCs w:val="24"/>
          <w:lang w:eastAsia="bg-BG"/>
        </w:rPr>
        <w:t>Програми в рамките на Европейското териториално сътрудничество</w:t>
      </w:r>
      <w:r w:rsidR="00575499" w:rsidRPr="00B17C75">
        <w:rPr>
          <w:rFonts w:ascii="Times New Roman" w:hAnsi="Times New Roman" w:cs="Times New Roman"/>
          <w:b/>
          <w:bCs/>
          <w:kern w:val="32"/>
          <w:sz w:val="24"/>
          <w:szCs w:val="24"/>
          <w:lang w:eastAsia="bg-BG"/>
        </w:rPr>
        <w:t>:</w:t>
      </w:r>
    </w:p>
    <w:p w:rsidR="00575499" w:rsidRPr="009972B4" w:rsidRDefault="00575499" w:rsidP="00CE368B">
      <w:pPr>
        <w:numPr>
          <w:ilvl w:val="1"/>
          <w:numId w:val="1"/>
        </w:numPr>
        <w:tabs>
          <w:tab w:val="num" w:pos="284"/>
        </w:tabs>
        <w:spacing w:after="0" w:line="360" w:lineRule="auto"/>
        <w:ind w:hanging="1440"/>
        <w:contextualSpacing/>
        <w:jc w:val="both"/>
        <w:rPr>
          <w:rFonts w:ascii="Times New Roman" w:hAnsi="Times New Roman" w:cs="Times New Roman"/>
          <w:bCs/>
          <w:kern w:val="32"/>
          <w:sz w:val="24"/>
          <w:szCs w:val="24"/>
          <w:lang w:eastAsia="bg-BG"/>
        </w:rPr>
      </w:pPr>
      <w:r w:rsidRPr="009972B4">
        <w:rPr>
          <w:rFonts w:ascii="Times New Roman" w:hAnsi="Times New Roman" w:cs="Times New Roman"/>
          <w:bCs/>
          <w:kern w:val="32"/>
          <w:sz w:val="24"/>
          <w:szCs w:val="24"/>
          <w:lang w:eastAsia="bg-BG"/>
        </w:rPr>
        <w:t>Програма за трансгранично сътрудничество България – Сърбия 20</w:t>
      </w:r>
      <w:r>
        <w:rPr>
          <w:rFonts w:ascii="Times New Roman" w:hAnsi="Times New Roman" w:cs="Times New Roman"/>
          <w:bCs/>
          <w:kern w:val="32"/>
          <w:sz w:val="24"/>
          <w:szCs w:val="24"/>
          <w:lang w:eastAsia="bg-BG"/>
        </w:rPr>
        <w:t>14</w:t>
      </w:r>
      <w:r w:rsidRPr="009972B4">
        <w:rPr>
          <w:rFonts w:ascii="Times New Roman" w:hAnsi="Times New Roman" w:cs="Times New Roman"/>
          <w:bCs/>
          <w:kern w:val="32"/>
          <w:sz w:val="24"/>
          <w:szCs w:val="24"/>
          <w:lang w:eastAsia="bg-BG"/>
        </w:rPr>
        <w:t>-20</w:t>
      </w:r>
      <w:r>
        <w:rPr>
          <w:rFonts w:ascii="Times New Roman" w:hAnsi="Times New Roman" w:cs="Times New Roman"/>
          <w:bCs/>
          <w:kern w:val="32"/>
          <w:sz w:val="24"/>
          <w:szCs w:val="24"/>
          <w:lang w:eastAsia="bg-BG"/>
        </w:rPr>
        <w:t>20</w:t>
      </w:r>
      <w:r w:rsidRPr="009972B4">
        <w:rPr>
          <w:rFonts w:ascii="Times New Roman" w:hAnsi="Times New Roman" w:cs="Times New Roman"/>
          <w:bCs/>
          <w:kern w:val="32"/>
          <w:sz w:val="24"/>
          <w:szCs w:val="24"/>
          <w:lang w:eastAsia="bg-BG"/>
        </w:rPr>
        <w:t xml:space="preserve"> г.;</w:t>
      </w:r>
    </w:p>
    <w:p w:rsidR="00575499" w:rsidRPr="009972B4" w:rsidRDefault="00575499" w:rsidP="00CE368B">
      <w:pPr>
        <w:numPr>
          <w:ilvl w:val="1"/>
          <w:numId w:val="1"/>
        </w:numPr>
        <w:tabs>
          <w:tab w:val="num" w:pos="284"/>
        </w:tabs>
        <w:spacing w:after="0" w:line="360" w:lineRule="auto"/>
        <w:ind w:hanging="1440"/>
        <w:contextualSpacing/>
        <w:jc w:val="both"/>
        <w:rPr>
          <w:rFonts w:ascii="Times New Roman" w:hAnsi="Times New Roman" w:cs="Times New Roman"/>
          <w:bCs/>
          <w:kern w:val="32"/>
          <w:sz w:val="24"/>
          <w:szCs w:val="24"/>
          <w:lang w:eastAsia="bg-BG"/>
        </w:rPr>
      </w:pPr>
      <w:r w:rsidRPr="009972B4">
        <w:rPr>
          <w:rFonts w:ascii="Times New Roman" w:hAnsi="Times New Roman" w:cs="Times New Roman"/>
          <w:bCs/>
          <w:kern w:val="32"/>
          <w:sz w:val="24"/>
          <w:szCs w:val="24"/>
          <w:lang w:eastAsia="bg-BG"/>
        </w:rPr>
        <w:t>Програма за трансгранично сътрудничество България – Турция 2014-2020 г.;</w:t>
      </w:r>
    </w:p>
    <w:p w:rsidR="00575499" w:rsidRPr="009972B4" w:rsidRDefault="00575499" w:rsidP="00CE368B">
      <w:pPr>
        <w:numPr>
          <w:ilvl w:val="1"/>
          <w:numId w:val="1"/>
        </w:numPr>
        <w:tabs>
          <w:tab w:val="num" w:pos="284"/>
        </w:tabs>
        <w:spacing w:after="0" w:line="360" w:lineRule="auto"/>
        <w:ind w:hanging="1440"/>
        <w:contextualSpacing/>
        <w:jc w:val="both"/>
        <w:rPr>
          <w:rFonts w:ascii="Times New Roman" w:hAnsi="Times New Roman" w:cs="Times New Roman"/>
          <w:bCs/>
          <w:kern w:val="32"/>
          <w:sz w:val="24"/>
          <w:szCs w:val="24"/>
          <w:lang w:eastAsia="bg-BG"/>
        </w:rPr>
      </w:pPr>
      <w:r w:rsidRPr="009972B4">
        <w:rPr>
          <w:rFonts w:ascii="Times New Roman" w:hAnsi="Times New Roman" w:cs="Times New Roman"/>
          <w:bCs/>
          <w:kern w:val="32"/>
          <w:sz w:val="24"/>
          <w:szCs w:val="24"/>
          <w:lang w:eastAsia="bg-BG"/>
        </w:rPr>
        <w:lastRenderedPageBreak/>
        <w:t>Програма за трансгранично сътрудничество България – Македония 2014-2020</w:t>
      </w:r>
      <w:r>
        <w:rPr>
          <w:rFonts w:ascii="Times New Roman" w:hAnsi="Times New Roman" w:cs="Times New Roman"/>
          <w:bCs/>
          <w:kern w:val="32"/>
          <w:sz w:val="24"/>
          <w:szCs w:val="24"/>
          <w:lang w:eastAsia="bg-BG"/>
        </w:rPr>
        <w:t xml:space="preserve"> г</w:t>
      </w:r>
      <w:r w:rsidRPr="009972B4">
        <w:rPr>
          <w:rFonts w:ascii="Times New Roman" w:hAnsi="Times New Roman" w:cs="Times New Roman"/>
          <w:bCs/>
          <w:kern w:val="32"/>
          <w:sz w:val="24"/>
          <w:szCs w:val="24"/>
          <w:lang w:eastAsia="bg-BG"/>
        </w:rPr>
        <w:t>.;</w:t>
      </w:r>
    </w:p>
    <w:p w:rsidR="00575499" w:rsidRPr="009972B4" w:rsidRDefault="00575499" w:rsidP="00CE368B">
      <w:pPr>
        <w:numPr>
          <w:ilvl w:val="1"/>
          <w:numId w:val="1"/>
        </w:numPr>
        <w:tabs>
          <w:tab w:val="clear" w:pos="1440"/>
          <w:tab w:val="num" w:pos="284"/>
        </w:tabs>
        <w:spacing w:after="0" w:line="360" w:lineRule="auto"/>
        <w:ind w:hanging="1440"/>
        <w:contextualSpacing/>
        <w:jc w:val="both"/>
        <w:rPr>
          <w:rFonts w:ascii="Times New Roman" w:hAnsi="Times New Roman" w:cs="Times New Roman"/>
          <w:bCs/>
          <w:kern w:val="32"/>
          <w:sz w:val="24"/>
          <w:szCs w:val="24"/>
          <w:lang w:eastAsia="bg-BG"/>
        </w:rPr>
      </w:pPr>
      <w:r w:rsidRPr="009972B4">
        <w:rPr>
          <w:rFonts w:ascii="Times New Roman" w:hAnsi="Times New Roman" w:cs="Times New Roman"/>
          <w:bCs/>
          <w:kern w:val="32"/>
          <w:sz w:val="24"/>
          <w:szCs w:val="24"/>
          <w:lang w:eastAsia="bg-BG"/>
        </w:rPr>
        <w:t>Програма за трансгранично сътрудничество Румъния - България 2014-2020 г.;</w:t>
      </w:r>
    </w:p>
    <w:p w:rsidR="00575499" w:rsidRPr="006E4EAF" w:rsidRDefault="00575499" w:rsidP="00CE368B">
      <w:pPr>
        <w:numPr>
          <w:ilvl w:val="1"/>
          <w:numId w:val="1"/>
        </w:numPr>
        <w:tabs>
          <w:tab w:val="num" w:pos="284"/>
        </w:tabs>
        <w:spacing w:after="0" w:line="360" w:lineRule="auto"/>
        <w:ind w:hanging="1440"/>
        <w:contextualSpacing/>
        <w:jc w:val="both"/>
        <w:rPr>
          <w:rFonts w:ascii="Times New Roman" w:hAnsi="Times New Roman" w:cs="Times New Roman"/>
          <w:bCs/>
          <w:kern w:val="32"/>
          <w:sz w:val="24"/>
          <w:szCs w:val="24"/>
          <w:lang w:eastAsia="bg-BG"/>
        </w:rPr>
      </w:pPr>
      <w:r w:rsidRPr="009972B4">
        <w:rPr>
          <w:rFonts w:ascii="Times New Roman" w:hAnsi="Times New Roman" w:cs="Times New Roman"/>
          <w:bCs/>
          <w:kern w:val="32"/>
          <w:sz w:val="24"/>
          <w:szCs w:val="24"/>
          <w:lang w:eastAsia="bg-BG"/>
        </w:rPr>
        <w:t>Програма за трансгранично сътрудничество Гърция - България 2014-2020 г.</w:t>
      </w:r>
    </w:p>
    <w:p w:rsidR="007F2568" w:rsidRPr="006E4EAF" w:rsidRDefault="00575499" w:rsidP="00CE368B">
      <w:pPr>
        <w:numPr>
          <w:ilvl w:val="1"/>
          <w:numId w:val="1"/>
        </w:numPr>
        <w:tabs>
          <w:tab w:val="clear" w:pos="1440"/>
          <w:tab w:val="num" w:pos="284"/>
          <w:tab w:val="left" w:pos="1276"/>
        </w:tabs>
        <w:spacing w:after="0" w:line="360" w:lineRule="auto"/>
        <w:ind w:left="284" w:hanging="284"/>
        <w:contextualSpacing/>
        <w:jc w:val="both"/>
        <w:rPr>
          <w:rFonts w:ascii="Times New Roman" w:hAnsi="Times New Roman" w:cs="Times New Roman"/>
          <w:bCs/>
          <w:kern w:val="32"/>
          <w:sz w:val="24"/>
          <w:szCs w:val="24"/>
          <w:lang w:eastAsia="bg-BG"/>
        </w:rPr>
      </w:pPr>
      <w:r w:rsidRPr="006E4EAF">
        <w:rPr>
          <w:rFonts w:ascii="Times New Roman" w:hAnsi="Times New Roman" w:cs="Times New Roman"/>
          <w:bCs/>
          <w:kern w:val="32"/>
          <w:sz w:val="24"/>
          <w:szCs w:val="24"/>
          <w:lang w:eastAsia="bg-BG"/>
        </w:rPr>
        <w:t xml:space="preserve">Програма Балкани - Средиземно море 2014-2020; Програма </w:t>
      </w:r>
      <w:r w:rsidR="006E4EAF">
        <w:rPr>
          <w:rFonts w:ascii="Times New Roman" w:hAnsi="Times New Roman" w:cs="Times New Roman"/>
          <w:bCs/>
          <w:kern w:val="32"/>
          <w:sz w:val="24"/>
          <w:szCs w:val="24"/>
          <w:lang w:eastAsia="bg-BG"/>
        </w:rPr>
        <w:t xml:space="preserve">Дунав 2014-2020; </w:t>
      </w:r>
      <w:r w:rsidRPr="006E4EAF">
        <w:rPr>
          <w:rFonts w:ascii="Times New Roman" w:hAnsi="Times New Roman" w:cs="Times New Roman"/>
          <w:bCs/>
          <w:kern w:val="32"/>
          <w:sz w:val="24"/>
          <w:szCs w:val="24"/>
          <w:lang w:eastAsia="bg-BG"/>
        </w:rPr>
        <w:t>Съвместна оперативна програма за ТГС Черноморски басейн 2014-2020; ИНТЕРРЕГ Европа 2014-2020; ЕСПОН 2014-2020; УРБАКТ III 2014-2020; ИНТЕРАКТ III</w:t>
      </w:r>
    </w:p>
    <w:p w:rsidR="0087357E" w:rsidRPr="00764F85" w:rsidRDefault="0087357E" w:rsidP="00B53AF7">
      <w:pPr>
        <w:pStyle w:val="ListParagraph"/>
        <w:tabs>
          <w:tab w:val="left" w:pos="284"/>
        </w:tabs>
        <w:spacing w:after="0" w:line="360" w:lineRule="auto"/>
        <w:ind w:left="0"/>
        <w:jc w:val="both"/>
        <w:rPr>
          <w:rStyle w:val="SubtleEmphasis"/>
          <w:rFonts w:ascii="Times New Roman" w:hAnsi="Times New Roman"/>
          <w:bCs/>
          <w:i w:val="0"/>
          <w:iCs w:val="0"/>
          <w:color w:val="auto"/>
          <w:kern w:val="32"/>
          <w:sz w:val="24"/>
          <w:szCs w:val="24"/>
          <w:lang w:eastAsia="bg-BG"/>
        </w:rPr>
      </w:pPr>
    </w:p>
    <w:p w:rsidR="00FB24F5" w:rsidRPr="00A47DEC" w:rsidRDefault="0087357E" w:rsidP="001E298C">
      <w:pPr>
        <w:spacing w:after="120" w:line="360" w:lineRule="auto"/>
        <w:jc w:val="both"/>
        <w:rPr>
          <w:rFonts w:ascii="Times New Roman" w:hAnsi="Times New Roman" w:cs="Times New Roman"/>
          <w:bCs/>
          <w:kern w:val="32"/>
          <w:sz w:val="24"/>
          <w:szCs w:val="24"/>
          <w:lang w:eastAsia="bg-BG"/>
        </w:rPr>
      </w:pPr>
      <w:r w:rsidRPr="00A47DEC">
        <w:rPr>
          <w:rFonts w:ascii="Times New Roman" w:hAnsi="Times New Roman" w:cs="Times New Roman"/>
          <w:bCs/>
          <w:kern w:val="32"/>
          <w:sz w:val="24"/>
          <w:szCs w:val="24"/>
          <w:lang w:eastAsia="bg-BG"/>
        </w:rPr>
        <w:t>В доклада са засегнати редица ключови аспекти от процеса на усвояване на еврофондовете, сред които:</w:t>
      </w:r>
      <w:r w:rsidR="00E8514E">
        <w:rPr>
          <w:rFonts w:ascii="Times New Roman" w:hAnsi="Times New Roman" w:cs="Times New Roman"/>
          <w:bCs/>
          <w:kern w:val="32"/>
          <w:sz w:val="24"/>
          <w:szCs w:val="24"/>
          <w:lang w:eastAsia="bg-BG"/>
        </w:rPr>
        <w:t xml:space="preserve"> приключване на пр</w:t>
      </w:r>
      <w:r w:rsidR="00E34F97">
        <w:rPr>
          <w:rFonts w:ascii="Times New Roman" w:hAnsi="Times New Roman" w:cs="Times New Roman"/>
          <w:bCs/>
          <w:kern w:val="32"/>
          <w:sz w:val="24"/>
          <w:szCs w:val="24"/>
          <w:lang w:eastAsia="bg-BG"/>
        </w:rPr>
        <w:t>ограмите за период 2007-2013 г.</w:t>
      </w:r>
      <w:r w:rsidR="00E34F97" w:rsidRPr="00B17C75">
        <w:rPr>
          <w:rFonts w:ascii="Times New Roman" w:hAnsi="Times New Roman" w:cs="Times New Roman"/>
          <w:bCs/>
          <w:kern w:val="32"/>
          <w:sz w:val="24"/>
          <w:szCs w:val="24"/>
          <w:lang w:eastAsia="bg-BG"/>
        </w:rPr>
        <w:t>;</w:t>
      </w:r>
      <w:r w:rsidR="00E8514E">
        <w:rPr>
          <w:rFonts w:ascii="Times New Roman" w:hAnsi="Times New Roman" w:cs="Times New Roman"/>
          <w:bCs/>
          <w:kern w:val="32"/>
          <w:sz w:val="24"/>
          <w:szCs w:val="24"/>
          <w:lang w:eastAsia="bg-BG"/>
        </w:rPr>
        <w:t xml:space="preserve"> </w:t>
      </w:r>
      <w:r w:rsidR="00F377AE">
        <w:rPr>
          <w:rFonts w:ascii="Times New Roman" w:hAnsi="Times New Roman" w:cs="Times New Roman"/>
          <w:bCs/>
          <w:kern w:val="32"/>
          <w:sz w:val="24"/>
          <w:szCs w:val="24"/>
          <w:lang w:eastAsia="bg-BG"/>
        </w:rPr>
        <w:t>анализ на въздействието им върху българската икономика; отчет на индикаторите за постигането на заложените цели в стратегическите документи;</w:t>
      </w:r>
      <w:r w:rsidR="00FB24F5" w:rsidRPr="00A47DEC">
        <w:rPr>
          <w:rFonts w:ascii="Times New Roman" w:hAnsi="Times New Roman" w:cs="Times New Roman"/>
          <w:bCs/>
          <w:kern w:val="32"/>
          <w:sz w:val="24"/>
          <w:szCs w:val="24"/>
          <w:lang w:eastAsia="bg-BG"/>
        </w:rPr>
        <w:t xml:space="preserve"> напредък по програмите, които се </w:t>
      </w:r>
      <w:proofErr w:type="spellStart"/>
      <w:r w:rsidR="00FB24F5" w:rsidRPr="00A47DEC">
        <w:rPr>
          <w:rFonts w:ascii="Times New Roman" w:hAnsi="Times New Roman" w:cs="Times New Roman"/>
          <w:bCs/>
          <w:kern w:val="32"/>
          <w:sz w:val="24"/>
          <w:szCs w:val="24"/>
          <w:lang w:eastAsia="bg-BG"/>
        </w:rPr>
        <w:t>съфинансират</w:t>
      </w:r>
      <w:proofErr w:type="spellEnd"/>
      <w:r w:rsidR="00FB24F5" w:rsidRPr="00A47DEC">
        <w:rPr>
          <w:rFonts w:ascii="Times New Roman" w:hAnsi="Times New Roman" w:cs="Times New Roman"/>
          <w:bCs/>
          <w:kern w:val="32"/>
          <w:sz w:val="24"/>
          <w:szCs w:val="24"/>
          <w:lang w:eastAsia="bg-BG"/>
        </w:rPr>
        <w:t xml:space="preserve"> от Европейските структурни и инвестиционни фо</w:t>
      </w:r>
      <w:r w:rsidR="00F377AE">
        <w:rPr>
          <w:rFonts w:ascii="Times New Roman" w:hAnsi="Times New Roman" w:cs="Times New Roman"/>
          <w:bCs/>
          <w:kern w:val="32"/>
          <w:sz w:val="24"/>
          <w:szCs w:val="24"/>
          <w:lang w:eastAsia="bg-BG"/>
        </w:rPr>
        <w:t>ндове през периода 2014-2020 г. и др.</w:t>
      </w:r>
    </w:p>
    <w:p w:rsidR="007C7591" w:rsidRDefault="0087357E" w:rsidP="00B53AF7">
      <w:pPr>
        <w:tabs>
          <w:tab w:val="num" w:pos="360"/>
        </w:tabs>
        <w:spacing w:after="120" w:line="360" w:lineRule="auto"/>
        <w:jc w:val="both"/>
        <w:rPr>
          <w:rFonts w:ascii="Times New Roman" w:hAnsi="Times New Roman" w:cs="Times New Roman"/>
          <w:bCs/>
          <w:kern w:val="32"/>
          <w:sz w:val="24"/>
          <w:szCs w:val="24"/>
          <w:lang w:eastAsia="bg-BG"/>
        </w:rPr>
      </w:pPr>
      <w:r w:rsidRPr="00A47DEC">
        <w:rPr>
          <w:rFonts w:ascii="Times New Roman" w:hAnsi="Times New Roman" w:cs="Times New Roman"/>
          <w:bCs/>
          <w:kern w:val="32"/>
          <w:sz w:val="24"/>
          <w:szCs w:val="24"/>
          <w:lang w:eastAsia="bg-BG"/>
        </w:rPr>
        <w:t>Прегледът по отделните програми и инструменти е извършен на база постъпилата информация от ресорните административни структури, както и на база проведените през годината изслушвания пред КЕВКЕФ.</w:t>
      </w:r>
      <w:r w:rsidR="009C6E50">
        <w:rPr>
          <w:rFonts w:ascii="Times New Roman" w:hAnsi="Times New Roman" w:cs="Times New Roman"/>
          <w:bCs/>
          <w:kern w:val="32"/>
          <w:sz w:val="24"/>
          <w:szCs w:val="24"/>
          <w:lang w:eastAsia="bg-BG"/>
        </w:rPr>
        <w:t xml:space="preserve"> </w:t>
      </w:r>
    </w:p>
    <w:p w:rsidR="009C6E50" w:rsidRDefault="009C6E50" w:rsidP="00B53AF7">
      <w:pPr>
        <w:tabs>
          <w:tab w:val="num" w:pos="360"/>
        </w:tabs>
        <w:spacing w:after="120" w:line="360" w:lineRule="auto"/>
        <w:jc w:val="both"/>
        <w:rPr>
          <w:rFonts w:ascii="Times New Roman" w:hAnsi="Times New Roman" w:cs="Times New Roman"/>
          <w:bCs/>
          <w:kern w:val="32"/>
          <w:sz w:val="24"/>
          <w:szCs w:val="24"/>
          <w:lang w:eastAsia="bg-BG"/>
        </w:rPr>
      </w:pPr>
      <w:r>
        <w:rPr>
          <w:rFonts w:ascii="Times New Roman" w:hAnsi="Times New Roman" w:cs="Times New Roman"/>
          <w:bCs/>
          <w:kern w:val="32"/>
          <w:sz w:val="24"/>
          <w:szCs w:val="24"/>
          <w:lang w:eastAsia="bg-BG"/>
        </w:rPr>
        <w:t xml:space="preserve">По отношение на </w:t>
      </w:r>
      <w:r w:rsidRPr="004123D6">
        <w:rPr>
          <w:rFonts w:ascii="Times New Roman" w:hAnsi="Times New Roman" w:cs="Times New Roman"/>
          <w:b/>
          <w:bCs/>
          <w:kern w:val="32"/>
          <w:sz w:val="24"/>
          <w:szCs w:val="24"/>
          <w:lang w:eastAsia="bg-BG"/>
        </w:rPr>
        <w:t>Програмен период 2007-2013 г.</w:t>
      </w:r>
      <w:r>
        <w:rPr>
          <w:rFonts w:ascii="Times New Roman" w:hAnsi="Times New Roman" w:cs="Times New Roman"/>
          <w:bCs/>
          <w:kern w:val="32"/>
          <w:sz w:val="24"/>
          <w:szCs w:val="24"/>
          <w:lang w:eastAsia="bg-BG"/>
        </w:rPr>
        <w:t xml:space="preserve"> е използвана следната логическа структура на изложението:</w:t>
      </w:r>
    </w:p>
    <w:p w:rsidR="009C6E50" w:rsidRDefault="009C6E50" w:rsidP="00CE368B">
      <w:pPr>
        <w:numPr>
          <w:ilvl w:val="1"/>
          <w:numId w:val="1"/>
        </w:numPr>
        <w:tabs>
          <w:tab w:val="num" w:pos="0"/>
        </w:tabs>
        <w:spacing w:after="120" w:line="360" w:lineRule="auto"/>
        <w:ind w:left="426" w:hanging="426"/>
        <w:contextualSpacing/>
        <w:jc w:val="both"/>
        <w:rPr>
          <w:rFonts w:ascii="Times New Roman" w:hAnsi="Times New Roman" w:cs="Times New Roman"/>
          <w:bCs/>
          <w:kern w:val="32"/>
          <w:sz w:val="24"/>
          <w:szCs w:val="24"/>
          <w:lang w:eastAsia="bg-BG"/>
        </w:rPr>
      </w:pPr>
      <w:r>
        <w:rPr>
          <w:rFonts w:ascii="Times New Roman" w:hAnsi="Times New Roman" w:cs="Times New Roman"/>
          <w:bCs/>
          <w:kern w:val="32"/>
          <w:sz w:val="24"/>
          <w:szCs w:val="24"/>
          <w:lang w:eastAsia="bg-BG"/>
        </w:rPr>
        <w:t>Общ реализиран напредък;</w:t>
      </w:r>
    </w:p>
    <w:p w:rsidR="009C6E50" w:rsidRDefault="009C6E50" w:rsidP="00CE368B">
      <w:pPr>
        <w:numPr>
          <w:ilvl w:val="1"/>
          <w:numId w:val="1"/>
        </w:numPr>
        <w:tabs>
          <w:tab w:val="num" w:pos="0"/>
        </w:tabs>
        <w:spacing w:after="120" w:line="360" w:lineRule="auto"/>
        <w:ind w:left="426" w:hanging="426"/>
        <w:contextualSpacing/>
        <w:jc w:val="both"/>
        <w:rPr>
          <w:rFonts w:ascii="Times New Roman" w:hAnsi="Times New Roman" w:cs="Times New Roman"/>
          <w:bCs/>
          <w:kern w:val="32"/>
          <w:sz w:val="24"/>
          <w:szCs w:val="24"/>
          <w:lang w:eastAsia="bg-BG"/>
        </w:rPr>
      </w:pPr>
      <w:r>
        <w:rPr>
          <w:rFonts w:ascii="Times New Roman" w:hAnsi="Times New Roman" w:cs="Times New Roman"/>
          <w:bCs/>
          <w:kern w:val="32"/>
          <w:sz w:val="24"/>
          <w:szCs w:val="24"/>
          <w:lang w:eastAsia="bg-BG"/>
        </w:rPr>
        <w:t>Идентифицирани проблеми при финализирането на програмите и научени уроци;</w:t>
      </w:r>
    </w:p>
    <w:p w:rsidR="009C6E50" w:rsidRDefault="009C6E50" w:rsidP="00CE368B">
      <w:pPr>
        <w:numPr>
          <w:ilvl w:val="1"/>
          <w:numId w:val="1"/>
        </w:numPr>
        <w:tabs>
          <w:tab w:val="num" w:pos="0"/>
        </w:tabs>
        <w:spacing w:after="120" w:line="360" w:lineRule="auto"/>
        <w:ind w:left="426" w:hanging="426"/>
        <w:contextualSpacing/>
        <w:jc w:val="both"/>
        <w:rPr>
          <w:rFonts w:ascii="Times New Roman" w:hAnsi="Times New Roman" w:cs="Times New Roman"/>
          <w:bCs/>
          <w:kern w:val="32"/>
          <w:sz w:val="24"/>
          <w:szCs w:val="24"/>
          <w:lang w:eastAsia="bg-BG"/>
        </w:rPr>
      </w:pPr>
      <w:r>
        <w:rPr>
          <w:rFonts w:ascii="Times New Roman" w:hAnsi="Times New Roman" w:cs="Times New Roman"/>
          <w:bCs/>
          <w:kern w:val="32"/>
          <w:sz w:val="24"/>
          <w:szCs w:val="24"/>
          <w:lang w:eastAsia="bg-BG"/>
        </w:rPr>
        <w:t>Оценка на потенциалния риск от налагането на финансови корекции</w:t>
      </w:r>
      <w:r w:rsidR="007C7591">
        <w:rPr>
          <w:rFonts w:ascii="Times New Roman" w:hAnsi="Times New Roman" w:cs="Times New Roman"/>
          <w:bCs/>
          <w:kern w:val="32"/>
          <w:sz w:val="24"/>
          <w:szCs w:val="24"/>
          <w:lang w:eastAsia="bg-BG"/>
        </w:rPr>
        <w:t>;</w:t>
      </w:r>
    </w:p>
    <w:p w:rsidR="004123D6" w:rsidRPr="009C6E50" w:rsidRDefault="004123D6" w:rsidP="00CE368B">
      <w:pPr>
        <w:numPr>
          <w:ilvl w:val="1"/>
          <w:numId w:val="1"/>
        </w:numPr>
        <w:tabs>
          <w:tab w:val="num" w:pos="0"/>
        </w:tabs>
        <w:spacing w:after="120" w:line="360" w:lineRule="auto"/>
        <w:ind w:left="426" w:hanging="426"/>
        <w:contextualSpacing/>
        <w:jc w:val="both"/>
        <w:rPr>
          <w:rFonts w:ascii="Times New Roman" w:hAnsi="Times New Roman" w:cs="Times New Roman"/>
          <w:bCs/>
          <w:kern w:val="32"/>
          <w:sz w:val="24"/>
          <w:szCs w:val="24"/>
          <w:lang w:eastAsia="bg-BG"/>
        </w:rPr>
      </w:pPr>
      <w:r>
        <w:rPr>
          <w:rFonts w:ascii="Times New Roman" w:hAnsi="Times New Roman" w:cs="Times New Roman"/>
          <w:bCs/>
          <w:kern w:val="32"/>
          <w:sz w:val="24"/>
          <w:szCs w:val="24"/>
          <w:lang w:eastAsia="bg-BG"/>
        </w:rPr>
        <w:t>Анализ на въздействието на програмите върху българското общество и окончателен отчет на индикаторите за постигането на заложените цели</w:t>
      </w:r>
      <w:r w:rsidR="007C7591">
        <w:rPr>
          <w:rFonts w:ascii="Times New Roman" w:hAnsi="Times New Roman" w:cs="Times New Roman"/>
          <w:bCs/>
          <w:kern w:val="32"/>
          <w:sz w:val="24"/>
          <w:szCs w:val="24"/>
          <w:lang w:eastAsia="bg-BG"/>
        </w:rPr>
        <w:t>.</w:t>
      </w:r>
    </w:p>
    <w:p w:rsidR="0087357E" w:rsidRPr="00A47DEC" w:rsidRDefault="0087357E" w:rsidP="00B53AF7">
      <w:pPr>
        <w:tabs>
          <w:tab w:val="num" w:pos="360"/>
        </w:tabs>
        <w:spacing w:after="120" w:line="360" w:lineRule="auto"/>
        <w:jc w:val="both"/>
        <w:rPr>
          <w:rFonts w:ascii="Times New Roman" w:hAnsi="Times New Roman" w:cs="Times New Roman"/>
          <w:bCs/>
          <w:kern w:val="32"/>
          <w:sz w:val="24"/>
          <w:szCs w:val="24"/>
          <w:lang w:eastAsia="bg-BG"/>
        </w:rPr>
      </w:pPr>
      <w:r w:rsidRPr="00A47DEC">
        <w:rPr>
          <w:rFonts w:ascii="Times New Roman" w:hAnsi="Times New Roman" w:cs="Times New Roman"/>
          <w:bCs/>
          <w:kern w:val="32"/>
          <w:sz w:val="24"/>
          <w:szCs w:val="24"/>
          <w:lang w:eastAsia="bg-BG"/>
        </w:rPr>
        <w:t>Представената информация</w:t>
      </w:r>
      <w:r w:rsidR="004123D6">
        <w:rPr>
          <w:rFonts w:ascii="Times New Roman" w:hAnsi="Times New Roman" w:cs="Times New Roman"/>
          <w:bCs/>
          <w:kern w:val="32"/>
          <w:sz w:val="24"/>
          <w:szCs w:val="24"/>
          <w:lang w:eastAsia="bg-BG"/>
        </w:rPr>
        <w:t xml:space="preserve"> за </w:t>
      </w:r>
      <w:r w:rsidR="004123D6" w:rsidRPr="004123D6">
        <w:rPr>
          <w:rFonts w:ascii="Times New Roman" w:hAnsi="Times New Roman" w:cs="Times New Roman"/>
          <w:b/>
          <w:bCs/>
          <w:kern w:val="32"/>
          <w:sz w:val="24"/>
          <w:szCs w:val="24"/>
          <w:lang w:eastAsia="bg-BG"/>
        </w:rPr>
        <w:t>Програмен период 2014-2020 г.</w:t>
      </w:r>
      <w:r w:rsidRPr="00A47DEC">
        <w:rPr>
          <w:rFonts w:ascii="Times New Roman" w:hAnsi="Times New Roman" w:cs="Times New Roman"/>
          <w:bCs/>
          <w:kern w:val="32"/>
          <w:sz w:val="24"/>
          <w:szCs w:val="24"/>
          <w:lang w:eastAsia="bg-BG"/>
        </w:rPr>
        <w:t xml:space="preserve"> е систематизирана в следните 7 раздела: </w:t>
      </w:r>
    </w:p>
    <w:p w:rsidR="0087357E" w:rsidRPr="00A47DEC" w:rsidRDefault="0087357E" w:rsidP="00CE368B">
      <w:pPr>
        <w:numPr>
          <w:ilvl w:val="1"/>
          <w:numId w:val="1"/>
        </w:numPr>
        <w:tabs>
          <w:tab w:val="num" w:pos="0"/>
        </w:tabs>
        <w:spacing w:after="120" w:line="360" w:lineRule="auto"/>
        <w:ind w:left="426" w:hanging="426"/>
        <w:contextualSpacing/>
        <w:jc w:val="both"/>
        <w:rPr>
          <w:rFonts w:ascii="Times New Roman" w:hAnsi="Times New Roman" w:cs="Times New Roman"/>
          <w:bCs/>
          <w:kern w:val="32"/>
          <w:sz w:val="24"/>
          <w:szCs w:val="24"/>
          <w:lang w:eastAsia="bg-BG"/>
        </w:rPr>
      </w:pPr>
      <w:r w:rsidRPr="00A47DEC">
        <w:rPr>
          <w:rFonts w:ascii="Times New Roman" w:hAnsi="Times New Roman" w:cs="Times New Roman"/>
          <w:bCs/>
          <w:kern w:val="32"/>
          <w:sz w:val="24"/>
          <w:szCs w:val="24"/>
          <w:lang w:eastAsia="bg-BG"/>
        </w:rPr>
        <w:t>Стратегически цели на програмата</w:t>
      </w:r>
      <w:r w:rsidR="00410A41">
        <w:rPr>
          <w:rFonts w:ascii="Times New Roman" w:hAnsi="Times New Roman" w:cs="Times New Roman"/>
          <w:bCs/>
          <w:kern w:val="32"/>
          <w:sz w:val="24"/>
          <w:szCs w:val="24"/>
          <w:lang w:eastAsia="bg-BG"/>
        </w:rPr>
        <w:t>;</w:t>
      </w:r>
    </w:p>
    <w:p w:rsidR="0087357E" w:rsidRPr="00A47DEC" w:rsidRDefault="0087357E" w:rsidP="00CE368B">
      <w:pPr>
        <w:numPr>
          <w:ilvl w:val="1"/>
          <w:numId w:val="1"/>
        </w:numPr>
        <w:tabs>
          <w:tab w:val="num" w:pos="0"/>
        </w:tabs>
        <w:spacing w:after="120" w:line="360" w:lineRule="auto"/>
        <w:ind w:left="426" w:hanging="426"/>
        <w:contextualSpacing/>
        <w:jc w:val="both"/>
        <w:rPr>
          <w:rFonts w:ascii="Times New Roman" w:hAnsi="Times New Roman" w:cs="Times New Roman"/>
          <w:bCs/>
          <w:kern w:val="32"/>
          <w:sz w:val="24"/>
          <w:szCs w:val="24"/>
          <w:lang w:eastAsia="bg-BG"/>
        </w:rPr>
      </w:pPr>
      <w:r w:rsidRPr="00A47DEC">
        <w:rPr>
          <w:rFonts w:ascii="Times New Roman" w:hAnsi="Times New Roman" w:cs="Times New Roman"/>
          <w:bCs/>
          <w:kern w:val="32"/>
          <w:sz w:val="24"/>
          <w:szCs w:val="24"/>
          <w:lang w:eastAsia="bg-BG"/>
        </w:rPr>
        <w:t>Институционална рамка;</w:t>
      </w:r>
    </w:p>
    <w:p w:rsidR="0087357E" w:rsidRPr="00A47DEC" w:rsidRDefault="0087357E" w:rsidP="00CE368B">
      <w:pPr>
        <w:numPr>
          <w:ilvl w:val="1"/>
          <w:numId w:val="1"/>
        </w:numPr>
        <w:tabs>
          <w:tab w:val="num" w:pos="0"/>
        </w:tabs>
        <w:spacing w:after="120" w:line="360" w:lineRule="auto"/>
        <w:ind w:left="426" w:hanging="426"/>
        <w:contextualSpacing/>
        <w:jc w:val="both"/>
        <w:rPr>
          <w:rFonts w:ascii="Times New Roman" w:hAnsi="Times New Roman" w:cs="Times New Roman"/>
          <w:bCs/>
          <w:kern w:val="32"/>
          <w:sz w:val="24"/>
          <w:szCs w:val="24"/>
          <w:lang w:eastAsia="bg-BG"/>
        </w:rPr>
      </w:pPr>
      <w:r w:rsidRPr="00A47DEC">
        <w:rPr>
          <w:rFonts w:ascii="Times New Roman" w:hAnsi="Times New Roman" w:cs="Times New Roman"/>
          <w:bCs/>
          <w:kern w:val="32"/>
          <w:sz w:val="24"/>
          <w:szCs w:val="24"/>
          <w:lang w:eastAsia="bg-BG"/>
        </w:rPr>
        <w:t>Приоритети на всяка от програмите;</w:t>
      </w:r>
    </w:p>
    <w:p w:rsidR="0087357E" w:rsidRPr="00A47DEC" w:rsidRDefault="0087357E" w:rsidP="00CE368B">
      <w:pPr>
        <w:numPr>
          <w:ilvl w:val="1"/>
          <w:numId w:val="1"/>
        </w:numPr>
        <w:tabs>
          <w:tab w:val="num" w:pos="0"/>
        </w:tabs>
        <w:spacing w:after="120" w:line="360" w:lineRule="auto"/>
        <w:ind w:left="426" w:hanging="426"/>
        <w:contextualSpacing/>
        <w:jc w:val="both"/>
        <w:rPr>
          <w:rFonts w:ascii="Times New Roman" w:hAnsi="Times New Roman" w:cs="Times New Roman"/>
          <w:bCs/>
          <w:kern w:val="32"/>
          <w:sz w:val="24"/>
          <w:szCs w:val="24"/>
          <w:lang w:eastAsia="bg-BG"/>
        </w:rPr>
      </w:pPr>
      <w:r w:rsidRPr="00A47DEC">
        <w:rPr>
          <w:rFonts w:ascii="Times New Roman" w:hAnsi="Times New Roman" w:cs="Times New Roman"/>
          <w:bCs/>
          <w:kern w:val="32"/>
          <w:sz w:val="24"/>
          <w:szCs w:val="24"/>
          <w:lang w:eastAsia="bg-BG"/>
        </w:rPr>
        <w:t>Постигнат напредък</w:t>
      </w:r>
      <w:r w:rsidR="006F799B">
        <w:rPr>
          <w:rFonts w:ascii="Times New Roman" w:hAnsi="Times New Roman" w:cs="Times New Roman"/>
          <w:bCs/>
          <w:kern w:val="32"/>
          <w:sz w:val="24"/>
          <w:szCs w:val="24"/>
          <w:lang w:eastAsia="bg-BG"/>
        </w:rPr>
        <w:t xml:space="preserve"> по всяка от програмите</w:t>
      </w:r>
      <w:r w:rsidRPr="00A47DEC">
        <w:rPr>
          <w:rFonts w:ascii="Times New Roman" w:hAnsi="Times New Roman" w:cs="Times New Roman"/>
          <w:bCs/>
          <w:kern w:val="32"/>
          <w:sz w:val="24"/>
          <w:szCs w:val="24"/>
          <w:lang w:eastAsia="bg-BG"/>
        </w:rPr>
        <w:t>;</w:t>
      </w:r>
    </w:p>
    <w:p w:rsidR="0087357E" w:rsidRPr="00A47DEC" w:rsidRDefault="0087357E" w:rsidP="00CE368B">
      <w:pPr>
        <w:numPr>
          <w:ilvl w:val="1"/>
          <w:numId w:val="1"/>
        </w:numPr>
        <w:tabs>
          <w:tab w:val="num" w:pos="0"/>
        </w:tabs>
        <w:spacing w:after="120" w:line="360" w:lineRule="auto"/>
        <w:ind w:left="426" w:hanging="426"/>
        <w:contextualSpacing/>
        <w:jc w:val="both"/>
        <w:rPr>
          <w:rFonts w:ascii="Times New Roman" w:hAnsi="Times New Roman" w:cs="Times New Roman"/>
          <w:bCs/>
          <w:kern w:val="32"/>
          <w:sz w:val="24"/>
          <w:szCs w:val="24"/>
          <w:lang w:eastAsia="bg-BG"/>
        </w:rPr>
      </w:pPr>
      <w:r w:rsidRPr="00A47DEC">
        <w:rPr>
          <w:rFonts w:ascii="Times New Roman" w:hAnsi="Times New Roman" w:cs="Times New Roman"/>
          <w:bCs/>
          <w:kern w:val="32"/>
          <w:sz w:val="24"/>
          <w:szCs w:val="24"/>
          <w:lang w:eastAsia="bg-BG"/>
        </w:rPr>
        <w:t>Напредък по отделните приоритетни оси;</w:t>
      </w:r>
    </w:p>
    <w:p w:rsidR="0087357E" w:rsidRPr="00A47DEC" w:rsidRDefault="0087357E" w:rsidP="00CE368B">
      <w:pPr>
        <w:numPr>
          <w:ilvl w:val="1"/>
          <w:numId w:val="1"/>
        </w:numPr>
        <w:tabs>
          <w:tab w:val="num" w:pos="0"/>
        </w:tabs>
        <w:spacing w:after="120" w:line="360" w:lineRule="auto"/>
        <w:ind w:left="426" w:hanging="426"/>
        <w:contextualSpacing/>
        <w:jc w:val="both"/>
        <w:rPr>
          <w:rFonts w:ascii="Times New Roman" w:hAnsi="Times New Roman" w:cs="Times New Roman"/>
          <w:bCs/>
          <w:kern w:val="32"/>
          <w:sz w:val="24"/>
          <w:szCs w:val="24"/>
          <w:lang w:eastAsia="bg-BG"/>
        </w:rPr>
      </w:pPr>
      <w:r w:rsidRPr="00A47DEC">
        <w:rPr>
          <w:rFonts w:ascii="Times New Roman" w:hAnsi="Times New Roman" w:cs="Times New Roman"/>
          <w:bCs/>
          <w:kern w:val="32"/>
          <w:sz w:val="24"/>
          <w:szCs w:val="24"/>
          <w:lang w:eastAsia="bg-BG"/>
        </w:rPr>
        <w:t>Идентифицирани проблеми от страна на управляващите органи и предприети мерки за преодоляването им;</w:t>
      </w:r>
    </w:p>
    <w:p w:rsidR="00156F8F" w:rsidRPr="006F799B" w:rsidRDefault="0087357E" w:rsidP="006F799B">
      <w:pPr>
        <w:numPr>
          <w:ilvl w:val="1"/>
          <w:numId w:val="1"/>
        </w:numPr>
        <w:tabs>
          <w:tab w:val="num" w:pos="0"/>
        </w:tabs>
        <w:spacing w:after="120" w:line="360" w:lineRule="auto"/>
        <w:ind w:left="426" w:hanging="426"/>
        <w:contextualSpacing/>
        <w:jc w:val="both"/>
        <w:rPr>
          <w:rFonts w:ascii="Times New Roman" w:hAnsi="Times New Roman" w:cs="Times New Roman"/>
          <w:bCs/>
          <w:kern w:val="32"/>
          <w:sz w:val="24"/>
          <w:szCs w:val="24"/>
          <w:lang w:eastAsia="bg-BG"/>
        </w:rPr>
      </w:pPr>
      <w:r w:rsidRPr="00A47DEC">
        <w:rPr>
          <w:rFonts w:ascii="Times New Roman" w:hAnsi="Times New Roman" w:cs="Times New Roman"/>
          <w:bCs/>
          <w:kern w:val="32"/>
          <w:sz w:val="24"/>
          <w:szCs w:val="24"/>
          <w:lang w:eastAsia="bg-BG"/>
        </w:rPr>
        <w:t>Предвидени дейности по програмите до края на годината.</w:t>
      </w:r>
    </w:p>
    <w:p w:rsidR="00156F8F" w:rsidRPr="00156F8F" w:rsidRDefault="00156F8F" w:rsidP="00B53AF7">
      <w:pPr>
        <w:tabs>
          <w:tab w:val="num" w:pos="1440"/>
        </w:tabs>
        <w:spacing w:after="120" w:line="360" w:lineRule="auto"/>
        <w:ind w:left="426"/>
        <w:contextualSpacing/>
        <w:jc w:val="both"/>
        <w:rPr>
          <w:rFonts w:ascii="Times New Roman" w:hAnsi="Times New Roman" w:cs="Times New Roman"/>
          <w:bCs/>
          <w:kern w:val="32"/>
          <w:sz w:val="10"/>
          <w:szCs w:val="10"/>
          <w:lang w:eastAsia="bg-BG"/>
        </w:rPr>
      </w:pPr>
    </w:p>
    <w:p w:rsidR="0087357E" w:rsidRPr="00A47DEC" w:rsidRDefault="0087357E" w:rsidP="00B53AF7">
      <w:pPr>
        <w:spacing w:after="120" w:line="360" w:lineRule="auto"/>
        <w:jc w:val="both"/>
        <w:rPr>
          <w:rFonts w:ascii="Times New Roman" w:hAnsi="Times New Roman" w:cs="Times New Roman"/>
          <w:bCs/>
          <w:kern w:val="32"/>
          <w:sz w:val="24"/>
          <w:szCs w:val="24"/>
          <w:lang w:eastAsia="bg-BG"/>
        </w:rPr>
      </w:pPr>
      <w:r w:rsidRPr="00A47DEC">
        <w:rPr>
          <w:rFonts w:ascii="Times New Roman" w:hAnsi="Times New Roman" w:cs="Times New Roman"/>
          <w:bCs/>
          <w:kern w:val="32"/>
          <w:sz w:val="24"/>
          <w:szCs w:val="24"/>
          <w:lang w:eastAsia="bg-BG"/>
        </w:rPr>
        <w:t>С оглед постигане</w:t>
      </w:r>
      <w:r w:rsidR="00410A41">
        <w:rPr>
          <w:rFonts w:ascii="Times New Roman" w:hAnsi="Times New Roman" w:cs="Times New Roman"/>
          <w:bCs/>
          <w:kern w:val="32"/>
          <w:sz w:val="24"/>
          <w:szCs w:val="24"/>
          <w:lang w:eastAsia="bg-BG"/>
        </w:rPr>
        <w:t>то</w:t>
      </w:r>
      <w:r w:rsidRPr="00A47DEC">
        <w:rPr>
          <w:rFonts w:ascii="Times New Roman" w:hAnsi="Times New Roman" w:cs="Times New Roman"/>
          <w:bCs/>
          <w:kern w:val="32"/>
          <w:sz w:val="24"/>
          <w:szCs w:val="24"/>
          <w:lang w:eastAsia="bg-BG"/>
        </w:rPr>
        <w:t xml:space="preserve"> на съпоставимост, постъпилите финансови данни от структурите на изпълнителната власт са представени в доклада в националната валута на Република България – български лев, а там, където данните са предоставени в евро, те са трансформирани по фиксирания курс на Българска народна банка - 1,95583 л</w:t>
      </w:r>
      <w:r w:rsidR="00B62837">
        <w:rPr>
          <w:rFonts w:ascii="Times New Roman" w:hAnsi="Times New Roman" w:cs="Times New Roman"/>
          <w:bCs/>
          <w:kern w:val="32"/>
          <w:sz w:val="24"/>
          <w:szCs w:val="24"/>
          <w:lang w:eastAsia="bg-BG"/>
        </w:rPr>
        <w:t>в.</w:t>
      </w:r>
      <w:r w:rsidRPr="00A47DEC">
        <w:rPr>
          <w:rFonts w:ascii="Times New Roman" w:hAnsi="Times New Roman" w:cs="Times New Roman"/>
          <w:bCs/>
          <w:kern w:val="32"/>
          <w:sz w:val="24"/>
          <w:szCs w:val="24"/>
          <w:lang w:eastAsia="bg-BG"/>
        </w:rPr>
        <w:t xml:space="preserve"> за 1 евро. Преобразуването на валутите и закръгленията е възможно на места да са довели до минимално изменение на изходните данни за анализа. </w:t>
      </w:r>
    </w:p>
    <w:p w:rsidR="0087357E" w:rsidRPr="00156F8F" w:rsidRDefault="0087357E" w:rsidP="00B53AF7">
      <w:pPr>
        <w:spacing w:after="120" w:line="360" w:lineRule="auto"/>
        <w:jc w:val="both"/>
        <w:rPr>
          <w:rFonts w:ascii="Times New Roman" w:hAnsi="Times New Roman" w:cs="Times New Roman"/>
          <w:bCs/>
          <w:kern w:val="32"/>
          <w:sz w:val="10"/>
          <w:szCs w:val="10"/>
          <w:lang w:eastAsia="bg-BG"/>
        </w:rPr>
      </w:pPr>
    </w:p>
    <w:p w:rsidR="00156F8F" w:rsidRDefault="0087357E" w:rsidP="00B53AF7">
      <w:pPr>
        <w:spacing w:after="120" w:line="360" w:lineRule="auto"/>
        <w:jc w:val="both"/>
        <w:rPr>
          <w:rFonts w:ascii="Times New Roman" w:hAnsi="Times New Roman" w:cs="Times New Roman"/>
          <w:iCs/>
          <w:kern w:val="32"/>
          <w:sz w:val="24"/>
          <w:szCs w:val="24"/>
          <w:lang w:eastAsia="bg-BG"/>
        </w:rPr>
      </w:pPr>
      <w:r w:rsidRPr="00A47DEC">
        <w:rPr>
          <w:rFonts w:ascii="Times New Roman" w:hAnsi="Times New Roman" w:cs="Times New Roman"/>
          <w:bCs/>
          <w:kern w:val="32"/>
          <w:sz w:val="24"/>
          <w:szCs w:val="24"/>
          <w:lang w:eastAsia="bg-BG"/>
        </w:rPr>
        <w:t xml:space="preserve">КЕВКЕФ </w:t>
      </w:r>
      <w:r w:rsidRPr="00A47DEC">
        <w:rPr>
          <w:rFonts w:ascii="Times New Roman" w:hAnsi="Times New Roman" w:cs="Times New Roman"/>
          <w:iCs/>
          <w:kern w:val="32"/>
          <w:sz w:val="24"/>
          <w:szCs w:val="24"/>
          <w:lang w:eastAsia="bg-BG"/>
        </w:rPr>
        <w:t>следи отблизо дейността на изпълнителната власт и допринася за успешн</w:t>
      </w:r>
      <w:r w:rsidR="00410A41">
        <w:rPr>
          <w:rFonts w:ascii="Times New Roman" w:hAnsi="Times New Roman" w:cs="Times New Roman"/>
          <w:iCs/>
          <w:kern w:val="32"/>
          <w:sz w:val="24"/>
          <w:szCs w:val="24"/>
          <w:lang w:eastAsia="bg-BG"/>
        </w:rPr>
        <w:t xml:space="preserve">ата реализация на програмите </w:t>
      </w:r>
      <w:r w:rsidR="004123D6">
        <w:rPr>
          <w:rFonts w:ascii="Times New Roman" w:hAnsi="Times New Roman" w:cs="Times New Roman"/>
          <w:iCs/>
          <w:kern w:val="32"/>
          <w:sz w:val="24"/>
          <w:szCs w:val="24"/>
          <w:lang w:eastAsia="bg-BG"/>
        </w:rPr>
        <w:t>през</w:t>
      </w:r>
      <w:r w:rsidRPr="00A47DEC">
        <w:rPr>
          <w:rFonts w:ascii="Times New Roman" w:hAnsi="Times New Roman" w:cs="Times New Roman"/>
          <w:iCs/>
          <w:kern w:val="32"/>
          <w:sz w:val="24"/>
          <w:szCs w:val="24"/>
          <w:lang w:eastAsia="bg-BG"/>
        </w:rPr>
        <w:t xml:space="preserve"> новия програмен период 2014-2020 г.</w:t>
      </w:r>
      <w:r w:rsidR="00410A41">
        <w:rPr>
          <w:rFonts w:ascii="Times New Roman" w:hAnsi="Times New Roman" w:cs="Times New Roman"/>
          <w:iCs/>
          <w:kern w:val="32"/>
          <w:sz w:val="24"/>
          <w:szCs w:val="24"/>
          <w:lang w:eastAsia="bg-BG"/>
        </w:rPr>
        <w:t>, финализирането на стария програмен период 2007-2013 г., както и за</w:t>
      </w:r>
      <w:r w:rsidRPr="00A47DEC">
        <w:rPr>
          <w:rFonts w:ascii="Times New Roman" w:hAnsi="Times New Roman" w:cs="Times New Roman"/>
          <w:iCs/>
          <w:kern w:val="32"/>
          <w:sz w:val="24"/>
          <w:szCs w:val="24"/>
          <w:lang w:eastAsia="bg-BG"/>
        </w:rPr>
        <w:t xml:space="preserve"> изпълнението на целите на Стратегията „Европа 2020“, посредством правомощията на националните парламенти</w:t>
      </w:r>
      <w:r w:rsidR="00721619">
        <w:rPr>
          <w:rFonts w:ascii="Times New Roman" w:hAnsi="Times New Roman" w:cs="Times New Roman"/>
          <w:iCs/>
          <w:kern w:val="32"/>
          <w:sz w:val="24"/>
          <w:szCs w:val="24"/>
          <w:lang w:eastAsia="bg-BG"/>
        </w:rPr>
        <w:t>,</w:t>
      </w:r>
      <w:r w:rsidRPr="00A47DEC">
        <w:rPr>
          <w:rFonts w:ascii="Times New Roman" w:hAnsi="Times New Roman" w:cs="Times New Roman"/>
          <w:iCs/>
          <w:kern w:val="32"/>
          <w:sz w:val="24"/>
          <w:szCs w:val="24"/>
          <w:lang w:eastAsia="bg-BG"/>
        </w:rPr>
        <w:t xml:space="preserve"> предвидени в Договора от Лисабон </w:t>
      </w:r>
      <w:r w:rsidR="00721619">
        <w:rPr>
          <w:rFonts w:ascii="Times New Roman" w:hAnsi="Times New Roman" w:cs="Times New Roman"/>
          <w:iCs/>
          <w:kern w:val="32"/>
          <w:sz w:val="24"/>
          <w:szCs w:val="24"/>
          <w:lang w:eastAsia="bg-BG"/>
        </w:rPr>
        <w:t xml:space="preserve">и </w:t>
      </w:r>
      <w:r w:rsidRPr="00A47DEC">
        <w:rPr>
          <w:rFonts w:ascii="Times New Roman" w:hAnsi="Times New Roman" w:cs="Times New Roman"/>
          <w:iCs/>
          <w:kern w:val="32"/>
          <w:sz w:val="24"/>
          <w:szCs w:val="24"/>
          <w:lang w:eastAsia="bg-BG"/>
        </w:rPr>
        <w:t xml:space="preserve">неформалния политически диалог с </w:t>
      </w:r>
      <w:r w:rsidR="00721619">
        <w:rPr>
          <w:rFonts w:ascii="Times New Roman" w:hAnsi="Times New Roman" w:cs="Times New Roman"/>
          <w:iCs/>
          <w:kern w:val="32"/>
          <w:sz w:val="24"/>
          <w:szCs w:val="24"/>
          <w:lang w:eastAsia="bg-BG"/>
        </w:rPr>
        <w:t>Е</w:t>
      </w:r>
      <w:r w:rsidRPr="00A47DEC">
        <w:rPr>
          <w:rFonts w:ascii="Times New Roman" w:hAnsi="Times New Roman" w:cs="Times New Roman"/>
          <w:iCs/>
          <w:kern w:val="32"/>
          <w:sz w:val="24"/>
          <w:szCs w:val="24"/>
          <w:lang w:eastAsia="bg-BG"/>
        </w:rPr>
        <w:t>вропейските институции. Приносът на КЕВКЕФ се изразява и в провокирания широк дебат по темата с участието на всички заинтересовани страни – парламент, изпълнителна власт, граждански сектор, бизнес, синдикати и научни среди</w:t>
      </w:r>
      <w:r w:rsidR="00721619">
        <w:rPr>
          <w:rFonts w:ascii="Times New Roman" w:hAnsi="Times New Roman" w:cs="Times New Roman"/>
          <w:iCs/>
          <w:kern w:val="32"/>
          <w:sz w:val="24"/>
          <w:szCs w:val="24"/>
          <w:lang w:eastAsia="bg-BG"/>
        </w:rPr>
        <w:t>, по линия на Съвета за обществени консултации (СОК) към комисията</w:t>
      </w:r>
      <w:r w:rsidR="00ED1789">
        <w:rPr>
          <w:rFonts w:ascii="Times New Roman" w:hAnsi="Times New Roman" w:cs="Times New Roman"/>
          <w:iCs/>
          <w:kern w:val="32"/>
          <w:sz w:val="24"/>
          <w:szCs w:val="24"/>
          <w:lang w:eastAsia="bg-BG"/>
        </w:rPr>
        <w:t>.</w:t>
      </w:r>
    </w:p>
    <w:p w:rsidR="00ED1789" w:rsidRDefault="00ED1789" w:rsidP="00B53AF7">
      <w:pPr>
        <w:spacing w:after="120" w:line="360" w:lineRule="auto"/>
        <w:jc w:val="both"/>
        <w:rPr>
          <w:rFonts w:ascii="Times New Roman" w:hAnsi="Times New Roman" w:cs="Times New Roman"/>
          <w:iCs/>
          <w:kern w:val="32"/>
          <w:sz w:val="24"/>
          <w:szCs w:val="24"/>
          <w:lang w:eastAsia="bg-BG"/>
        </w:rPr>
      </w:pPr>
    </w:p>
    <w:p w:rsidR="006E4EAF" w:rsidRPr="00B17C75" w:rsidRDefault="006E4EAF" w:rsidP="00B53AF7">
      <w:pPr>
        <w:spacing w:after="120" w:line="360" w:lineRule="auto"/>
        <w:jc w:val="both"/>
        <w:rPr>
          <w:rFonts w:ascii="Times New Roman" w:hAnsi="Times New Roman" w:cs="Times New Roman"/>
          <w:iCs/>
          <w:kern w:val="32"/>
          <w:sz w:val="24"/>
          <w:szCs w:val="24"/>
          <w:lang w:eastAsia="bg-BG"/>
        </w:rPr>
      </w:pPr>
    </w:p>
    <w:p w:rsidR="00097D17" w:rsidRPr="00B17C75" w:rsidRDefault="00097D17" w:rsidP="00B53AF7">
      <w:pPr>
        <w:spacing w:after="120" w:line="360" w:lineRule="auto"/>
        <w:jc w:val="both"/>
        <w:rPr>
          <w:rFonts w:ascii="Times New Roman" w:hAnsi="Times New Roman" w:cs="Times New Roman"/>
          <w:iCs/>
          <w:kern w:val="32"/>
          <w:sz w:val="24"/>
          <w:szCs w:val="24"/>
          <w:lang w:eastAsia="bg-BG"/>
        </w:rPr>
      </w:pPr>
    </w:p>
    <w:p w:rsidR="00097D17" w:rsidRPr="00B17C75" w:rsidRDefault="00097D17" w:rsidP="00B53AF7">
      <w:pPr>
        <w:spacing w:after="120" w:line="360" w:lineRule="auto"/>
        <w:jc w:val="both"/>
        <w:rPr>
          <w:rFonts w:ascii="Times New Roman" w:hAnsi="Times New Roman" w:cs="Times New Roman"/>
          <w:iCs/>
          <w:kern w:val="32"/>
          <w:sz w:val="24"/>
          <w:szCs w:val="24"/>
          <w:lang w:eastAsia="bg-BG"/>
        </w:rPr>
      </w:pPr>
    </w:p>
    <w:p w:rsidR="00097D17" w:rsidRPr="00B17C75" w:rsidRDefault="00097D17" w:rsidP="00B53AF7">
      <w:pPr>
        <w:spacing w:after="120" w:line="360" w:lineRule="auto"/>
        <w:jc w:val="both"/>
        <w:rPr>
          <w:rFonts w:ascii="Times New Roman" w:hAnsi="Times New Roman" w:cs="Times New Roman"/>
          <w:iCs/>
          <w:kern w:val="32"/>
          <w:sz w:val="24"/>
          <w:szCs w:val="24"/>
          <w:lang w:eastAsia="bg-BG"/>
        </w:rPr>
      </w:pPr>
    </w:p>
    <w:p w:rsidR="00097D17" w:rsidRDefault="00097D17" w:rsidP="00B53AF7">
      <w:pPr>
        <w:spacing w:after="120" w:line="360" w:lineRule="auto"/>
        <w:jc w:val="both"/>
        <w:rPr>
          <w:rFonts w:ascii="Times New Roman" w:hAnsi="Times New Roman" w:cs="Times New Roman"/>
          <w:iCs/>
          <w:kern w:val="32"/>
          <w:sz w:val="24"/>
          <w:szCs w:val="24"/>
          <w:lang w:eastAsia="bg-BG"/>
        </w:rPr>
      </w:pPr>
    </w:p>
    <w:p w:rsidR="006F799B" w:rsidRPr="006F799B" w:rsidRDefault="006F799B" w:rsidP="00B53AF7">
      <w:pPr>
        <w:spacing w:after="120" w:line="360" w:lineRule="auto"/>
        <w:jc w:val="both"/>
        <w:rPr>
          <w:rFonts w:ascii="Times New Roman" w:hAnsi="Times New Roman" w:cs="Times New Roman"/>
          <w:iCs/>
          <w:kern w:val="32"/>
          <w:sz w:val="24"/>
          <w:szCs w:val="24"/>
          <w:lang w:eastAsia="bg-BG"/>
        </w:rPr>
      </w:pPr>
    </w:p>
    <w:p w:rsidR="00097D17" w:rsidRPr="00B17C75" w:rsidRDefault="00097D17" w:rsidP="00B53AF7">
      <w:pPr>
        <w:spacing w:after="120" w:line="360" w:lineRule="auto"/>
        <w:jc w:val="both"/>
        <w:rPr>
          <w:rFonts w:ascii="Times New Roman" w:hAnsi="Times New Roman" w:cs="Times New Roman"/>
          <w:iCs/>
          <w:kern w:val="32"/>
          <w:sz w:val="24"/>
          <w:szCs w:val="24"/>
          <w:lang w:eastAsia="bg-BG"/>
        </w:rPr>
      </w:pPr>
    </w:p>
    <w:p w:rsidR="00ED1789" w:rsidRPr="00B17C75" w:rsidRDefault="00156F8F" w:rsidP="00B53AF7">
      <w:pPr>
        <w:spacing w:after="0" w:line="360" w:lineRule="auto"/>
        <w:jc w:val="both"/>
        <w:rPr>
          <w:rFonts w:ascii="Times New Roman" w:hAnsi="Times New Roman" w:cs="Times New Roman"/>
          <w:b/>
          <w:bCs/>
          <w:i/>
          <w:iCs/>
          <w:kern w:val="32"/>
          <w:sz w:val="24"/>
          <w:szCs w:val="24"/>
          <w:lang w:eastAsia="bg-BG"/>
        </w:rPr>
      </w:pPr>
      <w:r w:rsidRPr="00156F8F">
        <w:rPr>
          <w:rFonts w:ascii="Times New Roman" w:hAnsi="Times New Roman" w:cs="Times New Roman"/>
          <w:b/>
          <w:bCs/>
          <w:i/>
          <w:iCs/>
          <w:kern w:val="32"/>
          <w:sz w:val="24"/>
          <w:szCs w:val="24"/>
          <w:lang w:eastAsia="bg-BG"/>
        </w:rPr>
        <w:t>Комисията по европейските въпроси и контрол на европейските фондове в 43-то Народно събрание на Република България</w:t>
      </w:r>
      <w:r w:rsidR="0087357E" w:rsidRPr="00156F8F">
        <w:rPr>
          <w:rFonts w:ascii="Times New Roman" w:hAnsi="Times New Roman" w:cs="Times New Roman"/>
          <w:b/>
          <w:bCs/>
          <w:i/>
          <w:iCs/>
          <w:kern w:val="32"/>
          <w:sz w:val="24"/>
          <w:szCs w:val="24"/>
          <w:lang w:eastAsia="bg-BG"/>
        </w:rPr>
        <w:t xml:space="preserve"> благодари за съдействието от страна на структурите на изпълнителната власт за предоставената информация при подготовката на настоящия доклад, както и за активното им участие в редовните заседания на Комисията, посветени на темата "еврофондове". КЕВКЕФ изразява увереността си, че установеното ползотворно сътрудничество ще бъде </w:t>
      </w:r>
      <w:r w:rsidRPr="00156F8F">
        <w:rPr>
          <w:rFonts w:ascii="Times New Roman" w:hAnsi="Times New Roman" w:cs="Times New Roman"/>
          <w:b/>
          <w:bCs/>
          <w:i/>
          <w:iCs/>
          <w:kern w:val="32"/>
          <w:sz w:val="24"/>
          <w:szCs w:val="24"/>
          <w:lang w:eastAsia="bg-BG"/>
        </w:rPr>
        <w:t>успешно продължено и задълбочен</w:t>
      </w:r>
      <w:r w:rsidR="002C0B19">
        <w:rPr>
          <w:rFonts w:ascii="Times New Roman" w:hAnsi="Times New Roman" w:cs="Times New Roman"/>
          <w:b/>
          <w:bCs/>
          <w:i/>
          <w:iCs/>
          <w:kern w:val="32"/>
          <w:sz w:val="24"/>
          <w:szCs w:val="24"/>
          <w:lang w:eastAsia="bg-BG"/>
        </w:rPr>
        <w:t>о</w:t>
      </w:r>
      <w:r w:rsidRPr="00156F8F">
        <w:rPr>
          <w:rFonts w:ascii="Times New Roman" w:hAnsi="Times New Roman" w:cs="Times New Roman"/>
          <w:b/>
          <w:bCs/>
          <w:i/>
          <w:iCs/>
          <w:kern w:val="32"/>
          <w:sz w:val="24"/>
          <w:szCs w:val="24"/>
          <w:lang w:eastAsia="bg-BG"/>
        </w:rPr>
        <w:t>.</w:t>
      </w:r>
    </w:p>
    <w:p w:rsidR="00FA6EA9" w:rsidRPr="00ED1789" w:rsidRDefault="00617E7E" w:rsidP="00B53AF7">
      <w:pPr>
        <w:spacing w:after="0" w:line="360" w:lineRule="auto"/>
        <w:jc w:val="both"/>
        <w:rPr>
          <w:rFonts w:ascii="Times New Roman" w:hAnsi="Times New Roman" w:cs="Times New Roman"/>
          <w:sz w:val="28"/>
          <w:szCs w:val="28"/>
        </w:rPr>
      </w:pPr>
      <w:r w:rsidRPr="00ED1789">
        <w:rPr>
          <w:rFonts w:ascii="Times New Roman" w:hAnsi="Times New Roman" w:cs="Times New Roman"/>
          <w:b/>
          <w:bCs/>
          <w:noProof/>
          <w:sz w:val="24"/>
          <w:szCs w:val="24"/>
          <w:lang w:eastAsia="bg-BG"/>
        </w:rPr>
        <w:lastRenderedPageBreak/>
        <w:t>I.</w:t>
      </w:r>
      <w:r w:rsidRPr="00ED1789">
        <w:rPr>
          <w:rFonts w:ascii="Times New Roman" w:hAnsi="Times New Roman" w:cs="Times New Roman"/>
          <w:bCs/>
          <w:noProof/>
          <w:sz w:val="24"/>
          <w:szCs w:val="24"/>
          <w:lang w:eastAsia="bg-BG"/>
        </w:rPr>
        <w:t xml:space="preserve"> </w:t>
      </w:r>
      <w:r w:rsidR="00734D6F" w:rsidRPr="00ED1789">
        <w:rPr>
          <w:rFonts w:ascii="Times New Roman" w:hAnsi="Times New Roman" w:cs="Times New Roman"/>
          <w:b/>
          <w:sz w:val="28"/>
          <w:szCs w:val="28"/>
        </w:rPr>
        <w:t xml:space="preserve">Приключване на програмите, съфинансирани със средства на Европейския съюз и на страните от Европейското </w:t>
      </w:r>
      <w:r w:rsidR="00116C8E">
        <w:rPr>
          <w:rFonts w:ascii="Times New Roman" w:hAnsi="Times New Roman" w:cs="Times New Roman"/>
          <w:b/>
          <w:sz w:val="28"/>
          <w:szCs w:val="28"/>
        </w:rPr>
        <w:t>икономическо пространство през п</w:t>
      </w:r>
      <w:r w:rsidR="00734D6F" w:rsidRPr="00ED1789">
        <w:rPr>
          <w:rFonts w:ascii="Times New Roman" w:hAnsi="Times New Roman" w:cs="Times New Roman"/>
          <w:b/>
          <w:sz w:val="28"/>
          <w:szCs w:val="28"/>
        </w:rPr>
        <w:t>рограмен период 2007 – 2013 г.</w:t>
      </w:r>
    </w:p>
    <w:p w:rsidR="00041FF2" w:rsidRPr="00B17C75" w:rsidRDefault="00041FF2" w:rsidP="00B53AF7">
      <w:pPr>
        <w:pStyle w:val="ListParagraph"/>
        <w:spacing w:line="360" w:lineRule="auto"/>
        <w:ind w:left="0" w:hanging="11"/>
        <w:jc w:val="both"/>
        <w:rPr>
          <w:rFonts w:ascii="Times New Roman" w:hAnsi="Times New Roman" w:cs="Times New Roman"/>
          <w:b/>
          <w:sz w:val="10"/>
          <w:szCs w:val="10"/>
        </w:rPr>
      </w:pPr>
    </w:p>
    <w:p w:rsidR="00734D6F" w:rsidRPr="00B17C75" w:rsidRDefault="00734D6F" w:rsidP="00B53AF7">
      <w:pPr>
        <w:pStyle w:val="ListParagraph"/>
        <w:spacing w:line="360" w:lineRule="auto"/>
        <w:ind w:left="0" w:hanging="11"/>
        <w:jc w:val="both"/>
        <w:rPr>
          <w:rFonts w:ascii="Times New Roman" w:hAnsi="Times New Roman" w:cs="Times New Roman"/>
          <w:b/>
          <w:sz w:val="24"/>
          <w:szCs w:val="24"/>
        </w:rPr>
      </w:pPr>
      <w:r w:rsidRPr="00734D6F">
        <w:rPr>
          <w:rFonts w:ascii="Times New Roman" w:hAnsi="Times New Roman" w:cs="Times New Roman"/>
          <w:b/>
          <w:sz w:val="24"/>
          <w:szCs w:val="24"/>
        </w:rPr>
        <w:t xml:space="preserve">А) Обобщена информация за финансовото изпълнение на програмите към 30.06.2016 г.  </w:t>
      </w:r>
    </w:p>
    <w:p w:rsidR="00041FF2" w:rsidRPr="00B17C75" w:rsidRDefault="00041FF2" w:rsidP="00B53AF7">
      <w:pPr>
        <w:pStyle w:val="ListParagraph"/>
        <w:spacing w:line="360" w:lineRule="auto"/>
        <w:ind w:left="0" w:hanging="11"/>
        <w:jc w:val="both"/>
        <w:rPr>
          <w:rFonts w:ascii="Times New Roman" w:hAnsi="Times New Roman" w:cs="Times New Roman"/>
          <w:b/>
          <w:sz w:val="4"/>
          <w:szCs w:val="4"/>
        </w:rPr>
      </w:pPr>
    </w:p>
    <w:p w:rsidR="00BB29CE" w:rsidRPr="00FC2B69" w:rsidRDefault="00BB29CE" w:rsidP="00B53AF7">
      <w:pPr>
        <w:pStyle w:val="ListParagraph"/>
        <w:spacing w:line="360" w:lineRule="auto"/>
        <w:ind w:left="0" w:firstLine="708"/>
        <w:jc w:val="both"/>
        <w:rPr>
          <w:rFonts w:ascii="Times New Roman" w:hAnsi="Times New Roman" w:cs="Times New Roman"/>
          <w:b/>
          <w:sz w:val="23"/>
          <w:szCs w:val="23"/>
        </w:rPr>
      </w:pPr>
      <w:r w:rsidRPr="00FC2B69">
        <w:rPr>
          <w:rFonts w:ascii="Times New Roman" w:hAnsi="Times New Roman" w:cs="Times New Roman"/>
          <w:b/>
          <w:sz w:val="23"/>
          <w:szCs w:val="23"/>
        </w:rPr>
        <w:t>Към 30.06.2016 г</w:t>
      </w:r>
      <w:r w:rsidR="002B03A9" w:rsidRPr="00FC2B69">
        <w:rPr>
          <w:rFonts w:ascii="Times New Roman" w:hAnsi="Times New Roman" w:cs="Times New Roman"/>
          <w:b/>
          <w:sz w:val="23"/>
          <w:szCs w:val="23"/>
        </w:rPr>
        <w:t>.</w:t>
      </w:r>
      <w:r w:rsidRPr="00FC2B69">
        <w:rPr>
          <w:rFonts w:ascii="Times New Roman" w:hAnsi="Times New Roman" w:cs="Times New Roman"/>
          <w:sz w:val="23"/>
          <w:szCs w:val="23"/>
        </w:rPr>
        <w:t xml:space="preserve"> </w:t>
      </w:r>
      <w:r w:rsidR="002B03A9" w:rsidRPr="00FC2B69">
        <w:rPr>
          <w:rFonts w:ascii="Times New Roman" w:hAnsi="Times New Roman" w:cs="Times New Roman"/>
          <w:b/>
          <w:sz w:val="23"/>
          <w:szCs w:val="23"/>
        </w:rPr>
        <w:t xml:space="preserve">реално изплатените </w:t>
      </w:r>
      <w:r w:rsidR="00191C02" w:rsidRPr="00FC2B69">
        <w:rPr>
          <w:rFonts w:ascii="Times New Roman" w:hAnsi="Times New Roman" w:cs="Times New Roman"/>
          <w:b/>
          <w:sz w:val="23"/>
          <w:szCs w:val="23"/>
        </w:rPr>
        <w:t>средства</w:t>
      </w:r>
      <w:r w:rsidR="00311A66" w:rsidRPr="00FC2B69">
        <w:rPr>
          <w:rFonts w:ascii="Times New Roman" w:hAnsi="Times New Roman" w:cs="Times New Roman"/>
          <w:b/>
          <w:sz w:val="23"/>
          <w:szCs w:val="23"/>
        </w:rPr>
        <w:t xml:space="preserve"> на бенефициентите</w:t>
      </w:r>
      <w:r w:rsidR="00497E55" w:rsidRPr="00FC2B69">
        <w:rPr>
          <w:rFonts w:ascii="Times New Roman" w:hAnsi="Times New Roman" w:cs="Times New Roman"/>
          <w:sz w:val="23"/>
          <w:szCs w:val="23"/>
        </w:rPr>
        <w:t xml:space="preserve"> </w:t>
      </w:r>
      <w:r w:rsidR="002B03A9" w:rsidRPr="00FC2B69">
        <w:rPr>
          <w:rFonts w:ascii="Times New Roman" w:hAnsi="Times New Roman" w:cs="Times New Roman"/>
          <w:sz w:val="23"/>
          <w:szCs w:val="23"/>
        </w:rPr>
        <w:t xml:space="preserve">възлизат на </w:t>
      </w:r>
      <w:r w:rsidR="00497E55" w:rsidRPr="00FC2B69">
        <w:rPr>
          <w:rFonts w:ascii="Times New Roman" w:hAnsi="Times New Roman" w:cs="Times New Roman"/>
          <w:b/>
          <w:sz w:val="23"/>
          <w:szCs w:val="23"/>
        </w:rPr>
        <w:t>21 661 318 342</w:t>
      </w:r>
      <w:r w:rsidR="002B03A9" w:rsidRPr="00FC2B69">
        <w:rPr>
          <w:rFonts w:ascii="Times New Roman" w:hAnsi="Times New Roman" w:cs="Times New Roman"/>
          <w:b/>
          <w:sz w:val="23"/>
          <w:szCs w:val="23"/>
        </w:rPr>
        <w:t xml:space="preserve"> лв</w:t>
      </w:r>
      <w:r w:rsidR="002B03A9" w:rsidRPr="00FC2B69">
        <w:rPr>
          <w:rFonts w:ascii="Times New Roman" w:hAnsi="Times New Roman" w:cs="Times New Roman"/>
          <w:sz w:val="23"/>
          <w:szCs w:val="23"/>
        </w:rPr>
        <w:t>.</w:t>
      </w:r>
      <w:r w:rsidR="0085684A" w:rsidRPr="00B17C75">
        <w:rPr>
          <w:rFonts w:ascii="Times New Roman" w:hAnsi="Times New Roman" w:cs="Times New Roman"/>
          <w:sz w:val="23"/>
          <w:szCs w:val="23"/>
        </w:rPr>
        <w:t>,</w:t>
      </w:r>
      <w:r w:rsidR="002B03A9" w:rsidRPr="00FC2B69">
        <w:rPr>
          <w:rFonts w:ascii="Times New Roman" w:hAnsi="Times New Roman" w:cs="Times New Roman"/>
          <w:sz w:val="23"/>
          <w:szCs w:val="23"/>
        </w:rPr>
        <w:t xml:space="preserve"> като за периода </w:t>
      </w:r>
      <w:r w:rsidRPr="00FC2B69">
        <w:rPr>
          <w:rFonts w:ascii="Times New Roman" w:hAnsi="Times New Roman" w:cs="Times New Roman"/>
          <w:b/>
          <w:sz w:val="23"/>
          <w:szCs w:val="23"/>
        </w:rPr>
        <w:t>01.01</w:t>
      </w:r>
      <w:r w:rsidR="00A47DEC" w:rsidRPr="00B17C75">
        <w:rPr>
          <w:rFonts w:ascii="Times New Roman" w:hAnsi="Times New Roman" w:cs="Times New Roman"/>
          <w:b/>
          <w:sz w:val="23"/>
          <w:szCs w:val="23"/>
        </w:rPr>
        <w:t>-</w:t>
      </w:r>
      <w:r w:rsidRPr="00FC2B69">
        <w:rPr>
          <w:rFonts w:ascii="Times New Roman" w:hAnsi="Times New Roman" w:cs="Times New Roman"/>
          <w:b/>
          <w:sz w:val="23"/>
          <w:szCs w:val="23"/>
        </w:rPr>
        <w:t>30.06.2016 г</w:t>
      </w:r>
      <w:r w:rsidR="002B03A9" w:rsidRPr="00FC2B69">
        <w:rPr>
          <w:rFonts w:ascii="Times New Roman" w:hAnsi="Times New Roman" w:cs="Times New Roman"/>
          <w:b/>
          <w:sz w:val="23"/>
          <w:szCs w:val="23"/>
        </w:rPr>
        <w:t>.</w:t>
      </w:r>
      <w:r w:rsidRPr="00FC2B69">
        <w:rPr>
          <w:rFonts w:ascii="Times New Roman" w:hAnsi="Times New Roman" w:cs="Times New Roman"/>
          <w:b/>
          <w:sz w:val="23"/>
          <w:szCs w:val="23"/>
        </w:rPr>
        <w:t xml:space="preserve"> </w:t>
      </w:r>
      <w:r w:rsidR="004D5204" w:rsidRPr="00FC2B69">
        <w:rPr>
          <w:rFonts w:ascii="Times New Roman" w:hAnsi="Times New Roman" w:cs="Times New Roman"/>
          <w:b/>
          <w:sz w:val="23"/>
          <w:szCs w:val="23"/>
        </w:rPr>
        <w:t xml:space="preserve">те </w:t>
      </w:r>
      <w:r w:rsidRPr="00FC2B69">
        <w:rPr>
          <w:rFonts w:ascii="Times New Roman" w:hAnsi="Times New Roman" w:cs="Times New Roman"/>
          <w:b/>
          <w:sz w:val="23"/>
          <w:szCs w:val="23"/>
        </w:rPr>
        <w:t>са</w:t>
      </w:r>
      <w:r w:rsidR="002B03A9" w:rsidRPr="00FC2B69">
        <w:rPr>
          <w:rFonts w:ascii="Times New Roman" w:hAnsi="Times New Roman" w:cs="Times New Roman"/>
          <w:b/>
          <w:sz w:val="23"/>
          <w:szCs w:val="23"/>
        </w:rPr>
        <w:t xml:space="preserve"> </w:t>
      </w:r>
      <w:r w:rsidR="00497E55" w:rsidRPr="00FC2B69">
        <w:rPr>
          <w:rFonts w:ascii="Times New Roman" w:hAnsi="Times New Roman" w:cs="Times New Roman"/>
          <w:b/>
          <w:sz w:val="23"/>
          <w:szCs w:val="23"/>
        </w:rPr>
        <w:t xml:space="preserve">620 582 387 </w:t>
      </w:r>
      <w:r w:rsidR="002B03A9" w:rsidRPr="00FC2B69">
        <w:rPr>
          <w:rFonts w:ascii="Times New Roman" w:hAnsi="Times New Roman" w:cs="Times New Roman"/>
          <w:b/>
          <w:sz w:val="23"/>
          <w:szCs w:val="23"/>
        </w:rPr>
        <w:t>лв.</w:t>
      </w:r>
      <w:r w:rsidR="002B03A9" w:rsidRPr="00FC2B69">
        <w:rPr>
          <w:rFonts w:ascii="Times New Roman" w:hAnsi="Times New Roman" w:cs="Times New Roman"/>
          <w:sz w:val="23"/>
          <w:szCs w:val="23"/>
        </w:rPr>
        <w:t xml:space="preserve"> </w:t>
      </w:r>
      <w:r w:rsidR="00497E55" w:rsidRPr="00FC2B69">
        <w:rPr>
          <w:rFonts w:ascii="Times New Roman" w:hAnsi="Times New Roman" w:cs="Times New Roman"/>
          <w:sz w:val="23"/>
          <w:szCs w:val="23"/>
        </w:rPr>
        <w:t xml:space="preserve"> Общият размер на </w:t>
      </w:r>
      <w:r w:rsidR="00497E55" w:rsidRPr="00FC2B69">
        <w:rPr>
          <w:rFonts w:ascii="Times New Roman" w:hAnsi="Times New Roman" w:cs="Times New Roman"/>
          <w:b/>
          <w:sz w:val="23"/>
          <w:szCs w:val="23"/>
        </w:rPr>
        <w:t xml:space="preserve">верифицираните разходи </w:t>
      </w:r>
      <w:r w:rsidR="0085684A" w:rsidRPr="00FC2B69">
        <w:rPr>
          <w:rFonts w:ascii="Times New Roman" w:hAnsi="Times New Roman" w:cs="Times New Roman"/>
          <w:b/>
          <w:sz w:val="23"/>
          <w:szCs w:val="23"/>
        </w:rPr>
        <w:t>към 30.06.2016</w:t>
      </w:r>
      <w:r w:rsidR="00BF5294" w:rsidRPr="00FC2B69">
        <w:rPr>
          <w:rFonts w:ascii="Times New Roman" w:hAnsi="Times New Roman" w:cs="Times New Roman"/>
          <w:b/>
          <w:sz w:val="23"/>
          <w:szCs w:val="23"/>
        </w:rPr>
        <w:t xml:space="preserve"> г.</w:t>
      </w:r>
      <w:r w:rsidR="0085684A" w:rsidRPr="00FC2B69">
        <w:rPr>
          <w:rFonts w:ascii="Times New Roman" w:hAnsi="Times New Roman" w:cs="Times New Roman"/>
          <w:b/>
          <w:sz w:val="23"/>
          <w:szCs w:val="23"/>
        </w:rPr>
        <w:t xml:space="preserve"> </w:t>
      </w:r>
      <w:r w:rsidR="00497E55" w:rsidRPr="00FC2B69">
        <w:rPr>
          <w:rFonts w:ascii="Times New Roman" w:hAnsi="Times New Roman" w:cs="Times New Roman"/>
          <w:b/>
          <w:sz w:val="23"/>
          <w:szCs w:val="23"/>
        </w:rPr>
        <w:t>е 21 5</w:t>
      </w:r>
      <w:r w:rsidR="00FA54F7" w:rsidRPr="00B17C75">
        <w:rPr>
          <w:rFonts w:ascii="Times New Roman" w:hAnsi="Times New Roman" w:cs="Times New Roman"/>
          <w:b/>
          <w:sz w:val="23"/>
          <w:szCs w:val="23"/>
        </w:rPr>
        <w:t>05</w:t>
      </w:r>
      <w:r w:rsidR="00497E55" w:rsidRPr="00FC2B69">
        <w:rPr>
          <w:rFonts w:ascii="Times New Roman" w:hAnsi="Times New Roman" w:cs="Times New Roman"/>
          <w:b/>
          <w:sz w:val="23"/>
          <w:szCs w:val="23"/>
        </w:rPr>
        <w:t> 3</w:t>
      </w:r>
      <w:r w:rsidR="00FA54F7" w:rsidRPr="00B17C75">
        <w:rPr>
          <w:rFonts w:ascii="Times New Roman" w:hAnsi="Times New Roman" w:cs="Times New Roman"/>
          <w:b/>
          <w:sz w:val="23"/>
          <w:szCs w:val="23"/>
        </w:rPr>
        <w:t>32</w:t>
      </w:r>
      <w:r w:rsidR="00497E55" w:rsidRPr="00FC2B69">
        <w:rPr>
          <w:rFonts w:ascii="Times New Roman" w:hAnsi="Times New Roman" w:cs="Times New Roman"/>
          <w:b/>
          <w:sz w:val="23"/>
          <w:szCs w:val="23"/>
        </w:rPr>
        <w:t> </w:t>
      </w:r>
      <w:r w:rsidR="00FA54F7" w:rsidRPr="00B17C75">
        <w:rPr>
          <w:rFonts w:ascii="Times New Roman" w:hAnsi="Times New Roman" w:cs="Times New Roman"/>
          <w:b/>
          <w:sz w:val="23"/>
          <w:szCs w:val="23"/>
        </w:rPr>
        <w:t>593</w:t>
      </w:r>
      <w:r w:rsidR="00497E55" w:rsidRPr="00FC2B69">
        <w:rPr>
          <w:rFonts w:ascii="Times New Roman" w:hAnsi="Times New Roman" w:cs="Times New Roman"/>
          <w:b/>
          <w:sz w:val="23"/>
          <w:szCs w:val="23"/>
        </w:rPr>
        <w:t xml:space="preserve"> лв</w:t>
      </w:r>
      <w:r w:rsidR="00497E55" w:rsidRPr="00FC2B69">
        <w:rPr>
          <w:rFonts w:ascii="Times New Roman" w:hAnsi="Times New Roman" w:cs="Times New Roman"/>
          <w:sz w:val="23"/>
          <w:szCs w:val="23"/>
        </w:rPr>
        <w:t xml:space="preserve">. </w:t>
      </w:r>
      <w:r w:rsidR="00BC5CB6" w:rsidRPr="00FC2B69">
        <w:rPr>
          <w:rFonts w:ascii="Times New Roman" w:hAnsi="Times New Roman" w:cs="Times New Roman"/>
          <w:b/>
          <w:sz w:val="23"/>
          <w:szCs w:val="23"/>
        </w:rPr>
        <w:t xml:space="preserve">Само за </w:t>
      </w:r>
      <w:r w:rsidR="00497E55" w:rsidRPr="00FC2B69">
        <w:rPr>
          <w:rFonts w:ascii="Times New Roman" w:hAnsi="Times New Roman" w:cs="Times New Roman"/>
          <w:b/>
          <w:sz w:val="23"/>
          <w:szCs w:val="23"/>
        </w:rPr>
        <w:t xml:space="preserve">първата половина на 2016 г. </w:t>
      </w:r>
      <w:r w:rsidR="00BF5294" w:rsidRPr="00FC2B69">
        <w:rPr>
          <w:rFonts w:ascii="Times New Roman" w:hAnsi="Times New Roman" w:cs="Times New Roman"/>
          <w:b/>
          <w:sz w:val="23"/>
          <w:szCs w:val="23"/>
        </w:rPr>
        <w:t xml:space="preserve">верифицираните разходи </w:t>
      </w:r>
      <w:r w:rsidR="00497E55" w:rsidRPr="00FC2B69">
        <w:rPr>
          <w:rFonts w:ascii="Times New Roman" w:hAnsi="Times New Roman" w:cs="Times New Roman"/>
          <w:b/>
          <w:sz w:val="23"/>
          <w:szCs w:val="23"/>
        </w:rPr>
        <w:t xml:space="preserve">са 1 684 165 109 </w:t>
      </w:r>
      <w:r w:rsidR="00BF1F71" w:rsidRPr="00FC2B69">
        <w:rPr>
          <w:rFonts w:ascii="Times New Roman" w:hAnsi="Times New Roman" w:cs="Times New Roman"/>
          <w:b/>
          <w:sz w:val="23"/>
          <w:szCs w:val="23"/>
        </w:rPr>
        <w:t>лв. Общите сертифицира</w:t>
      </w:r>
      <w:r w:rsidR="00476B9D" w:rsidRPr="00FC2B69">
        <w:rPr>
          <w:rFonts w:ascii="Times New Roman" w:hAnsi="Times New Roman" w:cs="Times New Roman"/>
          <w:b/>
          <w:sz w:val="23"/>
          <w:szCs w:val="23"/>
        </w:rPr>
        <w:t>н</w:t>
      </w:r>
      <w:r w:rsidR="00BF1F71" w:rsidRPr="00FC2B69">
        <w:rPr>
          <w:rFonts w:ascii="Times New Roman" w:hAnsi="Times New Roman" w:cs="Times New Roman"/>
          <w:b/>
          <w:sz w:val="23"/>
          <w:szCs w:val="23"/>
        </w:rPr>
        <w:t>и разходи към 30.06.2016 г. са 18 250 646 293 лв.</w:t>
      </w:r>
      <w:r w:rsidR="004D5204" w:rsidRPr="00FC2B69">
        <w:rPr>
          <w:rFonts w:ascii="Times New Roman" w:hAnsi="Times New Roman" w:cs="Times New Roman"/>
          <w:b/>
          <w:sz w:val="23"/>
          <w:szCs w:val="23"/>
        </w:rPr>
        <w:t>,</w:t>
      </w:r>
      <w:r w:rsidR="00BF1F71" w:rsidRPr="00FC2B69">
        <w:rPr>
          <w:rFonts w:ascii="Times New Roman" w:hAnsi="Times New Roman" w:cs="Times New Roman"/>
          <w:b/>
          <w:sz w:val="23"/>
          <w:szCs w:val="23"/>
        </w:rPr>
        <w:t xml:space="preserve"> като 3 152 129 696 лв. </w:t>
      </w:r>
      <w:r w:rsidR="004D5204" w:rsidRPr="00FC2B69">
        <w:rPr>
          <w:rFonts w:ascii="Times New Roman" w:hAnsi="Times New Roman" w:cs="Times New Roman"/>
          <w:b/>
          <w:sz w:val="23"/>
          <w:szCs w:val="23"/>
        </w:rPr>
        <w:t xml:space="preserve">от тях </w:t>
      </w:r>
      <w:r w:rsidR="00BF1F71" w:rsidRPr="00FC2B69">
        <w:rPr>
          <w:rFonts w:ascii="Times New Roman" w:hAnsi="Times New Roman" w:cs="Times New Roman"/>
          <w:b/>
          <w:sz w:val="23"/>
          <w:szCs w:val="23"/>
        </w:rPr>
        <w:t>са само за периода 01.01-30.06.2016 г.</w:t>
      </w:r>
    </w:p>
    <w:p w:rsidR="000A7EAD" w:rsidRDefault="00BB29CE" w:rsidP="00B53AF7">
      <w:pPr>
        <w:pStyle w:val="ListParagraph"/>
        <w:spacing w:line="360" w:lineRule="auto"/>
        <w:ind w:left="0" w:hanging="11"/>
        <w:jc w:val="both"/>
        <w:rPr>
          <w:rFonts w:ascii="Times New Roman" w:hAnsi="Times New Roman" w:cs="Times New Roman"/>
          <w:b/>
          <w:sz w:val="24"/>
          <w:szCs w:val="24"/>
        </w:rPr>
      </w:pPr>
      <w:r w:rsidRPr="00240E82">
        <w:rPr>
          <w:noProof/>
          <w:lang w:eastAsia="bg-BG"/>
        </w:rPr>
        <w:drawing>
          <wp:inline distT="0" distB="0" distL="0" distR="0" wp14:anchorId="54F61DD7" wp14:editId="00E3AB82">
            <wp:extent cx="5981700" cy="5770581"/>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6020" cy="5774748"/>
                    </a:xfrm>
                    <a:prstGeom prst="rect">
                      <a:avLst/>
                    </a:prstGeom>
                    <a:noFill/>
                    <a:ln>
                      <a:noFill/>
                    </a:ln>
                  </pic:spPr>
                </pic:pic>
              </a:graphicData>
            </a:graphic>
          </wp:inline>
        </w:drawing>
      </w:r>
    </w:p>
    <w:p w:rsidR="00734D6F" w:rsidRDefault="00734D6F" w:rsidP="00B53AF7">
      <w:pPr>
        <w:pStyle w:val="ListParagraph"/>
        <w:spacing w:line="360" w:lineRule="auto"/>
        <w:ind w:left="0" w:hanging="11"/>
        <w:jc w:val="both"/>
        <w:rPr>
          <w:rFonts w:ascii="Times New Roman" w:hAnsi="Times New Roman" w:cs="Times New Roman"/>
          <w:b/>
          <w:sz w:val="24"/>
          <w:szCs w:val="24"/>
        </w:rPr>
      </w:pPr>
      <w:r w:rsidRPr="00734D6F">
        <w:rPr>
          <w:rFonts w:ascii="Times New Roman" w:hAnsi="Times New Roman" w:cs="Times New Roman"/>
          <w:b/>
          <w:sz w:val="24"/>
          <w:szCs w:val="24"/>
        </w:rPr>
        <w:lastRenderedPageBreak/>
        <w:t xml:space="preserve">Б) </w:t>
      </w:r>
      <w:r w:rsidR="00597A35">
        <w:rPr>
          <w:rFonts w:ascii="Times New Roman" w:hAnsi="Times New Roman" w:cs="Times New Roman"/>
          <w:b/>
          <w:sz w:val="24"/>
          <w:szCs w:val="24"/>
        </w:rPr>
        <w:t>А</w:t>
      </w:r>
      <w:r w:rsidRPr="00734D6F">
        <w:rPr>
          <w:rFonts w:ascii="Times New Roman" w:hAnsi="Times New Roman" w:cs="Times New Roman"/>
          <w:b/>
          <w:sz w:val="24"/>
          <w:szCs w:val="24"/>
        </w:rPr>
        <w:t>нализ на въздействието</w:t>
      </w:r>
      <w:r w:rsidR="00597A35">
        <w:rPr>
          <w:rFonts w:ascii="Times New Roman" w:hAnsi="Times New Roman" w:cs="Times New Roman"/>
          <w:b/>
          <w:sz w:val="24"/>
          <w:szCs w:val="24"/>
        </w:rPr>
        <w:t xml:space="preserve"> на програмите </w:t>
      </w:r>
      <w:r w:rsidRPr="00734D6F">
        <w:rPr>
          <w:rFonts w:ascii="Times New Roman" w:hAnsi="Times New Roman" w:cs="Times New Roman"/>
          <w:b/>
          <w:sz w:val="24"/>
          <w:szCs w:val="24"/>
        </w:rPr>
        <w:t>върху българската икономика</w:t>
      </w:r>
    </w:p>
    <w:p w:rsidR="000A7EAD" w:rsidRPr="00FC2B69" w:rsidRDefault="000A7EAD" w:rsidP="00B53AF7">
      <w:pPr>
        <w:pStyle w:val="ListParagraph"/>
        <w:spacing w:line="360" w:lineRule="auto"/>
        <w:ind w:left="0" w:hanging="11"/>
        <w:jc w:val="both"/>
        <w:rPr>
          <w:rFonts w:ascii="Times New Roman" w:hAnsi="Times New Roman" w:cs="Times New Roman"/>
          <w:b/>
          <w:sz w:val="8"/>
          <w:szCs w:val="8"/>
        </w:rPr>
      </w:pPr>
    </w:p>
    <w:p w:rsidR="009969E3" w:rsidRPr="00FC2B69" w:rsidRDefault="009969E3" w:rsidP="00FC2B69">
      <w:pPr>
        <w:pStyle w:val="ListParagraph"/>
        <w:spacing w:after="0" w:line="360" w:lineRule="auto"/>
        <w:ind w:left="0" w:firstLine="708"/>
        <w:jc w:val="both"/>
        <w:rPr>
          <w:rFonts w:ascii="Times New Roman" w:hAnsi="Times New Roman" w:cs="Times New Roman"/>
          <w:sz w:val="23"/>
          <w:szCs w:val="23"/>
        </w:rPr>
      </w:pPr>
      <w:r w:rsidRPr="00FC2B69">
        <w:rPr>
          <w:rFonts w:ascii="Times New Roman" w:hAnsi="Times New Roman" w:cs="Times New Roman"/>
          <w:bCs/>
          <w:sz w:val="23"/>
          <w:szCs w:val="23"/>
        </w:rPr>
        <w:t>Един от методите, чрез които може да се определи въздействието на средствата от фондовете на Европейския съюз върху развитието на българската икономика е разработения</w:t>
      </w:r>
      <w:r w:rsidR="00C03747" w:rsidRPr="00FC2B69">
        <w:rPr>
          <w:rFonts w:ascii="Times New Roman" w:hAnsi="Times New Roman" w:cs="Times New Roman"/>
          <w:bCs/>
          <w:sz w:val="23"/>
          <w:szCs w:val="23"/>
        </w:rPr>
        <w:t>т</w:t>
      </w:r>
      <w:r w:rsidRPr="00FC2B69">
        <w:rPr>
          <w:rFonts w:ascii="Times New Roman" w:hAnsi="Times New Roman" w:cs="Times New Roman"/>
          <w:bCs/>
          <w:sz w:val="23"/>
          <w:szCs w:val="23"/>
        </w:rPr>
        <w:t xml:space="preserve"> симулационен модел </w:t>
      </w:r>
      <w:r w:rsidR="00A66709" w:rsidRPr="00FC2B69">
        <w:rPr>
          <w:rFonts w:ascii="Times New Roman" w:hAnsi="Times New Roman" w:cs="Times New Roman"/>
          <w:b/>
          <w:bCs/>
          <w:sz w:val="23"/>
          <w:szCs w:val="23"/>
        </w:rPr>
        <w:t>СИБИЛА</w:t>
      </w:r>
      <w:r w:rsidR="009740E1" w:rsidRPr="00B17C75">
        <w:rPr>
          <w:rFonts w:ascii="Times New Roman" w:hAnsi="Times New Roman" w:cs="Times New Roman"/>
          <w:b/>
          <w:bCs/>
          <w:sz w:val="23"/>
          <w:szCs w:val="23"/>
        </w:rPr>
        <w:t xml:space="preserve"> </w:t>
      </w:r>
      <w:r w:rsidR="00C81DCD" w:rsidRPr="00FC2B69">
        <w:rPr>
          <w:rFonts w:ascii="Times New Roman" w:hAnsi="Times New Roman" w:cs="Times New Roman"/>
          <w:b/>
          <w:bCs/>
          <w:sz w:val="23"/>
          <w:szCs w:val="23"/>
        </w:rPr>
        <w:t>(</w:t>
      </w:r>
      <w:proofErr w:type="spellStart"/>
      <w:r w:rsidRPr="00FC2B69">
        <w:rPr>
          <w:rFonts w:ascii="Times New Roman" w:hAnsi="Times New Roman" w:cs="Times New Roman"/>
          <w:bCs/>
          <w:sz w:val="23"/>
          <w:szCs w:val="23"/>
        </w:rPr>
        <w:t>Симулационен</w:t>
      </w:r>
      <w:proofErr w:type="spellEnd"/>
      <w:r w:rsidRPr="00FC2B69">
        <w:rPr>
          <w:rFonts w:ascii="Times New Roman" w:hAnsi="Times New Roman" w:cs="Times New Roman"/>
          <w:bCs/>
          <w:sz w:val="23"/>
          <w:szCs w:val="23"/>
        </w:rPr>
        <w:t xml:space="preserve"> модел на българските </w:t>
      </w:r>
      <w:r w:rsidR="00C81DCD" w:rsidRPr="00FC2B69">
        <w:rPr>
          <w:rFonts w:ascii="Times New Roman" w:hAnsi="Times New Roman" w:cs="Times New Roman"/>
          <w:bCs/>
          <w:sz w:val="23"/>
          <w:szCs w:val="23"/>
        </w:rPr>
        <w:t>инвестиции в дългосрочен растеж).</w:t>
      </w:r>
      <w:r w:rsidRPr="00FC2B69">
        <w:rPr>
          <w:rFonts w:ascii="Times New Roman" w:hAnsi="Times New Roman" w:cs="Times New Roman"/>
          <w:bCs/>
          <w:sz w:val="23"/>
          <w:szCs w:val="23"/>
        </w:rPr>
        <w:t xml:space="preserve"> Моделът позволява оценка на нетното въздействие на европейските фондове</w:t>
      </w:r>
      <w:r w:rsidR="00C81DCD" w:rsidRPr="00FC2B69">
        <w:rPr>
          <w:rFonts w:ascii="Times New Roman" w:hAnsi="Times New Roman" w:cs="Times New Roman"/>
          <w:bCs/>
          <w:sz w:val="23"/>
          <w:szCs w:val="23"/>
        </w:rPr>
        <w:t>,</w:t>
      </w:r>
      <w:r w:rsidRPr="00FC2B69">
        <w:rPr>
          <w:rFonts w:ascii="Times New Roman" w:hAnsi="Times New Roman" w:cs="Times New Roman"/>
          <w:bCs/>
          <w:sz w:val="23"/>
          <w:szCs w:val="23"/>
        </w:rPr>
        <w:t xml:space="preserve"> съобразно различни фактори на икономически</w:t>
      </w:r>
      <w:r w:rsidR="009740E1" w:rsidRPr="00FC2B69">
        <w:rPr>
          <w:rFonts w:ascii="Times New Roman" w:hAnsi="Times New Roman" w:cs="Times New Roman"/>
          <w:bCs/>
          <w:sz w:val="23"/>
          <w:szCs w:val="23"/>
        </w:rPr>
        <w:t>я</w:t>
      </w:r>
      <w:r w:rsidRPr="00FC2B69">
        <w:rPr>
          <w:rFonts w:ascii="Times New Roman" w:hAnsi="Times New Roman" w:cs="Times New Roman"/>
          <w:bCs/>
          <w:sz w:val="23"/>
          <w:szCs w:val="23"/>
        </w:rPr>
        <w:t xml:space="preserve"> растеж</w:t>
      </w:r>
      <w:r w:rsidR="009740E1" w:rsidRPr="00FC2B69">
        <w:rPr>
          <w:rFonts w:ascii="Times New Roman" w:hAnsi="Times New Roman" w:cs="Times New Roman"/>
          <w:bCs/>
          <w:sz w:val="23"/>
          <w:szCs w:val="23"/>
        </w:rPr>
        <w:t>. П</w:t>
      </w:r>
      <w:r w:rsidRPr="00FC2B69">
        <w:rPr>
          <w:rFonts w:ascii="Times New Roman" w:hAnsi="Times New Roman" w:cs="Times New Roman"/>
          <w:bCs/>
          <w:sz w:val="23"/>
          <w:szCs w:val="23"/>
        </w:rPr>
        <w:t xml:space="preserve">редвид </w:t>
      </w:r>
      <w:r w:rsidR="009740E1" w:rsidRPr="00FC2B69">
        <w:rPr>
          <w:rFonts w:ascii="Times New Roman" w:hAnsi="Times New Roman" w:cs="Times New Roman"/>
          <w:bCs/>
          <w:sz w:val="23"/>
          <w:szCs w:val="23"/>
        </w:rPr>
        <w:t>обстоятелството</w:t>
      </w:r>
      <w:r w:rsidRPr="00FC2B69">
        <w:rPr>
          <w:rFonts w:ascii="Times New Roman" w:hAnsi="Times New Roman" w:cs="Times New Roman"/>
          <w:bCs/>
          <w:sz w:val="23"/>
          <w:szCs w:val="23"/>
        </w:rPr>
        <w:t>, че</w:t>
      </w:r>
      <w:r w:rsidRPr="00FC2B69">
        <w:rPr>
          <w:rFonts w:ascii="Times New Roman" w:hAnsi="Times New Roman" w:cs="Times New Roman"/>
          <w:b/>
          <w:sz w:val="23"/>
          <w:szCs w:val="23"/>
        </w:rPr>
        <w:t xml:space="preserve"> </w:t>
      </w:r>
      <w:r w:rsidRPr="00FC2B69">
        <w:rPr>
          <w:rFonts w:ascii="Times New Roman" w:hAnsi="Times New Roman" w:cs="Times New Roman"/>
          <w:sz w:val="23"/>
          <w:szCs w:val="23"/>
        </w:rPr>
        <w:t>всеки от тях има своята ключова роля, подценяването на който и да било фактор би затруднило силно функционирането на икономиката.</w:t>
      </w:r>
    </w:p>
    <w:p w:rsidR="009969E3" w:rsidRPr="00FC2B69" w:rsidRDefault="009969E3" w:rsidP="00FC2B69">
      <w:pPr>
        <w:spacing w:after="0" w:line="360" w:lineRule="auto"/>
        <w:ind w:firstLine="709"/>
        <w:jc w:val="both"/>
        <w:rPr>
          <w:rFonts w:ascii="Times New Roman" w:hAnsi="Times New Roman" w:cs="Times New Roman"/>
          <w:bCs/>
          <w:sz w:val="23"/>
          <w:szCs w:val="23"/>
        </w:rPr>
      </w:pPr>
      <w:r w:rsidRPr="00FC2B69">
        <w:rPr>
          <w:rFonts w:ascii="Times New Roman" w:hAnsi="Times New Roman" w:cs="Times New Roman"/>
          <w:bCs/>
          <w:sz w:val="23"/>
          <w:szCs w:val="23"/>
        </w:rPr>
        <w:t>За програмен период 2007-2013</w:t>
      </w:r>
      <w:r w:rsidR="00C81DCD" w:rsidRPr="00FC2B69">
        <w:rPr>
          <w:rFonts w:ascii="Times New Roman" w:hAnsi="Times New Roman" w:cs="Times New Roman"/>
          <w:bCs/>
          <w:sz w:val="23"/>
          <w:szCs w:val="23"/>
        </w:rPr>
        <w:t xml:space="preserve"> г.</w:t>
      </w:r>
      <w:r w:rsidRPr="00FC2B69">
        <w:rPr>
          <w:rFonts w:ascii="Times New Roman" w:hAnsi="Times New Roman" w:cs="Times New Roman"/>
          <w:bCs/>
          <w:sz w:val="23"/>
          <w:szCs w:val="23"/>
        </w:rPr>
        <w:t xml:space="preserve"> данните от модела показват, че инвестициите от </w:t>
      </w:r>
      <w:r w:rsidR="00FD7540" w:rsidRPr="00FC2B69">
        <w:rPr>
          <w:rFonts w:ascii="Times New Roman" w:hAnsi="Times New Roman" w:cs="Times New Roman"/>
          <w:bCs/>
          <w:sz w:val="23"/>
          <w:szCs w:val="23"/>
        </w:rPr>
        <w:t>Европейските</w:t>
      </w:r>
      <w:r w:rsidRPr="00FC2B69">
        <w:rPr>
          <w:rFonts w:ascii="Times New Roman" w:hAnsi="Times New Roman" w:cs="Times New Roman"/>
          <w:bCs/>
          <w:sz w:val="23"/>
          <w:szCs w:val="23"/>
        </w:rPr>
        <w:t xml:space="preserve"> програми имат значим и положителен ефект върху българската икономика, като се отчитат ефектите </w:t>
      </w:r>
      <w:r w:rsidR="00832E3B" w:rsidRPr="00FC2B69">
        <w:rPr>
          <w:rFonts w:ascii="Times New Roman" w:hAnsi="Times New Roman" w:cs="Times New Roman"/>
          <w:bCs/>
          <w:sz w:val="23"/>
          <w:szCs w:val="23"/>
        </w:rPr>
        <w:t>както на макро-, така и на микро</w:t>
      </w:r>
      <w:r w:rsidR="006F314E" w:rsidRPr="00FC2B69">
        <w:rPr>
          <w:rFonts w:ascii="Times New Roman" w:hAnsi="Times New Roman" w:cs="Times New Roman"/>
          <w:bCs/>
          <w:sz w:val="23"/>
          <w:szCs w:val="23"/>
        </w:rPr>
        <w:t>икономическо</w:t>
      </w:r>
      <w:r w:rsidRPr="00FC2B69">
        <w:rPr>
          <w:rFonts w:ascii="Times New Roman" w:hAnsi="Times New Roman" w:cs="Times New Roman"/>
          <w:bCs/>
          <w:sz w:val="23"/>
          <w:szCs w:val="23"/>
        </w:rPr>
        <w:t xml:space="preserve"> равнище. Реалният БВП в </w:t>
      </w:r>
      <w:r w:rsidR="00FD7540" w:rsidRPr="00FC2B69">
        <w:rPr>
          <w:rFonts w:ascii="Times New Roman" w:hAnsi="Times New Roman" w:cs="Times New Roman"/>
          <w:bCs/>
          <w:sz w:val="23"/>
          <w:szCs w:val="23"/>
        </w:rPr>
        <w:t xml:space="preserve">2015 г. (в </w:t>
      </w:r>
      <w:r w:rsidRPr="00FC2B69">
        <w:rPr>
          <w:rFonts w:ascii="Times New Roman" w:hAnsi="Times New Roman" w:cs="Times New Roman"/>
          <w:bCs/>
          <w:sz w:val="23"/>
          <w:szCs w:val="23"/>
        </w:rPr>
        <w:t>края на първия програмен период</w:t>
      </w:r>
      <w:r w:rsidR="00FD7540" w:rsidRPr="00FC2B69">
        <w:rPr>
          <w:rFonts w:ascii="Times New Roman" w:hAnsi="Times New Roman" w:cs="Times New Roman"/>
          <w:bCs/>
          <w:sz w:val="23"/>
          <w:szCs w:val="23"/>
        </w:rPr>
        <w:t>)</w:t>
      </w:r>
      <w:r w:rsidRPr="00FC2B69">
        <w:rPr>
          <w:rFonts w:ascii="Times New Roman" w:hAnsi="Times New Roman" w:cs="Times New Roman"/>
          <w:bCs/>
          <w:sz w:val="23"/>
          <w:szCs w:val="23"/>
        </w:rPr>
        <w:t xml:space="preserve"> е с 10,1% по-висок, отколкото в сценарий, </w:t>
      </w:r>
      <w:r w:rsidR="00FD7540" w:rsidRPr="00FC2B69">
        <w:rPr>
          <w:rFonts w:ascii="Times New Roman" w:hAnsi="Times New Roman" w:cs="Times New Roman"/>
          <w:bCs/>
          <w:sz w:val="23"/>
          <w:szCs w:val="23"/>
        </w:rPr>
        <w:t>при</w:t>
      </w:r>
      <w:r w:rsidRPr="00FC2B69">
        <w:rPr>
          <w:rFonts w:ascii="Times New Roman" w:hAnsi="Times New Roman" w:cs="Times New Roman"/>
          <w:bCs/>
          <w:sz w:val="23"/>
          <w:szCs w:val="23"/>
        </w:rPr>
        <w:t xml:space="preserve"> който България не би разполагала със средствата от седемте оперативни програми, Програмата за развитие на селските райони (ПРСР) и </w:t>
      </w:r>
      <w:r w:rsidR="00C81DCD" w:rsidRPr="00FC2B69">
        <w:rPr>
          <w:rFonts w:ascii="Times New Roman" w:hAnsi="Times New Roman" w:cs="Times New Roman"/>
          <w:bCs/>
          <w:sz w:val="23"/>
          <w:szCs w:val="23"/>
        </w:rPr>
        <w:t>Оперативната програма за развитие на сектор „Рибарство“.</w:t>
      </w:r>
    </w:p>
    <w:p w:rsidR="008507DD" w:rsidRPr="00FC2B69" w:rsidRDefault="009969E3" w:rsidP="00FC2B69">
      <w:pPr>
        <w:spacing w:after="0" w:line="360" w:lineRule="auto"/>
        <w:ind w:firstLine="567"/>
        <w:jc w:val="both"/>
        <w:rPr>
          <w:rFonts w:ascii="Times New Roman" w:hAnsi="Times New Roman" w:cs="Times New Roman"/>
          <w:bCs/>
          <w:sz w:val="23"/>
          <w:szCs w:val="23"/>
        </w:rPr>
      </w:pPr>
      <w:r w:rsidRPr="00FC2B69">
        <w:rPr>
          <w:rFonts w:ascii="Times New Roman" w:hAnsi="Times New Roman" w:cs="Times New Roman"/>
          <w:bCs/>
          <w:sz w:val="23"/>
          <w:szCs w:val="23"/>
        </w:rPr>
        <w:t>Съпоставени с общите бюджетни разходи в периода 2007-2013</w:t>
      </w:r>
      <w:r w:rsidR="00C81DCD" w:rsidRPr="00FC2B69">
        <w:rPr>
          <w:rFonts w:ascii="Times New Roman" w:hAnsi="Times New Roman" w:cs="Times New Roman"/>
          <w:bCs/>
          <w:sz w:val="23"/>
          <w:szCs w:val="23"/>
        </w:rPr>
        <w:t xml:space="preserve"> г.</w:t>
      </w:r>
      <w:r w:rsidRPr="00FC2B69">
        <w:rPr>
          <w:rFonts w:ascii="Times New Roman" w:hAnsi="Times New Roman" w:cs="Times New Roman"/>
          <w:bCs/>
          <w:sz w:val="23"/>
          <w:szCs w:val="23"/>
        </w:rPr>
        <w:t xml:space="preserve"> средствата от европейските фондове са 9%, но те допринасят за 80% от публичните инвестиции. </w:t>
      </w:r>
      <w:r w:rsidR="008507DD" w:rsidRPr="00FC2B69">
        <w:rPr>
          <w:rFonts w:ascii="Times New Roman" w:hAnsi="Times New Roman" w:cs="Times New Roman"/>
          <w:bCs/>
          <w:sz w:val="23"/>
          <w:szCs w:val="23"/>
        </w:rPr>
        <w:t xml:space="preserve">Значителна част от тези инвестиции са насочени към изграждане на инфраструктура (транспортна инфраструктура - 20,5% от всички разходени средства; инфраструктура за води и отпадъци </w:t>
      </w:r>
      <w:r w:rsidR="008507DD" w:rsidRPr="00B17C75">
        <w:rPr>
          <w:rFonts w:ascii="Times New Roman" w:hAnsi="Times New Roman" w:cs="Times New Roman"/>
          <w:bCs/>
          <w:sz w:val="23"/>
          <w:szCs w:val="23"/>
        </w:rPr>
        <w:t>-</w:t>
      </w:r>
      <w:r w:rsidR="008507DD" w:rsidRPr="00FC2B69">
        <w:rPr>
          <w:rFonts w:ascii="Times New Roman" w:hAnsi="Times New Roman" w:cs="Times New Roman"/>
          <w:bCs/>
          <w:sz w:val="23"/>
          <w:szCs w:val="23"/>
        </w:rPr>
        <w:t xml:space="preserve"> 16,2% от разходите), местно и регионално развитие </w:t>
      </w:r>
      <w:r w:rsidR="008507DD" w:rsidRPr="00B17C75">
        <w:rPr>
          <w:rFonts w:ascii="Times New Roman" w:hAnsi="Times New Roman" w:cs="Times New Roman"/>
          <w:bCs/>
          <w:sz w:val="23"/>
          <w:szCs w:val="23"/>
        </w:rPr>
        <w:t xml:space="preserve">- </w:t>
      </w:r>
      <w:r w:rsidR="008507DD" w:rsidRPr="00FC2B69">
        <w:rPr>
          <w:rFonts w:ascii="Times New Roman" w:hAnsi="Times New Roman" w:cs="Times New Roman"/>
          <w:bCs/>
          <w:sz w:val="23"/>
          <w:szCs w:val="23"/>
        </w:rPr>
        <w:t xml:space="preserve">18,8% от разходите, инвестиции в човешки капитал </w:t>
      </w:r>
      <w:r w:rsidR="008507DD" w:rsidRPr="00B17C75">
        <w:rPr>
          <w:rFonts w:ascii="Times New Roman" w:hAnsi="Times New Roman" w:cs="Times New Roman"/>
          <w:bCs/>
          <w:sz w:val="23"/>
          <w:szCs w:val="23"/>
        </w:rPr>
        <w:t>-</w:t>
      </w:r>
      <w:r w:rsidR="008507DD" w:rsidRPr="00FC2B69">
        <w:rPr>
          <w:rFonts w:ascii="Times New Roman" w:hAnsi="Times New Roman" w:cs="Times New Roman"/>
          <w:bCs/>
          <w:sz w:val="23"/>
          <w:szCs w:val="23"/>
        </w:rPr>
        <w:t xml:space="preserve"> 12,7%, инвестиции в развитие на бизнеса </w:t>
      </w:r>
      <w:r w:rsidR="008507DD" w:rsidRPr="00B17C75">
        <w:rPr>
          <w:rFonts w:ascii="Times New Roman" w:hAnsi="Times New Roman" w:cs="Times New Roman"/>
          <w:bCs/>
          <w:sz w:val="23"/>
          <w:szCs w:val="23"/>
        </w:rPr>
        <w:t xml:space="preserve">- </w:t>
      </w:r>
      <w:r w:rsidR="008507DD" w:rsidRPr="00FC2B69">
        <w:rPr>
          <w:rFonts w:ascii="Times New Roman" w:hAnsi="Times New Roman" w:cs="Times New Roman"/>
          <w:bCs/>
          <w:sz w:val="23"/>
          <w:szCs w:val="23"/>
        </w:rPr>
        <w:t xml:space="preserve">12,2%, иновации </w:t>
      </w:r>
      <w:r w:rsidR="008507DD" w:rsidRPr="00B17C75">
        <w:rPr>
          <w:rFonts w:ascii="Times New Roman" w:hAnsi="Times New Roman" w:cs="Times New Roman"/>
          <w:bCs/>
          <w:sz w:val="23"/>
          <w:szCs w:val="23"/>
        </w:rPr>
        <w:t>-</w:t>
      </w:r>
      <w:r w:rsidR="008507DD" w:rsidRPr="00FC2B69">
        <w:rPr>
          <w:rFonts w:ascii="Times New Roman" w:hAnsi="Times New Roman" w:cs="Times New Roman"/>
          <w:bCs/>
          <w:sz w:val="23"/>
          <w:szCs w:val="23"/>
        </w:rPr>
        <w:t xml:space="preserve"> 9% и др. </w:t>
      </w:r>
    </w:p>
    <w:p w:rsidR="009969E3" w:rsidRPr="00FC2B69" w:rsidRDefault="00BC573A" w:rsidP="00FC2B69">
      <w:pPr>
        <w:spacing w:after="0" w:line="360" w:lineRule="auto"/>
        <w:ind w:firstLine="630"/>
        <w:jc w:val="both"/>
        <w:rPr>
          <w:rFonts w:ascii="Times New Roman" w:hAnsi="Times New Roman" w:cs="Times New Roman"/>
          <w:sz w:val="23"/>
          <w:szCs w:val="23"/>
        </w:rPr>
      </w:pPr>
      <w:r w:rsidRPr="00FC2B69">
        <w:rPr>
          <w:rFonts w:ascii="Times New Roman" w:hAnsi="Times New Roman" w:cs="Times New Roman"/>
          <w:sz w:val="23"/>
          <w:szCs w:val="23"/>
        </w:rPr>
        <w:t>И</w:t>
      </w:r>
      <w:r w:rsidR="009969E3" w:rsidRPr="00FC2B69">
        <w:rPr>
          <w:rFonts w:ascii="Times New Roman" w:hAnsi="Times New Roman" w:cs="Times New Roman"/>
          <w:sz w:val="23"/>
          <w:szCs w:val="23"/>
        </w:rPr>
        <w:t>зпълнението на индикатори</w:t>
      </w:r>
      <w:r w:rsidR="0007521A" w:rsidRPr="00FC2B69">
        <w:rPr>
          <w:rFonts w:ascii="Times New Roman" w:hAnsi="Times New Roman" w:cs="Times New Roman"/>
          <w:sz w:val="23"/>
          <w:szCs w:val="23"/>
        </w:rPr>
        <w:t>те</w:t>
      </w:r>
      <w:r w:rsidRPr="00FC2B69">
        <w:rPr>
          <w:rFonts w:ascii="Times New Roman" w:hAnsi="Times New Roman" w:cs="Times New Roman"/>
          <w:sz w:val="23"/>
          <w:szCs w:val="23"/>
        </w:rPr>
        <w:t xml:space="preserve"> води до</w:t>
      </w:r>
      <w:r w:rsidR="009969E3" w:rsidRPr="00FC2B69">
        <w:rPr>
          <w:rFonts w:ascii="Times New Roman" w:hAnsi="Times New Roman" w:cs="Times New Roman"/>
          <w:sz w:val="23"/>
          <w:szCs w:val="23"/>
        </w:rPr>
        <w:t xml:space="preserve"> чувствителн</w:t>
      </w:r>
      <w:r w:rsidRPr="00FC2B69">
        <w:rPr>
          <w:rFonts w:ascii="Times New Roman" w:hAnsi="Times New Roman" w:cs="Times New Roman"/>
          <w:sz w:val="23"/>
          <w:szCs w:val="23"/>
        </w:rPr>
        <w:t>о подобрение</w:t>
      </w:r>
      <w:r w:rsidR="009969E3" w:rsidRPr="00FC2B69">
        <w:rPr>
          <w:rFonts w:ascii="Times New Roman" w:hAnsi="Times New Roman" w:cs="Times New Roman"/>
          <w:sz w:val="23"/>
          <w:szCs w:val="23"/>
        </w:rPr>
        <w:t xml:space="preserve"> в условия</w:t>
      </w:r>
      <w:r w:rsidRPr="00FC2B69">
        <w:rPr>
          <w:rFonts w:ascii="Times New Roman" w:hAnsi="Times New Roman" w:cs="Times New Roman"/>
          <w:sz w:val="23"/>
          <w:szCs w:val="23"/>
        </w:rPr>
        <w:t>та</w:t>
      </w:r>
      <w:r w:rsidR="009969E3" w:rsidRPr="00FC2B69">
        <w:rPr>
          <w:rFonts w:ascii="Times New Roman" w:hAnsi="Times New Roman" w:cs="Times New Roman"/>
          <w:sz w:val="23"/>
          <w:szCs w:val="23"/>
        </w:rPr>
        <w:t xml:space="preserve"> на живот за българските граждани</w:t>
      </w:r>
      <w:r w:rsidRPr="00FC2B69">
        <w:rPr>
          <w:rFonts w:ascii="Times New Roman" w:hAnsi="Times New Roman" w:cs="Times New Roman"/>
          <w:sz w:val="23"/>
          <w:szCs w:val="23"/>
        </w:rPr>
        <w:t>:</w:t>
      </w:r>
      <w:r w:rsidR="0007521A" w:rsidRPr="00FC2B69">
        <w:rPr>
          <w:rFonts w:ascii="Times New Roman" w:hAnsi="Times New Roman" w:cs="Times New Roman"/>
          <w:sz w:val="23"/>
          <w:szCs w:val="23"/>
        </w:rPr>
        <w:t xml:space="preserve"> облекчаване на трафика;</w:t>
      </w:r>
      <w:r w:rsidR="009969E3" w:rsidRPr="00FC2B69">
        <w:rPr>
          <w:rFonts w:ascii="Times New Roman" w:hAnsi="Times New Roman" w:cs="Times New Roman"/>
          <w:sz w:val="23"/>
          <w:szCs w:val="23"/>
        </w:rPr>
        <w:t xml:space="preserve"> увеличаване на средната скорост на придвижване по всички нови и реконструирани участъци</w:t>
      </w:r>
      <w:r w:rsidR="0007521A" w:rsidRPr="00FC2B69">
        <w:rPr>
          <w:rFonts w:ascii="Times New Roman" w:hAnsi="Times New Roman" w:cs="Times New Roman"/>
          <w:sz w:val="23"/>
          <w:szCs w:val="23"/>
        </w:rPr>
        <w:t>;</w:t>
      </w:r>
      <w:r w:rsidR="009969E3" w:rsidRPr="00FC2B69">
        <w:rPr>
          <w:rFonts w:ascii="Times New Roman" w:hAnsi="Times New Roman" w:cs="Times New Roman"/>
          <w:sz w:val="23"/>
          <w:szCs w:val="23"/>
        </w:rPr>
        <w:t xml:space="preserve"> намаляване на времето за пътуване</w:t>
      </w:r>
      <w:r w:rsidR="0007521A" w:rsidRPr="00FC2B69">
        <w:rPr>
          <w:rFonts w:ascii="Times New Roman" w:hAnsi="Times New Roman" w:cs="Times New Roman"/>
          <w:sz w:val="23"/>
          <w:szCs w:val="23"/>
        </w:rPr>
        <w:t>;</w:t>
      </w:r>
      <w:r w:rsidR="009969E3" w:rsidRPr="00FC2B69">
        <w:rPr>
          <w:rFonts w:ascii="Times New Roman" w:hAnsi="Times New Roman" w:cs="Times New Roman"/>
          <w:sz w:val="23"/>
          <w:szCs w:val="23"/>
        </w:rPr>
        <w:t xml:space="preserve"> намаляване на вредните газове</w:t>
      </w:r>
      <w:r w:rsidR="0007521A" w:rsidRPr="00FC2B69">
        <w:rPr>
          <w:rFonts w:ascii="Times New Roman" w:hAnsi="Times New Roman" w:cs="Times New Roman"/>
          <w:sz w:val="23"/>
          <w:szCs w:val="23"/>
        </w:rPr>
        <w:t>;</w:t>
      </w:r>
      <w:r w:rsidR="009969E3" w:rsidRPr="00FC2B69">
        <w:rPr>
          <w:rFonts w:ascii="Times New Roman" w:hAnsi="Times New Roman" w:cs="Times New Roman"/>
          <w:sz w:val="23"/>
          <w:szCs w:val="23"/>
        </w:rPr>
        <w:t xml:space="preserve"> подобрено състояние на водните обекти, увеличаване на броя на домакинствата</w:t>
      </w:r>
      <w:r w:rsidRPr="00FC2B69">
        <w:rPr>
          <w:rFonts w:ascii="Times New Roman" w:hAnsi="Times New Roman" w:cs="Times New Roman"/>
          <w:sz w:val="23"/>
          <w:szCs w:val="23"/>
        </w:rPr>
        <w:t>,</w:t>
      </w:r>
      <w:r w:rsidR="009969E3" w:rsidRPr="00FC2B69">
        <w:rPr>
          <w:rFonts w:ascii="Times New Roman" w:hAnsi="Times New Roman" w:cs="Times New Roman"/>
          <w:sz w:val="23"/>
          <w:szCs w:val="23"/>
        </w:rPr>
        <w:t xml:space="preserve"> включени към канализационна мрежа и пречистване</w:t>
      </w:r>
      <w:r w:rsidR="0007521A" w:rsidRPr="00FC2B69">
        <w:rPr>
          <w:rFonts w:ascii="Times New Roman" w:hAnsi="Times New Roman" w:cs="Times New Roman"/>
          <w:sz w:val="23"/>
          <w:szCs w:val="23"/>
        </w:rPr>
        <w:t>;</w:t>
      </w:r>
      <w:r w:rsidR="009969E3" w:rsidRPr="00FC2B69">
        <w:rPr>
          <w:rFonts w:ascii="Times New Roman" w:hAnsi="Times New Roman" w:cs="Times New Roman"/>
          <w:sz w:val="23"/>
          <w:szCs w:val="23"/>
        </w:rPr>
        <w:t xml:space="preserve"> осигурено </w:t>
      </w:r>
      <w:proofErr w:type="spellStart"/>
      <w:r w:rsidR="009969E3" w:rsidRPr="00FC2B69">
        <w:rPr>
          <w:rFonts w:ascii="Times New Roman" w:hAnsi="Times New Roman" w:cs="Times New Roman"/>
          <w:sz w:val="23"/>
          <w:szCs w:val="23"/>
        </w:rPr>
        <w:t>екологосъобразно</w:t>
      </w:r>
      <w:proofErr w:type="spellEnd"/>
      <w:r w:rsidR="009969E3" w:rsidRPr="00FC2B69">
        <w:rPr>
          <w:rFonts w:ascii="Times New Roman" w:hAnsi="Times New Roman" w:cs="Times New Roman"/>
          <w:sz w:val="23"/>
          <w:szCs w:val="23"/>
        </w:rPr>
        <w:t xml:space="preserve"> обезвреждане на отпадъците на 1/3 от населението на страната</w:t>
      </w:r>
      <w:r w:rsidR="0007521A" w:rsidRPr="00FC2B69">
        <w:rPr>
          <w:rFonts w:ascii="Times New Roman" w:hAnsi="Times New Roman" w:cs="Times New Roman"/>
          <w:sz w:val="23"/>
          <w:szCs w:val="23"/>
        </w:rPr>
        <w:t>;</w:t>
      </w:r>
      <w:r w:rsidR="009969E3" w:rsidRPr="00FC2B69">
        <w:rPr>
          <w:rFonts w:ascii="Times New Roman" w:hAnsi="Times New Roman" w:cs="Times New Roman"/>
          <w:sz w:val="23"/>
          <w:szCs w:val="23"/>
        </w:rPr>
        <w:t xml:space="preserve"> новосъздадени работни места, които нямаше да съществуват</w:t>
      </w:r>
      <w:r w:rsidR="0007521A" w:rsidRPr="00FC2B69">
        <w:rPr>
          <w:rFonts w:ascii="Times New Roman" w:hAnsi="Times New Roman" w:cs="Times New Roman"/>
          <w:sz w:val="23"/>
          <w:szCs w:val="23"/>
        </w:rPr>
        <w:t xml:space="preserve"> </w:t>
      </w:r>
      <w:r w:rsidRPr="00FC2B69">
        <w:rPr>
          <w:rFonts w:ascii="Times New Roman" w:hAnsi="Times New Roman" w:cs="Times New Roman"/>
          <w:sz w:val="23"/>
          <w:szCs w:val="23"/>
        </w:rPr>
        <w:t>при отсъствие на</w:t>
      </w:r>
      <w:r w:rsidR="009969E3" w:rsidRPr="00FC2B69">
        <w:rPr>
          <w:rFonts w:ascii="Times New Roman" w:hAnsi="Times New Roman" w:cs="Times New Roman"/>
          <w:sz w:val="23"/>
          <w:szCs w:val="23"/>
        </w:rPr>
        <w:t xml:space="preserve"> европейско </w:t>
      </w:r>
      <w:r w:rsidRPr="00FC2B69">
        <w:rPr>
          <w:rFonts w:ascii="Times New Roman" w:hAnsi="Times New Roman" w:cs="Times New Roman"/>
          <w:sz w:val="23"/>
          <w:szCs w:val="23"/>
        </w:rPr>
        <w:t>съ</w:t>
      </w:r>
      <w:r w:rsidR="009969E3" w:rsidRPr="00FC2B69">
        <w:rPr>
          <w:rFonts w:ascii="Times New Roman" w:hAnsi="Times New Roman" w:cs="Times New Roman"/>
          <w:sz w:val="23"/>
          <w:szCs w:val="23"/>
        </w:rPr>
        <w:t xml:space="preserve">финансиране. </w:t>
      </w:r>
    </w:p>
    <w:p w:rsidR="009969E3" w:rsidRPr="00FC2B69" w:rsidRDefault="009969E3" w:rsidP="00B53AF7">
      <w:pPr>
        <w:spacing w:after="0" w:line="360" w:lineRule="auto"/>
        <w:ind w:firstLine="630"/>
        <w:jc w:val="both"/>
        <w:rPr>
          <w:rFonts w:ascii="Times New Roman" w:hAnsi="Times New Roman" w:cs="Times New Roman"/>
          <w:bCs/>
          <w:sz w:val="23"/>
          <w:szCs w:val="23"/>
        </w:rPr>
      </w:pPr>
      <w:r w:rsidRPr="00FC2B69">
        <w:rPr>
          <w:rFonts w:ascii="Times New Roman" w:hAnsi="Times New Roman" w:cs="Times New Roman"/>
          <w:bCs/>
          <w:sz w:val="23"/>
          <w:szCs w:val="23"/>
        </w:rPr>
        <w:t>Въпреки трудностите</w:t>
      </w:r>
      <w:r w:rsidR="00FC09C0" w:rsidRPr="00FC2B69">
        <w:rPr>
          <w:rFonts w:ascii="Times New Roman" w:hAnsi="Times New Roman" w:cs="Times New Roman"/>
          <w:bCs/>
          <w:sz w:val="23"/>
          <w:szCs w:val="23"/>
        </w:rPr>
        <w:t xml:space="preserve"> и </w:t>
      </w:r>
      <w:r w:rsidRPr="00FC2B69">
        <w:rPr>
          <w:rFonts w:ascii="Times New Roman" w:hAnsi="Times New Roman" w:cs="Times New Roman"/>
          <w:bCs/>
          <w:sz w:val="23"/>
          <w:szCs w:val="23"/>
        </w:rPr>
        <w:t xml:space="preserve">закъснелия старт, изпълнението на програмите </w:t>
      </w:r>
      <w:r w:rsidR="00A50255" w:rsidRPr="00FC2B69">
        <w:rPr>
          <w:rFonts w:ascii="Times New Roman" w:hAnsi="Times New Roman" w:cs="Times New Roman"/>
          <w:bCs/>
          <w:sz w:val="23"/>
          <w:szCs w:val="23"/>
        </w:rPr>
        <w:t>дава</w:t>
      </w:r>
      <w:r w:rsidR="00FC09C0" w:rsidRPr="00FC2B69">
        <w:rPr>
          <w:rFonts w:ascii="Times New Roman" w:hAnsi="Times New Roman" w:cs="Times New Roman"/>
          <w:bCs/>
          <w:sz w:val="23"/>
          <w:szCs w:val="23"/>
        </w:rPr>
        <w:t xml:space="preserve"> </w:t>
      </w:r>
      <w:r w:rsidRPr="00FC2B69">
        <w:rPr>
          <w:rFonts w:ascii="Times New Roman" w:hAnsi="Times New Roman" w:cs="Times New Roman"/>
          <w:bCs/>
          <w:sz w:val="23"/>
          <w:szCs w:val="23"/>
        </w:rPr>
        <w:t>видими резултати и промен</w:t>
      </w:r>
      <w:r w:rsidR="00A50255" w:rsidRPr="00FC2B69">
        <w:rPr>
          <w:rFonts w:ascii="Times New Roman" w:hAnsi="Times New Roman" w:cs="Times New Roman"/>
          <w:bCs/>
          <w:sz w:val="23"/>
          <w:szCs w:val="23"/>
        </w:rPr>
        <w:t>я</w:t>
      </w:r>
      <w:r w:rsidRPr="00FC2B69">
        <w:rPr>
          <w:rFonts w:ascii="Times New Roman" w:hAnsi="Times New Roman" w:cs="Times New Roman"/>
          <w:bCs/>
          <w:sz w:val="23"/>
          <w:szCs w:val="23"/>
        </w:rPr>
        <w:t xml:space="preserve"> осезаемо страната. Данните ясно демонстрират, че средствата от ЕС имат ключово значение за възстановяването на икономиката от настъпилата през 2009-2010 г. глобална финансова и икономическа криза.</w:t>
      </w:r>
    </w:p>
    <w:p w:rsidR="006F314E" w:rsidRPr="009969E3" w:rsidRDefault="006F314E" w:rsidP="00B53AF7">
      <w:pPr>
        <w:spacing w:after="0" w:line="360" w:lineRule="auto"/>
        <w:ind w:firstLine="630"/>
        <w:jc w:val="both"/>
        <w:rPr>
          <w:rFonts w:ascii="Times New Roman" w:hAnsi="Times New Roman" w:cs="Times New Roman"/>
          <w:b/>
          <w:sz w:val="24"/>
          <w:szCs w:val="24"/>
        </w:rPr>
      </w:pPr>
    </w:p>
    <w:p w:rsidR="00734D6F" w:rsidRDefault="00734D6F" w:rsidP="00B53AF7">
      <w:pPr>
        <w:pStyle w:val="ListParagraph"/>
        <w:spacing w:line="360" w:lineRule="auto"/>
        <w:ind w:left="0" w:hanging="11"/>
        <w:jc w:val="both"/>
        <w:rPr>
          <w:rFonts w:ascii="Times New Roman" w:hAnsi="Times New Roman" w:cs="Times New Roman"/>
          <w:b/>
          <w:sz w:val="24"/>
          <w:szCs w:val="24"/>
        </w:rPr>
      </w:pPr>
      <w:r w:rsidRPr="000547A4">
        <w:rPr>
          <w:rFonts w:ascii="Times New Roman" w:hAnsi="Times New Roman" w:cs="Times New Roman"/>
          <w:b/>
          <w:sz w:val="24"/>
          <w:szCs w:val="24"/>
        </w:rPr>
        <w:lastRenderedPageBreak/>
        <w:t xml:space="preserve">В) </w:t>
      </w:r>
      <w:r w:rsidR="00597A35" w:rsidRPr="000547A4">
        <w:rPr>
          <w:rFonts w:ascii="Times New Roman" w:hAnsi="Times New Roman" w:cs="Times New Roman"/>
          <w:b/>
          <w:sz w:val="24"/>
          <w:szCs w:val="24"/>
        </w:rPr>
        <w:t>С</w:t>
      </w:r>
      <w:r w:rsidRPr="000547A4">
        <w:rPr>
          <w:rFonts w:ascii="Times New Roman" w:hAnsi="Times New Roman" w:cs="Times New Roman"/>
          <w:b/>
          <w:sz w:val="24"/>
          <w:szCs w:val="24"/>
        </w:rPr>
        <w:t>татус на изпълнението на всяка от програмите към 30.06.2016 г.</w:t>
      </w:r>
    </w:p>
    <w:p w:rsidR="00134AB0" w:rsidRPr="00B17C75" w:rsidRDefault="00134AB0" w:rsidP="00B53AF7">
      <w:pPr>
        <w:pStyle w:val="ListParagraph"/>
        <w:spacing w:line="360" w:lineRule="auto"/>
        <w:ind w:left="0" w:hanging="11"/>
        <w:jc w:val="both"/>
        <w:rPr>
          <w:rFonts w:ascii="Times New Roman" w:hAnsi="Times New Roman" w:cs="Times New Roman"/>
          <w:b/>
          <w:sz w:val="10"/>
          <w:szCs w:val="10"/>
        </w:rPr>
      </w:pPr>
    </w:p>
    <w:p w:rsidR="00734D6F" w:rsidRPr="009969E3" w:rsidRDefault="00597A35" w:rsidP="00CE368B">
      <w:pPr>
        <w:pStyle w:val="ListParagraph"/>
        <w:numPr>
          <w:ilvl w:val="0"/>
          <w:numId w:val="2"/>
        </w:numPr>
        <w:spacing w:line="360" w:lineRule="auto"/>
        <w:jc w:val="both"/>
        <w:rPr>
          <w:rFonts w:ascii="Times New Roman" w:hAnsi="Times New Roman" w:cs="Times New Roman"/>
          <w:b/>
          <w:sz w:val="24"/>
          <w:szCs w:val="24"/>
        </w:rPr>
      </w:pPr>
      <w:r w:rsidRPr="009969E3">
        <w:rPr>
          <w:rFonts w:ascii="Times New Roman" w:hAnsi="Times New Roman" w:cs="Times New Roman"/>
          <w:b/>
          <w:sz w:val="24"/>
          <w:szCs w:val="24"/>
        </w:rPr>
        <w:t>О</w:t>
      </w:r>
      <w:r w:rsidR="00BC5CB6">
        <w:rPr>
          <w:rFonts w:ascii="Times New Roman" w:hAnsi="Times New Roman" w:cs="Times New Roman"/>
          <w:b/>
          <w:sz w:val="24"/>
          <w:szCs w:val="24"/>
        </w:rPr>
        <w:t>перативна програма</w:t>
      </w:r>
      <w:r w:rsidRPr="009969E3">
        <w:rPr>
          <w:rFonts w:ascii="Times New Roman" w:hAnsi="Times New Roman" w:cs="Times New Roman"/>
          <w:b/>
          <w:sz w:val="24"/>
          <w:szCs w:val="24"/>
        </w:rPr>
        <w:t xml:space="preserve"> „Транспорт“ 2007 – 2013 г. (ОПТ)</w:t>
      </w:r>
    </w:p>
    <w:p w:rsidR="00597A35" w:rsidRPr="000547A4" w:rsidRDefault="00597A35" w:rsidP="00CE368B">
      <w:pPr>
        <w:pStyle w:val="ListParagraph"/>
        <w:numPr>
          <w:ilvl w:val="1"/>
          <w:numId w:val="2"/>
        </w:numPr>
        <w:spacing w:line="360" w:lineRule="auto"/>
        <w:jc w:val="both"/>
        <w:rPr>
          <w:rFonts w:ascii="Times New Roman" w:hAnsi="Times New Roman" w:cs="Times New Roman"/>
          <w:b/>
          <w:sz w:val="24"/>
          <w:szCs w:val="24"/>
        </w:rPr>
      </w:pPr>
      <w:r w:rsidRPr="009969E3">
        <w:rPr>
          <w:rFonts w:ascii="Times New Roman" w:hAnsi="Times New Roman" w:cs="Times New Roman"/>
          <w:b/>
          <w:sz w:val="24"/>
          <w:szCs w:val="24"/>
        </w:rPr>
        <w:t>Общ реализиран напредък по ОПТ към 30.06.2016 г.</w:t>
      </w:r>
    </w:p>
    <w:p w:rsidR="000547A4" w:rsidRPr="00191C02" w:rsidRDefault="000547A4" w:rsidP="00D70143">
      <w:pPr>
        <w:spacing w:after="0" w:line="360" w:lineRule="auto"/>
        <w:ind w:firstLine="709"/>
        <w:jc w:val="both"/>
        <w:rPr>
          <w:rStyle w:val="Strong"/>
          <w:rFonts w:ascii="Times New Roman" w:eastAsiaTheme="majorEastAsia" w:hAnsi="Times New Roman"/>
          <w:b w:val="0"/>
          <w:sz w:val="24"/>
          <w:szCs w:val="24"/>
        </w:rPr>
      </w:pPr>
      <w:r w:rsidRPr="00191C02">
        <w:rPr>
          <w:rStyle w:val="Strong"/>
          <w:rFonts w:ascii="Times New Roman" w:eastAsiaTheme="majorEastAsia" w:hAnsi="Times New Roman"/>
          <w:b w:val="0"/>
          <w:sz w:val="24"/>
          <w:szCs w:val="24"/>
        </w:rPr>
        <w:t xml:space="preserve">Към 30.06.2016 г. по Оперативна програма „Транспорт” 2007-2013 г. (ОПТ) е предоставена безвъзмездна финансова помощ (БФП) на общо 117 проекта по всички приоритетни оси. По програмата се изпълняват 25 инвестиционни проекта, като 19 от тях вече са завършени. Реализират се 11 „големи” проекта (над 50 млн. евро), като всеки един от тях е одобрен и от Европейската комисия (ЕК). </w:t>
      </w:r>
    </w:p>
    <w:p w:rsidR="000547A4" w:rsidRPr="000547A4" w:rsidRDefault="000547A4" w:rsidP="00B53AF7">
      <w:pPr>
        <w:spacing w:line="360" w:lineRule="auto"/>
        <w:ind w:firstLine="709"/>
        <w:jc w:val="both"/>
        <w:rPr>
          <w:rFonts w:ascii="Times New Roman" w:hAnsi="Times New Roman" w:cs="Times New Roman"/>
          <w:sz w:val="24"/>
          <w:szCs w:val="24"/>
        </w:rPr>
      </w:pPr>
      <w:r w:rsidRPr="000547A4">
        <w:rPr>
          <w:rFonts w:ascii="Times New Roman" w:hAnsi="Times New Roman" w:cs="Times New Roman"/>
          <w:sz w:val="24"/>
          <w:szCs w:val="24"/>
        </w:rPr>
        <w:t>По отделните приоритетни оси могат да бъдат обобщени и отчетени следните постигнати резултати:</w:t>
      </w:r>
    </w:p>
    <w:p w:rsidR="000547A4" w:rsidRPr="00AC5A3A" w:rsidRDefault="000547A4" w:rsidP="00CE368B">
      <w:pPr>
        <w:pStyle w:val="ListParagraph"/>
        <w:numPr>
          <w:ilvl w:val="0"/>
          <w:numId w:val="4"/>
        </w:numPr>
        <w:spacing w:line="360" w:lineRule="auto"/>
        <w:ind w:left="0" w:firstLine="0"/>
        <w:jc w:val="both"/>
        <w:rPr>
          <w:rFonts w:ascii="Times New Roman" w:hAnsi="Times New Roman" w:cs="Times New Roman"/>
          <w:bCs/>
          <w:sz w:val="24"/>
          <w:szCs w:val="24"/>
        </w:rPr>
      </w:pPr>
      <w:r w:rsidRPr="00AC5A3A">
        <w:rPr>
          <w:rFonts w:ascii="Times New Roman" w:hAnsi="Times New Roman" w:cs="Times New Roman"/>
          <w:sz w:val="24"/>
          <w:szCs w:val="24"/>
        </w:rPr>
        <w:t xml:space="preserve">По </w:t>
      </w:r>
      <w:r w:rsidRPr="00AC5A3A">
        <w:rPr>
          <w:rFonts w:ascii="Times New Roman" w:hAnsi="Times New Roman" w:cs="Times New Roman"/>
          <w:b/>
          <w:sz w:val="24"/>
          <w:szCs w:val="24"/>
        </w:rPr>
        <w:t>приоритетна ос</w:t>
      </w:r>
      <w:r w:rsidRPr="00AC5A3A">
        <w:rPr>
          <w:rFonts w:ascii="Times New Roman" w:hAnsi="Times New Roman" w:cs="Times New Roman"/>
          <w:sz w:val="24"/>
          <w:szCs w:val="24"/>
        </w:rPr>
        <w:t xml:space="preserve"> </w:t>
      </w:r>
      <w:r w:rsidRPr="00AC5A3A">
        <w:rPr>
          <w:rFonts w:ascii="Times New Roman" w:hAnsi="Times New Roman" w:cs="Times New Roman"/>
          <w:b/>
          <w:sz w:val="24"/>
          <w:szCs w:val="24"/>
        </w:rPr>
        <w:t>1</w:t>
      </w:r>
      <w:r w:rsidRPr="00AC5A3A">
        <w:rPr>
          <w:rFonts w:ascii="Times New Roman" w:hAnsi="Times New Roman" w:cs="Times New Roman"/>
          <w:sz w:val="24"/>
          <w:szCs w:val="24"/>
        </w:rPr>
        <w:t xml:space="preserve"> </w:t>
      </w:r>
      <w:r w:rsidRPr="00AC5A3A">
        <w:rPr>
          <w:rFonts w:ascii="Times New Roman" w:hAnsi="Times New Roman" w:cs="Times New Roman"/>
          <w:bCs/>
          <w:i/>
          <w:sz w:val="24"/>
          <w:szCs w:val="24"/>
        </w:rPr>
        <w:t>„Развитие на железопътната инфраструктура по Транс-европейските и основните национални транспортни оси”</w:t>
      </w:r>
      <w:r w:rsidRPr="00AC5A3A">
        <w:rPr>
          <w:rFonts w:ascii="Times New Roman" w:hAnsi="Times New Roman" w:cs="Times New Roman"/>
          <w:bCs/>
          <w:sz w:val="24"/>
          <w:szCs w:val="24"/>
        </w:rPr>
        <w:t>:</w:t>
      </w:r>
    </w:p>
    <w:p w:rsidR="000547A4" w:rsidRPr="000547A4" w:rsidRDefault="000547A4" w:rsidP="00CE368B">
      <w:pPr>
        <w:numPr>
          <w:ilvl w:val="0"/>
          <w:numId w:val="3"/>
        </w:numPr>
        <w:spacing w:after="0" w:line="360" w:lineRule="auto"/>
        <w:ind w:left="0" w:firstLine="709"/>
        <w:jc w:val="both"/>
        <w:rPr>
          <w:rFonts w:ascii="Times New Roman" w:hAnsi="Times New Roman" w:cs="Times New Roman"/>
          <w:bCs/>
          <w:sz w:val="24"/>
          <w:szCs w:val="24"/>
        </w:rPr>
      </w:pPr>
      <w:proofErr w:type="spellStart"/>
      <w:r w:rsidRPr="000547A4">
        <w:rPr>
          <w:rFonts w:ascii="Times New Roman" w:hAnsi="Times New Roman" w:cs="Times New Roman"/>
          <w:bCs/>
          <w:sz w:val="24"/>
          <w:szCs w:val="24"/>
        </w:rPr>
        <w:t>Рехабилитирани</w:t>
      </w:r>
      <w:proofErr w:type="spellEnd"/>
      <w:r w:rsidRPr="000547A4">
        <w:rPr>
          <w:rFonts w:ascii="Times New Roman" w:hAnsi="Times New Roman" w:cs="Times New Roman"/>
          <w:bCs/>
          <w:sz w:val="24"/>
          <w:szCs w:val="24"/>
        </w:rPr>
        <w:t xml:space="preserve"> са близо 500 км ж.п. линии</w:t>
      </w:r>
    </w:p>
    <w:p w:rsidR="000547A4" w:rsidRPr="000547A4" w:rsidRDefault="000547A4" w:rsidP="00CE368B">
      <w:pPr>
        <w:numPr>
          <w:ilvl w:val="0"/>
          <w:numId w:val="3"/>
        </w:numPr>
        <w:spacing w:after="0" w:line="360" w:lineRule="auto"/>
        <w:ind w:left="0" w:firstLine="709"/>
        <w:jc w:val="both"/>
        <w:rPr>
          <w:rFonts w:ascii="Times New Roman" w:hAnsi="Times New Roman" w:cs="Times New Roman"/>
          <w:bCs/>
          <w:sz w:val="24"/>
          <w:szCs w:val="24"/>
        </w:rPr>
      </w:pPr>
      <w:r w:rsidRPr="000547A4">
        <w:rPr>
          <w:rFonts w:ascii="Times New Roman" w:hAnsi="Times New Roman" w:cs="Times New Roman"/>
          <w:bCs/>
          <w:sz w:val="24"/>
          <w:szCs w:val="24"/>
        </w:rPr>
        <w:t>Изградени са 6 метро станции</w:t>
      </w:r>
    </w:p>
    <w:p w:rsidR="000547A4" w:rsidRPr="00AC5A3A" w:rsidRDefault="000547A4" w:rsidP="00CE368B">
      <w:pPr>
        <w:numPr>
          <w:ilvl w:val="0"/>
          <w:numId w:val="3"/>
        </w:numPr>
        <w:spacing w:after="0" w:line="360" w:lineRule="auto"/>
        <w:ind w:left="0" w:firstLine="709"/>
        <w:jc w:val="both"/>
        <w:rPr>
          <w:rFonts w:ascii="Times New Roman" w:hAnsi="Times New Roman" w:cs="Times New Roman"/>
          <w:bCs/>
          <w:sz w:val="24"/>
          <w:szCs w:val="24"/>
        </w:rPr>
      </w:pPr>
      <w:r w:rsidRPr="000547A4">
        <w:rPr>
          <w:rFonts w:ascii="Times New Roman" w:hAnsi="Times New Roman" w:cs="Times New Roman"/>
          <w:bCs/>
          <w:sz w:val="24"/>
          <w:szCs w:val="24"/>
        </w:rPr>
        <w:t>Изградени са 6.7 км метро линии</w:t>
      </w:r>
    </w:p>
    <w:p w:rsidR="00AC5A3A" w:rsidRPr="00D70143" w:rsidRDefault="00AC5A3A" w:rsidP="00B53AF7">
      <w:pPr>
        <w:spacing w:after="0" w:line="360" w:lineRule="auto"/>
        <w:ind w:left="709"/>
        <w:jc w:val="both"/>
        <w:rPr>
          <w:rFonts w:ascii="Times New Roman" w:hAnsi="Times New Roman" w:cs="Times New Roman"/>
          <w:bCs/>
          <w:sz w:val="10"/>
          <w:szCs w:val="10"/>
        </w:rPr>
      </w:pPr>
    </w:p>
    <w:p w:rsidR="000547A4" w:rsidRPr="00AC5A3A" w:rsidRDefault="000547A4" w:rsidP="00CE368B">
      <w:pPr>
        <w:pStyle w:val="ListParagraph"/>
        <w:numPr>
          <w:ilvl w:val="0"/>
          <w:numId w:val="4"/>
        </w:numPr>
        <w:spacing w:line="360" w:lineRule="auto"/>
        <w:ind w:left="0" w:firstLine="0"/>
        <w:jc w:val="both"/>
        <w:rPr>
          <w:rFonts w:ascii="Times New Roman" w:hAnsi="Times New Roman" w:cs="Times New Roman"/>
          <w:bCs/>
          <w:i/>
          <w:sz w:val="24"/>
          <w:szCs w:val="24"/>
        </w:rPr>
      </w:pPr>
      <w:r w:rsidRPr="00AC5A3A">
        <w:rPr>
          <w:rFonts w:ascii="Times New Roman" w:hAnsi="Times New Roman" w:cs="Times New Roman"/>
          <w:bCs/>
          <w:sz w:val="24"/>
          <w:szCs w:val="24"/>
        </w:rPr>
        <w:t xml:space="preserve">По </w:t>
      </w:r>
      <w:r w:rsidRPr="00AC5A3A">
        <w:rPr>
          <w:rFonts w:ascii="Times New Roman" w:hAnsi="Times New Roman" w:cs="Times New Roman"/>
          <w:b/>
          <w:bCs/>
          <w:sz w:val="24"/>
          <w:szCs w:val="24"/>
        </w:rPr>
        <w:t>приоритетна ос</w:t>
      </w:r>
      <w:r w:rsidRPr="00AC5A3A">
        <w:rPr>
          <w:rFonts w:ascii="Times New Roman" w:hAnsi="Times New Roman" w:cs="Times New Roman"/>
          <w:bCs/>
          <w:sz w:val="24"/>
          <w:szCs w:val="24"/>
        </w:rPr>
        <w:t xml:space="preserve"> </w:t>
      </w:r>
      <w:r w:rsidRPr="00AC5A3A">
        <w:rPr>
          <w:rFonts w:ascii="Times New Roman" w:hAnsi="Times New Roman" w:cs="Times New Roman"/>
          <w:b/>
          <w:bCs/>
          <w:sz w:val="24"/>
          <w:szCs w:val="24"/>
        </w:rPr>
        <w:t>2</w:t>
      </w:r>
      <w:r w:rsidRPr="00AC5A3A">
        <w:rPr>
          <w:rFonts w:ascii="Times New Roman" w:hAnsi="Times New Roman" w:cs="Times New Roman"/>
          <w:bCs/>
          <w:sz w:val="24"/>
          <w:szCs w:val="24"/>
        </w:rPr>
        <w:t xml:space="preserve"> </w:t>
      </w:r>
      <w:r w:rsidRPr="00AC5A3A">
        <w:rPr>
          <w:rFonts w:ascii="Times New Roman" w:hAnsi="Times New Roman" w:cs="Times New Roman"/>
          <w:bCs/>
          <w:i/>
          <w:sz w:val="24"/>
          <w:szCs w:val="24"/>
        </w:rPr>
        <w:t>„Развитие на пътната инфраструктура по Транс-европейските и основните национални транспортни оси”</w:t>
      </w:r>
    </w:p>
    <w:p w:rsidR="000547A4" w:rsidRPr="000547A4" w:rsidRDefault="000547A4" w:rsidP="00CE368B">
      <w:pPr>
        <w:numPr>
          <w:ilvl w:val="0"/>
          <w:numId w:val="3"/>
        </w:numPr>
        <w:spacing w:after="0" w:line="360" w:lineRule="auto"/>
        <w:ind w:left="0" w:firstLine="709"/>
        <w:jc w:val="both"/>
        <w:rPr>
          <w:rFonts w:ascii="Times New Roman" w:hAnsi="Times New Roman" w:cs="Times New Roman"/>
          <w:bCs/>
          <w:sz w:val="24"/>
          <w:szCs w:val="24"/>
        </w:rPr>
      </w:pPr>
      <w:r w:rsidRPr="000547A4">
        <w:rPr>
          <w:rFonts w:ascii="Times New Roman" w:hAnsi="Times New Roman" w:cs="Times New Roman"/>
          <w:bCs/>
          <w:sz w:val="24"/>
          <w:szCs w:val="24"/>
        </w:rPr>
        <w:t>Изградени са 260 км автомагистрали</w:t>
      </w:r>
    </w:p>
    <w:p w:rsidR="000547A4" w:rsidRPr="000547A4" w:rsidRDefault="000547A4" w:rsidP="00CE368B">
      <w:pPr>
        <w:numPr>
          <w:ilvl w:val="0"/>
          <w:numId w:val="3"/>
        </w:numPr>
        <w:spacing w:after="0" w:line="360" w:lineRule="auto"/>
        <w:ind w:left="0" w:firstLine="709"/>
        <w:jc w:val="both"/>
        <w:rPr>
          <w:rFonts w:ascii="Times New Roman" w:hAnsi="Times New Roman" w:cs="Times New Roman"/>
          <w:bCs/>
          <w:sz w:val="24"/>
          <w:szCs w:val="24"/>
        </w:rPr>
      </w:pPr>
      <w:proofErr w:type="spellStart"/>
      <w:r w:rsidRPr="000547A4">
        <w:rPr>
          <w:rFonts w:ascii="Times New Roman" w:hAnsi="Times New Roman" w:cs="Times New Roman"/>
          <w:bCs/>
          <w:sz w:val="24"/>
          <w:szCs w:val="24"/>
        </w:rPr>
        <w:t>Рехабилитирани</w:t>
      </w:r>
      <w:proofErr w:type="spellEnd"/>
      <w:r w:rsidRPr="000547A4">
        <w:rPr>
          <w:rFonts w:ascii="Times New Roman" w:hAnsi="Times New Roman" w:cs="Times New Roman"/>
          <w:bCs/>
          <w:sz w:val="24"/>
          <w:szCs w:val="24"/>
        </w:rPr>
        <w:t xml:space="preserve"> са 19 км пътища</w:t>
      </w:r>
    </w:p>
    <w:p w:rsidR="000547A4" w:rsidRPr="00AC5A3A" w:rsidRDefault="000547A4" w:rsidP="00CE368B">
      <w:pPr>
        <w:numPr>
          <w:ilvl w:val="0"/>
          <w:numId w:val="3"/>
        </w:numPr>
        <w:spacing w:after="0" w:line="360" w:lineRule="auto"/>
        <w:ind w:left="0" w:firstLine="709"/>
        <w:jc w:val="both"/>
        <w:rPr>
          <w:rFonts w:ascii="Times New Roman" w:hAnsi="Times New Roman" w:cs="Times New Roman"/>
          <w:bCs/>
          <w:sz w:val="24"/>
          <w:szCs w:val="24"/>
        </w:rPr>
      </w:pPr>
      <w:r w:rsidRPr="000547A4">
        <w:rPr>
          <w:rFonts w:ascii="Times New Roman" w:hAnsi="Times New Roman" w:cs="Times New Roman"/>
          <w:bCs/>
          <w:sz w:val="24"/>
          <w:szCs w:val="24"/>
        </w:rPr>
        <w:t>Изградени са 31 км нови I клас пътища</w:t>
      </w:r>
    </w:p>
    <w:p w:rsidR="00AC5A3A" w:rsidRPr="00D70143" w:rsidRDefault="00AC5A3A" w:rsidP="00B53AF7">
      <w:pPr>
        <w:spacing w:after="0" w:line="360" w:lineRule="auto"/>
        <w:ind w:left="709"/>
        <w:jc w:val="both"/>
        <w:rPr>
          <w:rFonts w:ascii="Times New Roman" w:hAnsi="Times New Roman" w:cs="Times New Roman"/>
          <w:bCs/>
          <w:sz w:val="10"/>
          <w:szCs w:val="10"/>
        </w:rPr>
      </w:pPr>
    </w:p>
    <w:p w:rsidR="000547A4" w:rsidRPr="00AC5A3A" w:rsidRDefault="000547A4" w:rsidP="00CE368B">
      <w:pPr>
        <w:pStyle w:val="ListParagraph"/>
        <w:numPr>
          <w:ilvl w:val="0"/>
          <w:numId w:val="4"/>
        </w:numPr>
        <w:spacing w:line="360" w:lineRule="auto"/>
        <w:ind w:left="0" w:firstLine="0"/>
        <w:jc w:val="both"/>
        <w:rPr>
          <w:rFonts w:ascii="Times New Roman" w:hAnsi="Times New Roman" w:cs="Times New Roman"/>
          <w:sz w:val="24"/>
          <w:szCs w:val="24"/>
        </w:rPr>
      </w:pPr>
      <w:r w:rsidRPr="00AC5A3A">
        <w:rPr>
          <w:rFonts w:ascii="Times New Roman" w:hAnsi="Times New Roman" w:cs="Times New Roman"/>
          <w:bCs/>
          <w:sz w:val="24"/>
          <w:szCs w:val="24"/>
        </w:rPr>
        <w:t xml:space="preserve">По </w:t>
      </w:r>
      <w:r w:rsidRPr="00AC5A3A">
        <w:rPr>
          <w:rFonts w:ascii="Times New Roman" w:hAnsi="Times New Roman" w:cs="Times New Roman"/>
          <w:b/>
          <w:bCs/>
          <w:sz w:val="24"/>
          <w:szCs w:val="24"/>
        </w:rPr>
        <w:t>приоритетна ос</w:t>
      </w:r>
      <w:r w:rsidRPr="00AC5A3A">
        <w:rPr>
          <w:rFonts w:ascii="Times New Roman" w:hAnsi="Times New Roman" w:cs="Times New Roman"/>
          <w:bCs/>
          <w:sz w:val="24"/>
          <w:szCs w:val="24"/>
        </w:rPr>
        <w:t xml:space="preserve"> </w:t>
      </w:r>
      <w:r w:rsidRPr="00AC5A3A">
        <w:rPr>
          <w:rFonts w:ascii="Times New Roman" w:hAnsi="Times New Roman" w:cs="Times New Roman"/>
          <w:b/>
          <w:bCs/>
          <w:sz w:val="24"/>
          <w:szCs w:val="24"/>
        </w:rPr>
        <w:t>3</w:t>
      </w:r>
      <w:r w:rsidRPr="00AC5A3A">
        <w:rPr>
          <w:rFonts w:ascii="Times New Roman" w:hAnsi="Times New Roman" w:cs="Times New Roman"/>
          <w:bCs/>
          <w:sz w:val="24"/>
          <w:szCs w:val="24"/>
        </w:rPr>
        <w:t xml:space="preserve"> </w:t>
      </w:r>
      <w:r w:rsidRPr="00AC5A3A">
        <w:rPr>
          <w:rFonts w:ascii="Times New Roman" w:hAnsi="Times New Roman" w:cs="Times New Roman"/>
          <w:i/>
          <w:sz w:val="24"/>
          <w:szCs w:val="24"/>
        </w:rPr>
        <w:t xml:space="preserve">„Подобряване на </w:t>
      </w:r>
      <w:proofErr w:type="spellStart"/>
      <w:r w:rsidRPr="00AC5A3A">
        <w:rPr>
          <w:rFonts w:ascii="Times New Roman" w:hAnsi="Times New Roman" w:cs="Times New Roman"/>
          <w:i/>
          <w:sz w:val="24"/>
          <w:szCs w:val="24"/>
        </w:rPr>
        <w:t>интермодалността</w:t>
      </w:r>
      <w:proofErr w:type="spellEnd"/>
      <w:r w:rsidRPr="00AC5A3A">
        <w:rPr>
          <w:rFonts w:ascii="Times New Roman" w:hAnsi="Times New Roman" w:cs="Times New Roman"/>
          <w:i/>
          <w:sz w:val="24"/>
          <w:szCs w:val="24"/>
        </w:rPr>
        <w:t xml:space="preserve"> при превоза на пътници и товари” </w:t>
      </w:r>
    </w:p>
    <w:p w:rsidR="000547A4" w:rsidRPr="000547A4" w:rsidRDefault="000547A4" w:rsidP="00CE368B">
      <w:pPr>
        <w:numPr>
          <w:ilvl w:val="0"/>
          <w:numId w:val="3"/>
        </w:numPr>
        <w:spacing w:after="0" w:line="360" w:lineRule="auto"/>
        <w:ind w:left="0" w:firstLine="709"/>
        <w:jc w:val="both"/>
        <w:rPr>
          <w:rFonts w:ascii="Times New Roman" w:hAnsi="Times New Roman" w:cs="Times New Roman"/>
          <w:bCs/>
          <w:sz w:val="24"/>
          <w:szCs w:val="24"/>
        </w:rPr>
      </w:pPr>
      <w:r w:rsidRPr="000547A4">
        <w:rPr>
          <w:rFonts w:ascii="Times New Roman" w:hAnsi="Times New Roman" w:cs="Times New Roman"/>
          <w:bCs/>
          <w:sz w:val="24"/>
          <w:szCs w:val="24"/>
        </w:rPr>
        <w:t>Изградени са 14 метро станции</w:t>
      </w:r>
    </w:p>
    <w:p w:rsidR="000547A4" w:rsidRPr="000547A4" w:rsidRDefault="000547A4" w:rsidP="00CE368B">
      <w:pPr>
        <w:numPr>
          <w:ilvl w:val="0"/>
          <w:numId w:val="3"/>
        </w:numPr>
        <w:spacing w:after="0" w:line="360" w:lineRule="auto"/>
        <w:ind w:left="0" w:firstLine="709"/>
        <w:jc w:val="both"/>
        <w:rPr>
          <w:rFonts w:ascii="Times New Roman" w:hAnsi="Times New Roman" w:cs="Times New Roman"/>
          <w:bCs/>
          <w:sz w:val="24"/>
          <w:szCs w:val="24"/>
        </w:rPr>
      </w:pPr>
      <w:r w:rsidRPr="000547A4">
        <w:rPr>
          <w:rFonts w:ascii="Times New Roman" w:hAnsi="Times New Roman" w:cs="Times New Roman"/>
          <w:bCs/>
          <w:sz w:val="24"/>
          <w:szCs w:val="24"/>
        </w:rPr>
        <w:t>Изградени са 14 км метро линии</w:t>
      </w:r>
    </w:p>
    <w:p w:rsidR="00D70143" w:rsidRPr="00D70143" w:rsidRDefault="000547A4" w:rsidP="00D70143">
      <w:pPr>
        <w:numPr>
          <w:ilvl w:val="0"/>
          <w:numId w:val="3"/>
        </w:numPr>
        <w:spacing w:after="0" w:line="360" w:lineRule="auto"/>
        <w:ind w:left="0" w:firstLine="709"/>
        <w:jc w:val="both"/>
        <w:rPr>
          <w:rFonts w:ascii="Times New Roman" w:hAnsi="Times New Roman" w:cs="Times New Roman"/>
          <w:b/>
          <w:sz w:val="24"/>
          <w:szCs w:val="24"/>
        </w:rPr>
      </w:pPr>
      <w:proofErr w:type="spellStart"/>
      <w:r w:rsidRPr="000547A4">
        <w:rPr>
          <w:rFonts w:ascii="Times New Roman" w:hAnsi="Times New Roman" w:cs="Times New Roman"/>
          <w:bCs/>
          <w:sz w:val="24"/>
          <w:szCs w:val="24"/>
        </w:rPr>
        <w:t>Рехабилитирани</w:t>
      </w:r>
      <w:proofErr w:type="spellEnd"/>
      <w:r w:rsidRPr="000547A4">
        <w:rPr>
          <w:rFonts w:ascii="Times New Roman" w:hAnsi="Times New Roman" w:cs="Times New Roman"/>
          <w:bCs/>
          <w:sz w:val="24"/>
          <w:szCs w:val="24"/>
        </w:rPr>
        <w:t xml:space="preserve"> 3 жп гари</w:t>
      </w:r>
    </w:p>
    <w:p w:rsidR="00D70143" w:rsidRPr="009969E3" w:rsidRDefault="00D70143" w:rsidP="00B53AF7">
      <w:pPr>
        <w:pStyle w:val="ListParagraph"/>
        <w:spacing w:line="360" w:lineRule="auto"/>
        <w:ind w:left="529"/>
        <w:jc w:val="both"/>
        <w:rPr>
          <w:rFonts w:ascii="Times New Roman" w:hAnsi="Times New Roman" w:cs="Times New Roman"/>
          <w:b/>
          <w:sz w:val="24"/>
          <w:szCs w:val="24"/>
        </w:rPr>
      </w:pPr>
    </w:p>
    <w:p w:rsidR="00597A35" w:rsidRPr="000547A4" w:rsidRDefault="00597A35" w:rsidP="00CE368B">
      <w:pPr>
        <w:pStyle w:val="ListParagraph"/>
        <w:numPr>
          <w:ilvl w:val="1"/>
          <w:numId w:val="2"/>
        </w:numPr>
        <w:spacing w:line="360" w:lineRule="auto"/>
        <w:jc w:val="both"/>
        <w:rPr>
          <w:rFonts w:ascii="Times New Roman" w:hAnsi="Times New Roman" w:cs="Times New Roman"/>
          <w:b/>
          <w:sz w:val="24"/>
          <w:szCs w:val="24"/>
        </w:rPr>
      </w:pPr>
      <w:r w:rsidRPr="009969E3">
        <w:rPr>
          <w:rFonts w:ascii="Times New Roman" w:hAnsi="Times New Roman" w:cs="Times New Roman"/>
          <w:b/>
          <w:sz w:val="24"/>
          <w:szCs w:val="24"/>
        </w:rPr>
        <w:t xml:space="preserve">Идентифицирани проблеми </w:t>
      </w:r>
      <w:r w:rsidR="006F314E">
        <w:rPr>
          <w:rFonts w:ascii="Times New Roman" w:hAnsi="Times New Roman" w:cs="Times New Roman"/>
          <w:b/>
          <w:sz w:val="24"/>
          <w:szCs w:val="24"/>
        </w:rPr>
        <w:t>при финализирането</w:t>
      </w:r>
      <w:r w:rsidR="00AE7396" w:rsidRPr="009969E3">
        <w:rPr>
          <w:rFonts w:ascii="Times New Roman" w:hAnsi="Times New Roman" w:cs="Times New Roman"/>
          <w:b/>
          <w:sz w:val="24"/>
          <w:szCs w:val="24"/>
        </w:rPr>
        <w:t xml:space="preserve"> на ОПТ и </w:t>
      </w:r>
      <w:r w:rsidRPr="009969E3">
        <w:rPr>
          <w:rFonts w:ascii="Times New Roman" w:hAnsi="Times New Roman" w:cs="Times New Roman"/>
          <w:b/>
          <w:sz w:val="24"/>
          <w:szCs w:val="24"/>
        </w:rPr>
        <w:t>научени уроци</w:t>
      </w:r>
    </w:p>
    <w:p w:rsidR="000547A4" w:rsidRPr="000547A4" w:rsidRDefault="000547A4" w:rsidP="00B53AF7">
      <w:pPr>
        <w:spacing w:line="360" w:lineRule="auto"/>
        <w:ind w:firstLine="709"/>
        <w:jc w:val="both"/>
        <w:rPr>
          <w:rFonts w:ascii="Times New Roman" w:hAnsi="Times New Roman" w:cs="Times New Roman"/>
          <w:bCs/>
          <w:sz w:val="24"/>
          <w:szCs w:val="24"/>
        </w:rPr>
      </w:pPr>
      <w:r w:rsidRPr="000547A4">
        <w:rPr>
          <w:rFonts w:ascii="Times New Roman" w:hAnsi="Times New Roman" w:cs="Times New Roman"/>
          <w:bCs/>
          <w:sz w:val="24"/>
          <w:szCs w:val="24"/>
        </w:rPr>
        <w:t xml:space="preserve">При изпълнението на ОПТ 2007-2013 г. </w:t>
      </w:r>
      <w:r w:rsidR="00311D29">
        <w:rPr>
          <w:rFonts w:ascii="Times New Roman" w:hAnsi="Times New Roman" w:cs="Times New Roman"/>
          <w:bCs/>
          <w:sz w:val="24"/>
          <w:szCs w:val="24"/>
        </w:rPr>
        <w:t>са</w:t>
      </w:r>
      <w:r w:rsidR="00311D29" w:rsidRPr="00B17C75">
        <w:rPr>
          <w:rFonts w:ascii="Times New Roman" w:hAnsi="Times New Roman" w:cs="Times New Roman"/>
          <w:bCs/>
          <w:sz w:val="24"/>
          <w:szCs w:val="24"/>
        </w:rPr>
        <w:t xml:space="preserve"> </w:t>
      </w:r>
      <w:r w:rsidR="00311D29">
        <w:rPr>
          <w:rFonts w:ascii="Times New Roman" w:hAnsi="Times New Roman" w:cs="Times New Roman"/>
          <w:bCs/>
          <w:sz w:val="24"/>
          <w:szCs w:val="24"/>
        </w:rPr>
        <w:t>били</w:t>
      </w:r>
      <w:r w:rsidRPr="000547A4">
        <w:rPr>
          <w:rFonts w:ascii="Times New Roman" w:hAnsi="Times New Roman" w:cs="Times New Roman"/>
          <w:bCs/>
          <w:sz w:val="24"/>
          <w:szCs w:val="24"/>
        </w:rPr>
        <w:t xml:space="preserve"> срещнати редица трудности и предизвикателства, които </w:t>
      </w:r>
      <w:r w:rsidR="000E5717">
        <w:rPr>
          <w:rFonts w:ascii="Times New Roman" w:hAnsi="Times New Roman" w:cs="Times New Roman"/>
          <w:bCs/>
          <w:sz w:val="24"/>
          <w:szCs w:val="24"/>
        </w:rPr>
        <w:t xml:space="preserve">са </w:t>
      </w:r>
      <w:r w:rsidRPr="000547A4">
        <w:rPr>
          <w:rFonts w:ascii="Times New Roman" w:hAnsi="Times New Roman" w:cs="Times New Roman"/>
          <w:bCs/>
          <w:sz w:val="24"/>
          <w:szCs w:val="24"/>
        </w:rPr>
        <w:t>спомогна</w:t>
      </w:r>
      <w:r w:rsidR="000E5717">
        <w:rPr>
          <w:rFonts w:ascii="Times New Roman" w:hAnsi="Times New Roman" w:cs="Times New Roman"/>
          <w:bCs/>
          <w:sz w:val="24"/>
          <w:szCs w:val="24"/>
        </w:rPr>
        <w:t>ли</w:t>
      </w:r>
      <w:r w:rsidRPr="000547A4">
        <w:rPr>
          <w:rFonts w:ascii="Times New Roman" w:hAnsi="Times New Roman" w:cs="Times New Roman"/>
          <w:bCs/>
          <w:sz w:val="24"/>
          <w:szCs w:val="24"/>
        </w:rPr>
        <w:t xml:space="preserve"> да се натрупа добър опит и практика в управление</w:t>
      </w:r>
      <w:r w:rsidR="009F0B40">
        <w:rPr>
          <w:rFonts w:ascii="Times New Roman" w:hAnsi="Times New Roman" w:cs="Times New Roman"/>
          <w:bCs/>
          <w:sz w:val="24"/>
          <w:szCs w:val="24"/>
        </w:rPr>
        <w:t>то</w:t>
      </w:r>
      <w:r w:rsidRPr="000547A4">
        <w:rPr>
          <w:rFonts w:ascii="Times New Roman" w:hAnsi="Times New Roman" w:cs="Times New Roman"/>
          <w:bCs/>
          <w:sz w:val="24"/>
          <w:szCs w:val="24"/>
        </w:rPr>
        <w:t xml:space="preserve"> на проекти. Качеството на работните проекти, както и тяхната </w:t>
      </w:r>
      <w:r w:rsidRPr="000547A4">
        <w:rPr>
          <w:rFonts w:ascii="Times New Roman" w:hAnsi="Times New Roman" w:cs="Times New Roman"/>
          <w:bCs/>
          <w:sz w:val="24"/>
          <w:szCs w:val="24"/>
        </w:rPr>
        <w:lastRenderedPageBreak/>
        <w:t>подготовка в срок</w:t>
      </w:r>
      <w:r w:rsidR="009F0B40" w:rsidRPr="00B17C75">
        <w:rPr>
          <w:rFonts w:ascii="Times New Roman" w:hAnsi="Times New Roman" w:cs="Times New Roman"/>
          <w:bCs/>
          <w:sz w:val="24"/>
          <w:szCs w:val="24"/>
        </w:rPr>
        <w:t>,</w:t>
      </w:r>
      <w:r w:rsidRPr="000547A4">
        <w:rPr>
          <w:rFonts w:ascii="Times New Roman" w:hAnsi="Times New Roman" w:cs="Times New Roman"/>
          <w:bCs/>
          <w:sz w:val="24"/>
          <w:szCs w:val="24"/>
        </w:rPr>
        <w:t xml:space="preserve"> се оказ</w:t>
      </w:r>
      <w:r w:rsidR="009F0B40">
        <w:rPr>
          <w:rFonts w:ascii="Times New Roman" w:hAnsi="Times New Roman" w:cs="Times New Roman"/>
          <w:bCs/>
          <w:sz w:val="24"/>
          <w:szCs w:val="24"/>
        </w:rPr>
        <w:t>ва</w:t>
      </w:r>
      <w:r w:rsidRPr="000547A4">
        <w:rPr>
          <w:rFonts w:ascii="Times New Roman" w:hAnsi="Times New Roman" w:cs="Times New Roman"/>
          <w:bCs/>
          <w:sz w:val="24"/>
          <w:szCs w:val="24"/>
        </w:rPr>
        <w:t xml:space="preserve"> от съществено значение за успешното изпълнение на програмата. Значителна е и ролята на дейностите по опазване на околната среда, археологическите разкопки и </w:t>
      </w:r>
      <w:proofErr w:type="spellStart"/>
      <w:r w:rsidRPr="000547A4">
        <w:rPr>
          <w:rFonts w:ascii="Times New Roman" w:hAnsi="Times New Roman" w:cs="Times New Roman"/>
          <w:bCs/>
          <w:sz w:val="24"/>
          <w:szCs w:val="24"/>
        </w:rPr>
        <w:t>отчуждителните</w:t>
      </w:r>
      <w:proofErr w:type="spellEnd"/>
      <w:r w:rsidRPr="000547A4">
        <w:rPr>
          <w:rFonts w:ascii="Times New Roman" w:hAnsi="Times New Roman" w:cs="Times New Roman"/>
          <w:bCs/>
          <w:sz w:val="24"/>
          <w:szCs w:val="24"/>
        </w:rPr>
        <w:t xml:space="preserve"> процедури. </w:t>
      </w:r>
    </w:p>
    <w:p w:rsidR="000547A4" w:rsidRPr="000547A4" w:rsidRDefault="00BF5BCD" w:rsidP="00B53AF7">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Отчетено е</w:t>
      </w:r>
      <w:r w:rsidR="000547A4" w:rsidRPr="000547A4">
        <w:rPr>
          <w:rFonts w:ascii="Times New Roman" w:hAnsi="Times New Roman" w:cs="Times New Roman"/>
          <w:bCs/>
          <w:sz w:val="24"/>
          <w:szCs w:val="24"/>
        </w:rPr>
        <w:t>, че липсата на оборотни финансови средства се отразява пряко</w:t>
      </w:r>
      <w:r w:rsidR="009F0B40">
        <w:rPr>
          <w:rFonts w:ascii="Times New Roman" w:hAnsi="Times New Roman" w:cs="Times New Roman"/>
          <w:bCs/>
          <w:sz w:val="24"/>
          <w:szCs w:val="24"/>
        </w:rPr>
        <w:t>,</w:t>
      </w:r>
      <w:r w:rsidR="000547A4" w:rsidRPr="000547A4">
        <w:rPr>
          <w:rFonts w:ascii="Times New Roman" w:hAnsi="Times New Roman" w:cs="Times New Roman"/>
          <w:bCs/>
          <w:sz w:val="24"/>
          <w:szCs w:val="24"/>
        </w:rPr>
        <w:t xml:space="preserve"> както на темповете на напредъка, така и на качеството. В тази връзка със съвместни усилия на заинтересованите страни </w:t>
      </w:r>
      <w:r w:rsidR="00F7464E">
        <w:rPr>
          <w:rFonts w:ascii="Times New Roman" w:hAnsi="Times New Roman" w:cs="Times New Roman"/>
          <w:bCs/>
          <w:sz w:val="24"/>
          <w:szCs w:val="24"/>
        </w:rPr>
        <w:t xml:space="preserve">са </w:t>
      </w:r>
      <w:r w:rsidR="000547A4" w:rsidRPr="000547A4">
        <w:rPr>
          <w:rFonts w:ascii="Times New Roman" w:hAnsi="Times New Roman" w:cs="Times New Roman"/>
          <w:bCs/>
          <w:sz w:val="24"/>
          <w:szCs w:val="24"/>
        </w:rPr>
        <w:t xml:space="preserve">предприети необходимите действия на национално ниво, с които се гарантира изпълнението на проектите в риск. Добрата комуникация на проектите между всички заинтересовани страни също има своя принос към по-доброто управление на европейските средства. </w:t>
      </w:r>
    </w:p>
    <w:p w:rsidR="000547A4" w:rsidRPr="000547A4" w:rsidRDefault="000547A4" w:rsidP="00B53AF7">
      <w:pPr>
        <w:spacing w:after="0" w:line="360" w:lineRule="auto"/>
        <w:ind w:firstLine="709"/>
        <w:jc w:val="both"/>
        <w:rPr>
          <w:rFonts w:ascii="Times New Roman" w:hAnsi="Times New Roman" w:cs="Times New Roman"/>
          <w:bCs/>
          <w:sz w:val="24"/>
          <w:szCs w:val="24"/>
        </w:rPr>
      </w:pPr>
      <w:r w:rsidRPr="000547A4">
        <w:rPr>
          <w:rFonts w:ascii="Times New Roman" w:hAnsi="Times New Roman" w:cs="Times New Roman"/>
          <w:bCs/>
          <w:sz w:val="24"/>
          <w:szCs w:val="24"/>
        </w:rPr>
        <w:t xml:space="preserve">Проучванията за програмен период 2007-2013 г. </w:t>
      </w:r>
      <w:r w:rsidR="00F7464E">
        <w:rPr>
          <w:rFonts w:ascii="Times New Roman" w:hAnsi="Times New Roman" w:cs="Times New Roman"/>
          <w:bCs/>
          <w:sz w:val="24"/>
          <w:szCs w:val="24"/>
        </w:rPr>
        <w:t xml:space="preserve">са </w:t>
      </w:r>
      <w:proofErr w:type="spellStart"/>
      <w:r w:rsidRPr="000547A4">
        <w:rPr>
          <w:rFonts w:ascii="Times New Roman" w:hAnsi="Times New Roman" w:cs="Times New Roman"/>
          <w:bCs/>
          <w:sz w:val="24"/>
          <w:szCs w:val="24"/>
        </w:rPr>
        <w:t>индикира</w:t>
      </w:r>
      <w:r w:rsidR="00F7464E">
        <w:rPr>
          <w:rFonts w:ascii="Times New Roman" w:hAnsi="Times New Roman" w:cs="Times New Roman"/>
          <w:bCs/>
          <w:sz w:val="24"/>
          <w:szCs w:val="24"/>
        </w:rPr>
        <w:t>ли</w:t>
      </w:r>
      <w:proofErr w:type="spellEnd"/>
      <w:r w:rsidRPr="000547A4">
        <w:rPr>
          <w:rFonts w:ascii="Times New Roman" w:hAnsi="Times New Roman" w:cs="Times New Roman"/>
          <w:bCs/>
          <w:sz w:val="24"/>
          <w:szCs w:val="24"/>
        </w:rPr>
        <w:t xml:space="preserve"> за наличие на недостатъчна обмяна на опит и експертиза между бенефициентите, УО и контролните органи. Регистрира се и недостатъчен административен капацитет и ресурс предимно при управлението на големите проекти. </w:t>
      </w:r>
      <w:r w:rsidR="009F0B40">
        <w:rPr>
          <w:rFonts w:ascii="Times New Roman" w:hAnsi="Times New Roman" w:cs="Times New Roman"/>
          <w:bCs/>
          <w:sz w:val="24"/>
          <w:szCs w:val="24"/>
        </w:rPr>
        <w:t>С обедини</w:t>
      </w:r>
      <w:r w:rsidRPr="000547A4">
        <w:rPr>
          <w:rFonts w:ascii="Times New Roman" w:hAnsi="Times New Roman" w:cs="Times New Roman"/>
          <w:bCs/>
          <w:sz w:val="24"/>
          <w:szCs w:val="24"/>
        </w:rPr>
        <w:t xml:space="preserve"> усилия </w:t>
      </w:r>
      <w:r w:rsidR="009F0B40">
        <w:rPr>
          <w:rFonts w:ascii="Times New Roman" w:hAnsi="Times New Roman" w:cs="Times New Roman"/>
          <w:bCs/>
          <w:sz w:val="24"/>
          <w:szCs w:val="24"/>
        </w:rPr>
        <w:t xml:space="preserve">трябва </w:t>
      </w:r>
      <w:r w:rsidRPr="000547A4">
        <w:rPr>
          <w:rFonts w:ascii="Times New Roman" w:hAnsi="Times New Roman" w:cs="Times New Roman"/>
          <w:bCs/>
          <w:sz w:val="24"/>
          <w:szCs w:val="24"/>
        </w:rPr>
        <w:t xml:space="preserve"> да се работи за тяхното минимизиране и преодоляване, както и да се намерят подходящи средства </w:t>
      </w:r>
      <w:r w:rsidR="009F0B40">
        <w:rPr>
          <w:rFonts w:ascii="Times New Roman" w:hAnsi="Times New Roman" w:cs="Times New Roman"/>
          <w:bCs/>
          <w:sz w:val="24"/>
          <w:szCs w:val="24"/>
        </w:rPr>
        <w:t xml:space="preserve">за </w:t>
      </w:r>
      <w:r w:rsidRPr="000547A4">
        <w:rPr>
          <w:rFonts w:ascii="Times New Roman" w:hAnsi="Times New Roman" w:cs="Times New Roman"/>
          <w:bCs/>
          <w:sz w:val="24"/>
          <w:szCs w:val="24"/>
        </w:rPr>
        <w:t>нам</w:t>
      </w:r>
      <w:r w:rsidR="009F0B40">
        <w:rPr>
          <w:rFonts w:ascii="Times New Roman" w:hAnsi="Times New Roman" w:cs="Times New Roman"/>
          <w:bCs/>
          <w:sz w:val="24"/>
          <w:szCs w:val="24"/>
        </w:rPr>
        <w:t xml:space="preserve">аляване </w:t>
      </w:r>
      <w:r w:rsidRPr="000547A4">
        <w:rPr>
          <w:rFonts w:ascii="Times New Roman" w:hAnsi="Times New Roman" w:cs="Times New Roman"/>
          <w:bCs/>
          <w:sz w:val="24"/>
          <w:szCs w:val="24"/>
        </w:rPr>
        <w:t>текучеството на персонал</w:t>
      </w:r>
      <w:r w:rsidR="009F0B40">
        <w:rPr>
          <w:rFonts w:ascii="Times New Roman" w:hAnsi="Times New Roman" w:cs="Times New Roman"/>
          <w:bCs/>
          <w:sz w:val="24"/>
          <w:szCs w:val="24"/>
        </w:rPr>
        <w:t>а</w:t>
      </w:r>
      <w:r w:rsidRPr="000547A4">
        <w:rPr>
          <w:rFonts w:ascii="Times New Roman" w:hAnsi="Times New Roman" w:cs="Times New Roman"/>
          <w:bCs/>
          <w:sz w:val="24"/>
          <w:szCs w:val="24"/>
        </w:rPr>
        <w:t xml:space="preserve">, който е натрупал опит и знание. </w:t>
      </w:r>
    </w:p>
    <w:p w:rsidR="000547A4" w:rsidRPr="009969E3" w:rsidRDefault="000547A4" w:rsidP="00B53AF7">
      <w:pPr>
        <w:pStyle w:val="ListParagraph"/>
        <w:spacing w:line="360" w:lineRule="auto"/>
        <w:ind w:left="529"/>
        <w:jc w:val="both"/>
        <w:rPr>
          <w:rFonts w:ascii="Times New Roman" w:hAnsi="Times New Roman" w:cs="Times New Roman"/>
          <w:b/>
          <w:sz w:val="24"/>
          <w:szCs w:val="24"/>
        </w:rPr>
      </w:pPr>
    </w:p>
    <w:p w:rsidR="00AE7396" w:rsidRPr="000547A4" w:rsidRDefault="00AE7396" w:rsidP="00CE368B">
      <w:pPr>
        <w:pStyle w:val="ListParagraph"/>
        <w:numPr>
          <w:ilvl w:val="1"/>
          <w:numId w:val="2"/>
        </w:numPr>
        <w:spacing w:line="360" w:lineRule="auto"/>
        <w:jc w:val="both"/>
        <w:rPr>
          <w:rFonts w:ascii="Times New Roman" w:hAnsi="Times New Roman" w:cs="Times New Roman"/>
          <w:b/>
          <w:sz w:val="24"/>
          <w:szCs w:val="24"/>
        </w:rPr>
      </w:pPr>
      <w:r w:rsidRPr="009969E3">
        <w:rPr>
          <w:rFonts w:ascii="Times New Roman" w:hAnsi="Times New Roman" w:cs="Times New Roman"/>
          <w:b/>
          <w:sz w:val="24"/>
          <w:szCs w:val="24"/>
        </w:rPr>
        <w:t>Оценка на потенциалния риск от налагане на финансови корекции по ОПТ към 30.06.2016 г.</w:t>
      </w:r>
    </w:p>
    <w:p w:rsidR="000547A4" w:rsidRPr="000547A4" w:rsidRDefault="000547A4" w:rsidP="00B53AF7">
      <w:pPr>
        <w:spacing w:after="0" w:line="360" w:lineRule="auto"/>
        <w:ind w:firstLine="709"/>
        <w:jc w:val="both"/>
        <w:rPr>
          <w:rFonts w:ascii="Times New Roman" w:hAnsi="Times New Roman" w:cs="Times New Roman"/>
          <w:bCs/>
          <w:iCs/>
          <w:sz w:val="24"/>
          <w:szCs w:val="24"/>
        </w:rPr>
      </w:pPr>
      <w:r w:rsidRPr="000547A4">
        <w:rPr>
          <w:rFonts w:ascii="Times New Roman" w:hAnsi="Times New Roman" w:cs="Times New Roman"/>
          <w:bCs/>
          <w:iCs/>
          <w:sz w:val="24"/>
          <w:szCs w:val="24"/>
        </w:rPr>
        <w:t xml:space="preserve">До приключването на </w:t>
      </w:r>
      <w:r w:rsidR="009F0B40">
        <w:rPr>
          <w:rFonts w:ascii="Times New Roman" w:hAnsi="Times New Roman" w:cs="Times New Roman"/>
          <w:bCs/>
          <w:iCs/>
          <w:sz w:val="24"/>
          <w:szCs w:val="24"/>
        </w:rPr>
        <w:t>програмата,</w:t>
      </w:r>
      <w:r w:rsidRPr="000547A4">
        <w:rPr>
          <w:rFonts w:ascii="Times New Roman" w:hAnsi="Times New Roman" w:cs="Times New Roman"/>
          <w:bCs/>
          <w:iCs/>
          <w:sz w:val="24"/>
          <w:szCs w:val="24"/>
        </w:rPr>
        <w:t xml:space="preserve"> УО на ОПТ очаква средната стойност на финансовите корекции по програмата да достигне максимум до 5% от нейния бюджет. До момента УО е удържал от бенефициентите 78 467 626,63 л</w:t>
      </w:r>
      <w:r w:rsidR="009F0B40">
        <w:rPr>
          <w:rFonts w:ascii="Times New Roman" w:hAnsi="Times New Roman" w:cs="Times New Roman"/>
          <w:bCs/>
          <w:iCs/>
          <w:sz w:val="24"/>
          <w:szCs w:val="24"/>
        </w:rPr>
        <w:t>в</w:t>
      </w:r>
      <w:r w:rsidRPr="000547A4">
        <w:rPr>
          <w:rFonts w:ascii="Times New Roman" w:hAnsi="Times New Roman" w:cs="Times New Roman"/>
          <w:bCs/>
          <w:iCs/>
          <w:sz w:val="24"/>
          <w:szCs w:val="24"/>
        </w:rPr>
        <w:t>.  Бенефициентите НКЖИ, ДППИ и АППД възстановяват задържаните средства, а бенефициентите „Метрополитен“ ЕАД и АПИ обжалват наложените им финансови корекции.</w:t>
      </w:r>
    </w:p>
    <w:p w:rsidR="00D70143" w:rsidRPr="009969E3" w:rsidRDefault="00D70143" w:rsidP="00B53AF7">
      <w:pPr>
        <w:pStyle w:val="ListParagraph"/>
        <w:spacing w:line="360" w:lineRule="auto"/>
        <w:ind w:left="529"/>
        <w:jc w:val="both"/>
        <w:rPr>
          <w:rFonts w:ascii="Times New Roman" w:hAnsi="Times New Roman" w:cs="Times New Roman"/>
          <w:b/>
          <w:sz w:val="24"/>
          <w:szCs w:val="24"/>
        </w:rPr>
      </w:pPr>
    </w:p>
    <w:p w:rsidR="00AE7396" w:rsidRPr="000547A4" w:rsidRDefault="00AE7396" w:rsidP="00CE368B">
      <w:pPr>
        <w:pStyle w:val="ListParagraph"/>
        <w:numPr>
          <w:ilvl w:val="1"/>
          <w:numId w:val="2"/>
        </w:numPr>
        <w:spacing w:line="360" w:lineRule="auto"/>
        <w:jc w:val="both"/>
        <w:rPr>
          <w:rFonts w:ascii="Times New Roman" w:hAnsi="Times New Roman" w:cs="Times New Roman"/>
          <w:b/>
          <w:sz w:val="24"/>
          <w:szCs w:val="24"/>
        </w:rPr>
      </w:pPr>
      <w:r w:rsidRPr="009969E3">
        <w:rPr>
          <w:rFonts w:ascii="Times New Roman" w:hAnsi="Times New Roman" w:cs="Times New Roman"/>
          <w:b/>
          <w:sz w:val="24"/>
          <w:szCs w:val="24"/>
        </w:rPr>
        <w:t>Анализ на въздействието на ОПТ върху българското общество и окончателен отчет на индикаторите за постигането на заложените цели</w:t>
      </w:r>
    </w:p>
    <w:p w:rsidR="000547A4" w:rsidRPr="000547A4" w:rsidRDefault="000547A4" w:rsidP="00B53AF7">
      <w:pPr>
        <w:spacing w:line="360" w:lineRule="auto"/>
        <w:ind w:firstLine="709"/>
        <w:jc w:val="both"/>
        <w:rPr>
          <w:rFonts w:ascii="Times New Roman" w:hAnsi="Times New Roman" w:cs="Times New Roman"/>
          <w:bCs/>
          <w:sz w:val="24"/>
          <w:szCs w:val="24"/>
        </w:rPr>
      </w:pPr>
      <w:r w:rsidRPr="000547A4">
        <w:rPr>
          <w:rFonts w:ascii="Times New Roman" w:hAnsi="Times New Roman" w:cs="Times New Roman"/>
          <w:bCs/>
          <w:sz w:val="24"/>
          <w:szCs w:val="24"/>
        </w:rPr>
        <w:t>С цел да се преодолее натрупаното закъснение в изпълнението на рисковите проекти</w:t>
      </w:r>
      <w:r w:rsidR="008D1332">
        <w:rPr>
          <w:rFonts w:ascii="Times New Roman" w:hAnsi="Times New Roman" w:cs="Times New Roman"/>
          <w:bCs/>
          <w:sz w:val="24"/>
          <w:szCs w:val="24"/>
        </w:rPr>
        <w:t>,</w:t>
      </w:r>
      <w:r w:rsidRPr="000547A4">
        <w:rPr>
          <w:rFonts w:ascii="Times New Roman" w:hAnsi="Times New Roman" w:cs="Times New Roman"/>
          <w:bCs/>
          <w:sz w:val="24"/>
          <w:szCs w:val="24"/>
        </w:rPr>
        <w:t xml:space="preserve"> в началото на 2015 г. УО на ОПТ разработи план за действие за успешното приключване на проектите в рамките на програмния период. Всички предложени промени в него </w:t>
      </w:r>
      <w:r w:rsidR="00BF5BCD">
        <w:rPr>
          <w:rFonts w:ascii="Times New Roman" w:hAnsi="Times New Roman" w:cs="Times New Roman"/>
          <w:bCs/>
          <w:sz w:val="24"/>
          <w:szCs w:val="24"/>
        </w:rPr>
        <w:t>са довели</w:t>
      </w:r>
      <w:r w:rsidRPr="000547A4">
        <w:rPr>
          <w:rFonts w:ascii="Times New Roman" w:hAnsi="Times New Roman" w:cs="Times New Roman"/>
          <w:bCs/>
          <w:sz w:val="24"/>
          <w:szCs w:val="24"/>
        </w:rPr>
        <w:t xml:space="preserve"> до препрограмиране на двете оперативни програми</w:t>
      </w:r>
      <w:r w:rsidR="00533769">
        <w:rPr>
          <w:rFonts w:ascii="Times New Roman" w:hAnsi="Times New Roman" w:cs="Times New Roman"/>
          <w:bCs/>
          <w:sz w:val="24"/>
          <w:szCs w:val="24"/>
        </w:rPr>
        <w:t xml:space="preserve"> (ОПТ и  ОП „Транспорт и транспортна инфраструктура 2014-2020 г.)</w:t>
      </w:r>
      <w:r w:rsidRPr="000547A4">
        <w:rPr>
          <w:rFonts w:ascii="Times New Roman" w:hAnsi="Times New Roman" w:cs="Times New Roman"/>
          <w:bCs/>
          <w:sz w:val="24"/>
          <w:szCs w:val="24"/>
        </w:rPr>
        <w:t xml:space="preserve"> и до промяна на решенията на ЕК за одобрение на „големи проекти.“ </w:t>
      </w:r>
    </w:p>
    <w:p w:rsidR="000547A4" w:rsidRPr="000547A4" w:rsidRDefault="000547A4" w:rsidP="00B53AF7">
      <w:pPr>
        <w:spacing w:line="360" w:lineRule="auto"/>
        <w:ind w:firstLine="709"/>
        <w:jc w:val="both"/>
        <w:rPr>
          <w:rFonts w:ascii="Times New Roman" w:hAnsi="Times New Roman" w:cs="Times New Roman"/>
          <w:bCs/>
          <w:sz w:val="24"/>
          <w:szCs w:val="24"/>
        </w:rPr>
      </w:pPr>
      <w:r w:rsidRPr="000547A4">
        <w:rPr>
          <w:rFonts w:ascii="Times New Roman" w:hAnsi="Times New Roman" w:cs="Times New Roman"/>
          <w:bCs/>
          <w:sz w:val="24"/>
          <w:szCs w:val="24"/>
        </w:rPr>
        <w:lastRenderedPageBreak/>
        <w:t>С одобреното изменение на ОПТ за промяна на процента на съфинансиране от К</w:t>
      </w:r>
      <w:r w:rsidR="00533769">
        <w:rPr>
          <w:rFonts w:ascii="Times New Roman" w:hAnsi="Times New Roman" w:cs="Times New Roman"/>
          <w:bCs/>
          <w:sz w:val="24"/>
          <w:szCs w:val="24"/>
        </w:rPr>
        <w:t>охезионен фонд (КФ)</w:t>
      </w:r>
      <w:r w:rsidR="004D21AC">
        <w:rPr>
          <w:rFonts w:ascii="Times New Roman" w:hAnsi="Times New Roman" w:cs="Times New Roman"/>
          <w:bCs/>
          <w:sz w:val="24"/>
          <w:szCs w:val="24"/>
        </w:rPr>
        <w:t>,</w:t>
      </w:r>
      <w:r w:rsidRPr="000547A4">
        <w:rPr>
          <w:rFonts w:ascii="Times New Roman" w:hAnsi="Times New Roman" w:cs="Times New Roman"/>
          <w:bCs/>
          <w:sz w:val="24"/>
          <w:szCs w:val="24"/>
        </w:rPr>
        <w:t xml:space="preserve"> рискът от загуба на безвъзмездни средства </w:t>
      </w:r>
      <w:r w:rsidR="00D77F55">
        <w:rPr>
          <w:rFonts w:ascii="Times New Roman" w:hAnsi="Times New Roman" w:cs="Times New Roman"/>
          <w:bCs/>
          <w:sz w:val="24"/>
          <w:szCs w:val="24"/>
        </w:rPr>
        <w:t>е</w:t>
      </w:r>
      <w:r w:rsidRPr="000547A4">
        <w:rPr>
          <w:rFonts w:ascii="Times New Roman" w:hAnsi="Times New Roman" w:cs="Times New Roman"/>
          <w:bCs/>
          <w:sz w:val="24"/>
          <w:szCs w:val="24"/>
        </w:rPr>
        <w:t xml:space="preserve"> сведен до минимум. С намаляването на обхвата на три проекта, предложени за фазиране, </w:t>
      </w:r>
      <w:r w:rsidR="00D77F55">
        <w:rPr>
          <w:rFonts w:ascii="Times New Roman" w:hAnsi="Times New Roman" w:cs="Times New Roman"/>
          <w:bCs/>
          <w:sz w:val="24"/>
          <w:szCs w:val="24"/>
        </w:rPr>
        <w:t>е</w:t>
      </w:r>
      <w:r w:rsidRPr="000547A4">
        <w:rPr>
          <w:rFonts w:ascii="Times New Roman" w:hAnsi="Times New Roman" w:cs="Times New Roman"/>
          <w:bCs/>
          <w:sz w:val="24"/>
          <w:szCs w:val="24"/>
        </w:rPr>
        <w:t xml:space="preserve"> избегнат риск</w:t>
      </w:r>
      <w:r w:rsidR="003767DB">
        <w:rPr>
          <w:rFonts w:ascii="Times New Roman" w:hAnsi="Times New Roman" w:cs="Times New Roman"/>
          <w:bCs/>
          <w:sz w:val="24"/>
          <w:szCs w:val="24"/>
        </w:rPr>
        <w:t xml:space="preserve">ът </w:t>
      </w:r>
      <w:r w:rsidRPr="000547A4">
        <w:rPr>
          <w:rFonts w:ascii="Times New Roman" w:hAnsi="Times New Roman" w:cs="Times New Roman"/>
          <w:bCs/>
          <w:sz w:val="24"/>
          <w:szCs w:val="24"/>
        </w:rPr>
        <w:t>те да не бъдат завършени при приключването на програмата и съответно обявени за нефункционални. С цел по-добро усвояване на средства по КФ</w:t>
      </w:r>
      <w:r w:rsidR="00533769">
        <w:rPr>
          <w:rFonts w:ascii="Times New Roman" w:hAnsi="Times New Roman" w:cs="Times New Roman"/>
          <w:bCs/>
          <w:sz w:val="24"/>
          <w:szCs w:val="24"/>
        </w:rPr>
        <w:t>,</w:t>
      </w:r>
      <w:r w:rsidRPr="000547A4">
        <w:rPr>
          <w:rFonts w:ascii="Times New Roman" w:hAnsi="Times New Roman" w:cs="Times New Roman"/>
          <w:bCs/>
          <w:sz w:val="24"/>
          <w:szCs w:val="24"/>
        </w:rPr>
        <w:t xml:space="preserve"> в края на 2015 г. </w:t>
      </w:r>
      <w:r w:rsidR="003767DB">
        <w:rPr>
          <w:rFonts w:ascii="Times New Roman" w:hAnsi="Times New Roman" w:cs="Times New Roman"/>
          <w:bCs/>
          <w:sz w:val="24"/>
          <w:szCs w:val="24"/>
        </w:rPr>
        <w:t>са</w:t>
      </w:r>
      <w:r w:rsidRPr="000547A4">
        <w:rPr>
          <w:rFonts w:ascii="Times New Roman" w:hAnsi="Times New Roman" w:cs="Times New Roman"/>
          <w:bCs/>
          <w:sz w:val="24"/>
          <w:szCs w:val="24"/>
        </w:rPr>
        <w:t xml:space="preserve"> одобрени и два „ретроспективни“ проекта по ос 2: за финансиране на големите пътни съоръжения по проект за Южна дъга на </w:t>
      </w:r>
      <w:r w:rsidR="00961A67">
        <w:rPr>
          <w:rFonts w:ascii="Times New Roman" w:hAnsi="Times New Roman" w:cs="Times New Roman"/>
          <w:bCs/>
          <w:sz w:val="24"/>
          <w:szCs w:val="24"/>
        </w:rPr>
        <w:t>Софийски околовръстен път</w:t>
      </w:r>
      <w:r w:rsidRPr="000547A4">
        <w:rPr>
          <w:rFonts w:ascii="Times New Roman" w:hAnsi="Times New Roman" w:cs="Times New Roman"/>
          <w:bCs/>
          <w:sz w:val="24"/>
          <w:szCs w:val="24"/>
        </w:rPr>
        <w:t xml:space="preserve"> и финансиране на модернизацията и реконструкцията на виадукти по АМ</w:t>
      </w:r>
      <w:r w:rsidR="00961A67">
        <w:rPr>
          <w:rFonts w:ascii="Times New Roman" w:hAnsi="Times New Roman" w:cs="Times New Roman"/>
          <w:bCs/>
          <w:sz w:val="24"/>
          <w:szCs w:val="24"/>
        </w:rPr>
        <w:t xml:space="preserve"> „</w:t>
      </w:r>
      <w:r w:rsidRPr="000547A4">
        <w:rPr>
          <w:rFonts w:ascii="Times New Roman" w:hAnsi="Times New Roman" w:cs="Times New Roman"/>
          <w:bCs/>
          <w:sz w:val="24"/>
          <w:szCs w:val="24"/>
        </w:rPr>
        <w:t>Тракия</w:t>
      </w:r>
      <w:r w:rsidR="00961A67">
        <w:rPr>
          <w:rFonts w:ascii="Times New Roman" w:hAnsi="Times New Roman" w:cs="Times New Roman"/>
          <w:bCs/>
          <w:sz w:val="24"/>
          <w:szCs w:val="24"/>
        </w:rPr>
        <w:t>“</w:t>
      </w:r>
      <w:r w:rsidRPr="000547A4">
        <w:rPr>
          <w:rFonts w:ascii="Times New Roman" w:hAnsi="Times New Roman" w:cs="Times New Roman"/>
          <w:bCs/>
          <w:sz w:val="24"/>
          <w:szCs w:val="24"/>
        </w:rPr>
        <w:t xml:space="preserve"> и АМ </w:t>
      </w:r>
      <w:r w:rsidR="00961A67">
        <w:rPr>
          <w:rFonts w:ascii="Times New Roman" w:hAnsi="Times New Roman" w:cs="Times New Roman"/>
          <w:bCs/>
          <w:sz w:val="24"/>
          <w:szCs w:val="24"/>
        </w:rPr>
        <w:t>„</w:t>
      </w:r>
      <w:r w:rsidRPr="000547A4">
        <w:rPr>
          <w:rFonts w:ascii="Times New Roman" w:hAnsi="Times New Roman" w:cs="Times New Roman"/>
          <w:bCs/>
          <w:sz w:val="24"/>
          <w:szCs w:val="24"/>
        </w:rPr>
        <w:t>Хемус</w:t>
      </w:r>
      <w:r w:rsidR="00961A67">
        <w:rPr>
          <w:rFonts w:ascii="Times New Roman" w:hAnsi="Times New Roman" w:cs="Times New Roman"/>
          <w:bCs/>
          <w:sz w:val="24"/>
          <w:szCs w:val="24"/>
        </w:rPr>
        <w:t>“</w:t>
      </w:r>
      <w:r w:rsidRPr="000547A4">
        <w:rPr>
          <w:rFonts w:ascii="Times New Roman" w:hAnsi="Times New Roman" w:cs="Times New Roman"/>
          <w:bCs/>
          <w:sz w:val="24"/>
          <w:szCs w:val="24"/>
        </w:rPr>
        <w:t>.</w:t>
      </w:r>
    </w:p>
    <w:p w:rsidR="000547A4" w:rsidRPr="000547A4" w:rsidRDefault="000547A4" w:rsidP="00B53AF7">
      <w:pPr>
        <w:spacing w:line="360" w:lineRule="auto"/>
        <w:ind w:firstLine="709"/>
        <w:jc w:val="both"/>
        <w:rPr>
          <w:rFonts w:ascii="Times New Roman" w:hAnsi="Times New Roman" w:cs="Times New Roman"/>
          <w:bCs/>
          <w:sz w:val="24"/>
          <w:szCs w:val="24"/>
        </w:rPr>
      </w:pPr>
      <w:r w:rsidRPr="000547A4">
        <w:rPr>
          <w:rFonts w:ascii="Times New Roman" w:hAnsi="Times New Roman" w:cs="Times New Roman"/>
          <w:bCs/>
          <w:sz w:val="24"/>
          <w:szCs w:val="24"/>
        </w:rPr>
        <w:t xml:space="preserve">Със съвместните усилия на всички заинтересовани страни </w:t>
      </w:r>
      <w:r w:rsidR="00476B9D">
        <w:rPr>
          <w:rFonts w:ascii="Times New Roman" w:hAnsi="Times New Roman" w:cs="Times New Roman"/>
          <w:bCs/>
          <w:sz w:val="24"/>
          <w:szCs w:val="24"/>
        </w:rPr>
        <w:t>е</w:t>
      </w:r>
      <w:r w:rsidRPr="000547A4">
        <w:rPr>
          <w:rFonts w:ascii="Times New Roman" w:hAnsi="Times New Roman" w:cs="Times New Roman"/>
          <w:bCs/>
          <w:sz w:val="24"/>
          <w:szCs w:val="24"/>
        </w:rPr>
        <w:t xml:space="preserve"> преодоляно предизвикателството да се осигурят средства за завършване на проектите след края на 2015 г. в обема, в който са одобрени от Европейската комисия. В бюджета на бенефициента АПИ са заложени средства, а на бенефициент НКЖИ </w:t>
      </w:r>
      <w:r w:rsidR="00BE17CA">
        <w:rPr>
          <w:rFonts w:ascii="Times New Roman" w:hAnsi="Times New Roman" w:cs="Times New Roman"/>
          <w:bCs/>
          <w:sz w:val="24"/>
          <w:szCs w:val="24"/>
        </w:rPr>
        <w:t>е била</w:t>
      </w:r>
      <w:r w:rsidRPr="000547A4">
        <w:rPr>
          <w:rFonts w:ascii="Times New Roman" w:hAnsi="Times New Roman" w:cs="Times New Roman"/>
          <w:bCs/>
          <w:sz w:val="24"/>
          <w:szCs w:val="24"/>
        </w:rPr>
        <w:t xml:space="preserve"> отпусната временна безлихвена финансова помощ в размер на 318 милиона л</w:t>
      </w:r>
      <w:r w:rsidR="00B62837">
        <w:rPr>
          <w:rFonts w:ascii="Times New Roman" w:hAnsi="Times New Roman" w:cs="Times New Roman"/>
          <w:bCs/>
          <w:sz w:val="24"/>
          <w:szCs w:val="24"/>
        </w:rPr>
        <w:t>в.</w:t>
      </w:r>
      <w:r w:rsidRPr="000547A4">
        <w:rPr>
          <w:rFonts w:ascii="Times New Roman" w:hAnsi="Times New Roman" w:cs="Times New Roman"/>
          <w:bCs/>
          <w:sz w:val="24"/>
          <w:szCs w:val="24"/>
        </w:rPr>
        <w:t>, за да се извършат необходимите разплащания. На този етап основната задача, която стои пред бенефициента НКЖИ</w:t>
      </w:r>
      <w:r w:rsidR="00961A67">
        <w:rPr>
          <w:rFonts w:ascii="Times New Roman" w:hAnsi="Times New Roman" w:cs="Times New Roman"/>
          <w:bCs/>
          <w:sz w:val="24"/>
          <w:szCs w:val="24"/>
        </w:rPr>
        <w:t>,</w:t>
      </w:r>
      <w:r w:rsidRPr="000547A4">
        <w:rPr>
          <w:rFonts w:ascii="Times New Roman" w:hAnsi="Times New Roman" w:cs="Times New Roman"/>
          <w:bCs/>
          <w:sz w:val="24"/>
          <w:szCs w:val="24"/>
        </w:rPr>
        <w:t xml:space="preserve"> е до края на 2016 г. да завърши и четирите инвестиционни проекта (модернизацията на ж.п. линията „Септември-Пловдив“, рехабилитацията на ж.п. линията Пловдив-Бургас, реконструкция и електрификация на ж.п. участък Първомай-Свиленград и </w:t>
      </w:r>
      <w:proofErr w:type="spellStart"/>
      <w:r w:rsidRPr="000547A4">
        <w:rPr>
          <w:rFonts w:ascii="Times New Roman" w:hAnsi="Times New Roman" w:cs="Times New Roman"/>
          <w:bCs/>
          <w:sz w:val="24"/>
          <w:szCs w:val="24"/>
        </w:rPr>
        <w:t>интермодален</w:t>
      </w:r>
      <w:proofErr w:type="spellEnd"/>
      <w:r w:rsidRPr="000547A4">
        <w:rPr>
          <w:rFonts w:ascii="Times New Roman" w:hAnsi="Times New Roman" w:cs="Times New Roman"/>
          <w:bCs/>
          <w:sz w:val="24"/>
          <w:szCs w:val="24"/>
        </w:rPr>
        <w:t xml:space="preserve"> терминал Пловдив).</w:t>
      </w:r>
    </w:p>
    <w:p w:rsidR="000547A4" w:rsidRPr="000547A4" w:rsidRDefault="000547A4" w:rsidP="00B53AF7">
      <w:pPr>
        <w:spacing w:line="360" w:lineRule="auto"/>
        <w:ind w:firstLine="709"/>
        <w:jc w:val="both"/>
        <w:rPr>
          <w:rFonts w:ascii="Times New Roman" w:hAnsi="Times New Roman" w:cs="Times New Roman"/>
          <w:bCs/>
          <w:sz w:val="24"/>
          <w:szCs w:val="24"/>
        </w:rPr>
      </w:pPr>
      <w:r w:rsidRPr="000547A4">
        <w:rPr>
          <w:rFonts w:ascii="Times New Roman" w:hAnsi="Times New Roman" w:cs="Times New Roman"/>
          <w:bCs/>
          <w:sz w:val="24"/>
          <w:szCs w:val="24"/>
        </w:rPr>
        <w:t>В резултат на активната работа и положените съвместни усилия на всички страни, включени в процеса на изпълнението на програмата, рискът от загуба на</w:t>
      </w:r>
      <w:r w:rsidR="00961A67">
        <w:rPr>
          <w:rFonts w:ascii="Times New Roman" w:hAnsi="Times New Roman" w:cs="Times New Roman"/>
          <w:bCs/>
          <w:sz w:val="24"/>
          <w:szCs w:val="24"/>
        </w:rPr>
        <w:t xml:space="preserve"> БФП</w:t>
      </w:r>
      <w:r w:rsidRPr="000547A4">
        <w:rPr>
          <w:rFonts w:ascii="Times New Roman" w:hAnsi="Times New Roman" w:cs="Times New Roman"/>
          <w:bCs/>
          <w:sz w:val="24"/>
          <w:szCs w:val="24"/>
        </w:rPr>
        <w:t xml:space="preserve"> </w:t>
      </w:r>
      <w:r w:rsidR="00D77F55">
        <w:rPr>
          <w:rFonts w:ascii="Times New Roman" w:hAnsi="Times New Roman" w:cs="Times New Roman"/>
          <w:bCs/>
          <w:sz w:val="24"/>
          <w:szCs w:val="24"/>
        </w:rPr>
        <w:t>е</w:t>
      </w:r>
      <w:r w:rsidRPr="000547A4">
        <w:rPr>
          <w:rFonts w:ascii="Times New Roman" w:hAnsi="Times New Roman" w:cs="Times New Roman"/>
          <w:bCs/>
          <w:sz w:val="24"/>
          <w:szCs w:val="24"/>
        </w:rPr>
        <w:t xml:space="preserve"> сведен до минимум. Изпълнението на ОП „Транспорт“ 2007-2013 г. приключва с 97 % усвояване на европейските средства.</w:t>
      </w:r>
    </w:p>
    <w:p w:rsidR="000547A4" w:rsidRPr="000547A4" w:rsidRDefault="000547A4" w:rsidP="00B53AF7">
      <w:pPr>
        <w:spacing w:line="360" w:lineRule="auto"/>
        <w:ind w:firstLine="709"/>
        <w:jc w:val="both"/>
        <w:rPr>
          <w:rFonts w:ascii="Times New Roman" w:hAnsi="Times New Roman" w:cs="Times New Roman"/>
          <w:bCs/>
          <w:sz w:val="24"/>
          <w:szCs w:val="24"/>
        </w:rPr>
      </w:pPr>
      <w:r w:rsidRPr="000547A4">
        <w:rPr>
          <w:rFonts w:ascii="Times New Roman" w:hAnsi="Times New Roman" w:cs="Times New Roman"/>
          <w:bCs/>
          <w:sz w:val="24"/>
          <w:szCs w:val="24"/>
        </w:rPr>
        <w:t xml:space="preserve">Реализираните до момента проекти изпълняват </w:t>
      </w:r>
      <w:r w:rsidR="006F2CAC">
        <w:rPr>
          <w:rFonts w:ascii="Times New Roman" w:hAnsi="Times New Roman" w:cs="Times New Roman"/>
          <w:bCs/>
          <w:sz w:val="24"/>
          <w:szCs w:val="24"/>
        </w:rPr>
        <w:t>целите на ОПТ</w:t>
      </w:r>
      <w:r w:rsidRPr="000547A4">
        <w:rPr>
          <w:rFonts w:ascii="Times New Roman" w:hAnsi="Times New Roman" w:cs="Times New Roman"/>
          <w:bCs/>
          <w:sz w:val="24"/>
          <w:szCs w:val="24"/>
        </w:rPr>
        <w:t xml:space="preserve">. Постигнати са заложените резултати и са създадени условия и благоприятна среда за развитието на бизнеса и икономиката и подобряването на качеството на човешкия живот. </w:t>
      </w:r>
    </w:p>
    <w:p w:rsidR="000547A4" w:rsidRPr="000547A4" w:rsidRDefault="000547A4" w:rsidP="00B53AF7">
      <w:pPr>
        <w:spacing w:line="360" w:lineRule="auto"/>
        <w:ind w:firstLine="709"/>
        <w:jc w:val="both"/>
        <w:rPr>
          <w:rFonts w:ascii="Times New Roman" w:hAnsi="Times New Roman" w:cs="Times New Roman"/>
          <w:bCs/>
          <w:sz w:val="24"/>
          <w:szCs w:val="24"/>
        </w:rPr>
      </w:pPr>
      <w:r w:rsidRPr="000547A4">
        <w:rPr>
          <w:rFonts w:ascii="Times New Roman" w:hAnsi="Times New Roman" w:cs="Times New Roman"/>
          <w:bCs/>
          <w:sz w:val="24"/>
          <w:szCs w:val="24"/>
        </w:rPr>
        <w:t>С въвеждането в експлоатация на пътните проекти има всички предпоставки да се очаква облекчаване на трафика, увеличаване на средната скорост, респективно съкращаване на времето за пътуване и намаляване на вредните газове</w:t>
      </w:r>
      <w:r w:rsidR="006F2CAC">
        <w:rPr>
          <w:rFonts w:ascii="Times New Roman" w:hAnsi="Times New Roman" w:cs="Times New Roman"/>
          <w:bCs/>
          <w:sz w:val="24"/>
          <w:szCs w:val="24"/>
        </w:rPr>
        <w:t>.</w:t>
      </w:r>
      <w:r w:rsidRPr="000547A4">
        <w:rPr>
          <w:rFonts w:ascii="Times New Roman" w:hAnsi="Times New Roman" w:cs="Times New Roman"/>
          <w:bCs/>
          <w:sz w:val="24"/>
          <w:szCs w:val="24"/>
        </w:rPr>
        <w:t xml:space="preserve"> </w:t>
      </w:r>
      <w:r w:rsidR="006F2CAC">
        <w:rPr>
          <w:rFonts w:ascii="Times New Roman" w:hAnsi="Times New Roman" w:cs="Times New Roman"/>
          <w:bCs/>
          <w:sz w:val="24"/>
          <w:szCs w:val="24"/>
        </w:rPr>
        <w:t>Това следва да</w:t>
      </w:r>
      <w:r w:rsidRPr="000547A4">
        <w:rPr>
          <w:rFonts w:ascii="Times New Roman" w:hAnsi="Times New Roman" w:cs="Times New Roman"/>
          <w:bCs/>
          <w:sz w:val="24"/>
          <w:szCs w:val="24"/>
        </w:rPr>
        <w:t xml:space="preserve"> осигури сигурност и комфорт на движение по пътищата, както и значително оптимизиране на разходите за транспорт. </w:t>
      </w:r>
    </w:p>
    <w:p w:rsidR="000547A4" w:rsidRPr="000547A4" w:rsidRDefault="000547A4" w:rsidP="00B53AF7">
      <w:pPr>
        <w:spacing w:line="360" w:lineRule="auto"/>
        <w:ind w:firstLine="709"/>
        <w:jc w:val="both"/>
        <w:rPr>
          <w:rFonts w:ascii="Times New Roman" w:hAnsi="Times New Roman" w:cs="Times New Roman"/>
          <w:bCs/>
          <w:sz w:val="24"/>
          <w:szCs w:val="24"/>
        </w:rPr>
      </w:pPr>
      <w:r w:rsidRPr="000547A4">
        <w:rPr>
          <w:rFonts w:ascii="Times New Roman" w:hAnsi="Times New Roman" w:cs="Times New Roman"/>
          <w:bCs/>
          <w:sz w:val="24"/>
          <w:szCs w:val="24"/>
        </w:rPr>
        <w:lastRenderedPageBreak/>
        <w:t>За да се почувства осезаемо ефектите от инвестициите в железопътната инфраструктура</w:t>
      </w:r>
      <w:r w:rsidR="007643FA">
        <w:rPr>
          <w:rFonts w:ascii="Times New Roman" w:hAnsi="Times New Roman" w:cs="Times New Roman"/>
          <w:bCs/>
          <w:sz w:val="24"/>
          <w:szCs w:val="24"/>
        </w:rPr>
        <w:t>,</w:t>
      </w:r>
      <w:r w:rsidRPr="000547A4">
        <w:rPr>
          <w:rFonts w:ascii="Times New Roman" w:hAnsi="Times New Roman" w:cs="Times New Roman"/>
          <w:bCs/>
          <w:sz w:val="24"/>
          <w:szCs w:val="24"/>
        </w:rPr>
        <w:t xml:space="preserve"> е необходимо да приключат строителните дейности по целите направления. През програмен период 2014-2020</w:t>
      </w:r>
      <w:r w:rsidR="007643FA">
        <w:rPr>
          <w:rFonts w:ascii="Times New Roman" w:hAnsi="Times New Roman" w:cs="Times New Roman"/>
          <w:bCs/>
          <w:sz w:val="24"/>
          <w:szCs w:val="24"/>
        </w:rPr>
        <w:t xml:space="preserve"> г.</w:t>
      </w:r>
      <w:r w:rsidRPr="000547A4">
        <w:rPr>
          <w:rFonts w:ascii="Times New Roman" w:hAnsi="Times New Roman" w:cs="Times New Roman"/>
          <w:bCs/>
          <w:sz w:val="24"/>
          <w:szCs w:val="24"/>
        </w:rPr>
        <w:t xml:space="preserve"> продължава да се инвестира в оставащите отсечки, които допълват започнатите ж.п. участъци през програмен период 2007-2013</w:t>
      </w:r>
      <w:r w:rsidR="007643FA">
        <w:rPr>
          <w:rFonts w:ascii="Times New Roman" w:hAnsi="Times New Roman" w:cs="Times New Roman"/>
          <w:bCs/>
          <w:sz w:val="24"/>
          <w:szCs w:val="24"/>
        </w:rPr>
        <w:t xml:space="preserve"> г.</w:t>
      </w:r>
    </w:p>
    <w:p w:rsidR="000547A4" w:rsidRPr="000547A4" w:rsidRDefault="000547A4" w:rsidP="00B53AF7">
      <w:pPr>
        <w:spacing w:line="360" w:lineRule="auto"/>
        <w:ind w:firstLine="709"/>
        <w:jc w:val="both"/>
        <w:rPr>
          <w:rFonts w:ascii="Times New Roman" w:hAnsi="Times New Roman" w:cs="Times New Roman"/>
          <w:bCs/>
          <w:sz w:val="24"/>
          <w:szCs w:val="24"/>
        </w:rPr>
      </w:pPr>
      <w:r w:rsidRPr="000547A4">
        <w:rPr>
          <w:rFonts w:ascii="Times New Roman" w:hAnsi="Times New Roman" w:cs="Times New Roman"/>
          <w:bCs/>
          <w:sz w:val="24"/>
          <w:szCs w:val="24"/>
        </w:rPr>
        <w:t>Развитието на метрото в София значително улеснява ежедневието на жителите на столицата</w:t>
      </w:r>
      <w:r w:rsidR="007643FA">
        <w:rPr>
          <w:rFonts w:ascii="Times New Roman" w:hAnsi="Times New Roman" w:cs="Times New Roman"/>
          <w:bCs/>
          <w:sz w:val="24"/>
          <w:szCs w:val="24"/>
        </w:rPr>
        <w:t>,</w:t>
      </w:r>
      <w:r w:rsidRPr="000547A4">
        <w:rPr>
          <w:rFonts w:ascii="Times New Roman" w:hAnsi="Times New Roman" w:cs="Times New Roman"/>
          <w:bCs/>
          <w:sz w:val="24"/>
          <w:szCs w:val="24"/>
        </w:rPr>
        <w:t xml:space="preserve"> с оглед на спестеното време и средства. В допълнение се подобряват и сигурността, надеждността и комфорта при пътуване в градски условия и се насърчава употребата на </w:t>
      </w:r>
      <w:proofErr w:type="spellStart"/>
      <w:r w:rsidRPr="000547A4">
        <w:rPr>
          <w:rFonts w:ascii="Times New Roman" w:hAnsi="Times New Roman" w:cs="Times New Roman"/>
          <w:bCs/>
          <w:sz w:val="24"/>
          <w:szCs w:val="24"/>
        </w:rPr>
        <w:t>екологосъобразни</w:t>
      </w:r>
      <w:proofErr w:type="spellEnd"/>
      <w:r w:rsidRPr="000547A4">
        <w:rPr>
          <w:rFonts w:ascii="Times New Roman" w:hAnsi="Times New Roman" w:cs="Times New Roman"/>
          <w:bCs/>
          <w:sz w:val="24"/>
          <w:szCs w:val="24"/>
        </w:rPr>
        <w:t xml:space="preserve"> видове транспорт. </w:t>
      </w:r>
    </w:p>
    <w:p w:rsidR="000547A4" w:rsidRPr="000547A4" w:rsidRDefault="000547A4" w:rsidP="00B53AF7">
      <w:pPr>
        <w:spacing w:line="360" w:lineRule="auto"/>
        <w:ind w:firstLine="709"/>
        <w:jc w:val="both"/>
        <w:rPr>
          <w:rFonts w:ascii="Times New Roman" w:hAnsi="Times New Roman" w:cs="Times New Roman"/>
          <w:bCs/>
          <w:sz w:val="24"/>
          <w:szCs w:val="24"/>
        </w:rPr>
      </w:pPr>
      <w:r w:rsidRPr="000547A4">
        <w:rPr>
          <w:rFonts w:ascii="Times New Roman" w:hAnsi="Times New Roman" w:cs="Times New Roman"/>
          <w:bCs/>
          <w:sz w:val="24"/>
          <w:szCs w:val="24"/>
        </w:rPr>
        <w:t>В експлоатация са въведени и бреговите центрове за управление на морския и речния трафик във Варна, Бургас и Русе, които осигуряват наблюдението на цялата акватория на България с най-модерната информационна система в света. По този начин се цели повишаване безопасността, сигурността и ефикасността на морския транспорт, както и намаляване на екологичните последствия от замърсяване, причинено от корабите в морските пространства на Общността.</w:t>
      </w:r>
    </w:p>
    <w:p w:rsidR="000547A4" w:rsidRDefault="000547A4" w:rsidP="00B53AF7">
      <w:pPr>
        <w:spacing w:line="360" w:lineRule="auto"/>
        <w:ind w:firstLine="709"/>
        <w:jc w:val="both"/>
        <w:rPr>
          <w:rFonts w:ascii="Times New Roman" w:hAnsi="Times New Roman" w:cs="Times New Roman"/>
          <w:sz w:val="24"/>
          <w:szCs w:val="24"/>
        </w:rPr>
      </w:pPr>
      <w:r w:rsidRPr="000547A4">
        <w:rPr>
          <w:rFonts w:ascii="Times New Roman" w:hAnsi="Times New Roman" w:cs="Times New Roman"/>
          <w:sz w:val="24"/>
          <w:szCs w:val="24"/>
        </w:rPr>
        <w:t xml:space="preserve">Въпреки положените усилия, бенефициентите не </w:t>
      </w:r>
      <w:r w:rsidR="00972197">
        <w:rPr>
          <w:rFonts w:ascii="Times New Roman" w:hAnsi="Times New Roman" w:cs="Times New Roman"/>
          <w:sz w:val="24"/>
          <w:szCs w:val="24"/>
        </w:rPr>
        <w:t xml:space="preserve">са </w:t>
      </w:r>
      <w:r w:rsidRPr="000547A4">
        <w:rPr>
          <w:rFonts w:ascii="Times New Roman" w:hAnsi="Times New Roman" w:cs="Times New Roman"/>
          <w:sz w:val="24"/>
          <w:szCs w:val="24"/>
        </w:rPr>
        <w:t>усп</w:t>
      </w:r>
      <w:r w:rsidR="00610253">
        <w:rPr>
          <w:rFonts w:ascii="Times New Roman" w:hAnsi="Times New Roman" w:cs="Times New Roman"/>
          <w:sz w:val="24"/>
          <w:szCs w:val="24"/>
        </w:rPr>
        <w:t>е</w:t>
      </w:r>
      <w:r w:rsidR="00972197">
        <w:rPr>
          <w:rFonts w:ascii="Times New Roman" w:hAnsi="Times New Roman" w:cs="Times New Roman"/>
          <w:sz w:val="24"/>
          <w:szCs w:val="24"/>
        </w:rPr>
        <w:t>ли</w:t>
      </w:r>
      <w:r w:rsidRPr="000547A4">
        <w:rPr>
          <w:rFonts w:ascii="Times New Roman" w:hAnsi="Times New Roman" w:cs="Times New Roman"/>
          <w:sz w:val="24"/>
          <w:szCs w:val="24"/>
        </w:rPr>
        <w:t xml:space="preserve"> да инвестират целия предвиден ресурс за техническа помощ, за модернизация на ж.п. гарите и строителството на </w:t>
      </w:r>
      <w:proofErr w:type="spellStart"/>
      <w:r w:rsidRPr="000547A4">
        <w:rPr>
          <w:rFonts w:ascii="Times New Roman" w:hAnsi="Times New Roman" w:cs="Times New Roman"/>
          <w:sz w:val="24"/>
          <w:szCs w:val="24"/>
        </w:rPr>
        <w:t>интермодалния</w:t>
      </w:r>
      <w:proofErr w:type="spellEnd"/>
      <w:r w:rsidRPr="000547A4">
        <w:rPr>
          <w:rFonts w:ascii="Times New Roman" w:hAnsi="Times New Roman" w:cs="Times New Roman"/>
          <w:sz w:val="24"/>
          <w:szCs w:val="24"/>
        </w:rPr>
        <w:t xml:space="preserve"> терминал. Продължават и дейностите по финализиране на проектите в изпълнение.</w:t>
      </w:r>
    </w:p>
    <w:p w:rsidR="00795EB6" w:rsidRDefault="00795EB6" w:rsidP="00B53AF7">
      <w:pPr>
        <w:spacing w:line="360" w:lineRule="auto"/>
        <w:ind w:firstLine="709"/>
        <w:jc w:val="both"/>
        <w:rPr>
          <w:rFonts w:ascii="Times New Roman" w:hAnsi="Times New Roman" w:cs="Times New Roman"/>
          <w:sz w:val="24"/>
          <w:szCs w:val="24"/>
        </w:rPr>
      </w:pPr>
    </w:p>
    <w:p w:rsidR="00795EB6" w:rsidRDefault="00795EB6" w:rsidP="00B53AF7">
      <w:pPr>
        <w:spacing w:line="360" w:lineRule="auto"/>
        <w:ind w:firstLine="709"/>
        <w:jc w:val="both"/>
        <w:rPr>
          <w:rFonts w:ascii="Times New Roman" w:hAnsi="Times New Roman" w:cs="Times New Roman"/>
          <w:sz w:val="24"/>
          <w:szCs w:val="24"/>
        </w:rPr>
      </w:pPr>
    </w:p>
    <w:p w:rsidR="00795EB6" w:rsidRDefault="00795EB6" w:rsidP="00B53AF7">
      <w:pPr>
        <w:spacing w:line="360" w:lineRule="auto"/>
        <w:ind w:firstLine="709"/>
        <w:jc w:val="both"/>
        <w:rPr>
          <w:rFonts w:ascii="Times New Roman" w:hAnsi="Times New Roman" w:cs="Times New Roman"/>
          <w:sz w:val="24"/>
          <w:szCs w:val="24"/>
        </w:rPr>
      </w:pPr>
    </w:p>
    <w:p w:rsidR="00D70143" w:rsidRDefault="00D70143" w:rsidP="00B53AF7">
      <w:pPr>
        <w:spacing w:line="360" w:lineRule="auto"/>
        <w:ind w:firstLine="709"/>
        <w:jc w:val="both"/>
        <w:rPr>
          <w:rFonts w:ascii="Times New Roman" w:hAnsi="Times New Roman" w:cs="Times New Roman"/>
          <w:sz w:val="24"/>
          <w:szCs w:val="24"/>
        </w:rPr>
      </w:pPr>
    </w:p>
    <w:p w:rsidR="00D70143" w:rsidRDefault="00D70143" w:rsidP="00B53AF7">
      <w:pPr>
        <w:spacing w:line="360" w:lineRule="auto"/>
        <w:ind w:firstLine="709"/>
        <w:jc w:val="both"/>
        <w:rPr>
          <w:rFonts w:ascii="Times New Roman" w:hAnsi="Times New Roman" w:cs="Times New Roman"/>
          <w:sz w:val="24"/>
          <w:szCs w:val="24"/>
        </w:rPr>
      </w:pPr>
    </w:p>
    <w:p w:rsidR="00D70143" w:rsidRDefault="00D70143" w:rsidP="00B53AF7">
      <w:pPr>
        <w:spacing w:line="360" w:lineRule="auto"/>
        <w:ind w:firstLine="709"/>
        <w:jc w:val="both"/>
        <w:rPr>
          <w:rFonts w:ascii="Times New Roman" w:hAnsi="Times New Roman" w:cs="Times New Roman"/>
          <w:sz w:val="24"/>
          <w:szCs w:val="24"/>
        </w:rPr>
      </w:pPr>
    </w:p>
    <w:p w:rsidR="00D70143" w:rsidRDefault="00D70143" w:rsidP="00B53AF7">
      <w:pPr>
        <w:spacing w:line="360" w:lineRule="auto"/>
        <w:ind w:firstLine="709"/>
        <w:jc w:val="both"/>
        <w:rPr>
          <w:rFonts w:ascii="Times New Roman" w:hAnsi="Times New Roman" w:cs="Times New Roman"/>
          <w:sz w:val="24"/>
          <w:szCs w:val="24"/>
        </w:rPr>
      </w:pPr>
    </w:p>
    <w:p w:rsidR="00D70143" w:rsidRDefault="00D70143" w:rsidP="00B53AF7">
      <w:pPr>
        <w:spacing w:line="360" w:lineRule="auto"/>
        <w:ind w:firstLine="709"/>
        <w:jc w:val="both"/>
        <w:rPr>
          <w:rFonts w:ascii="Times New Roman" w:hAnsi="Times New Roman" w:cs="Times New Roman"/>
          <w:sz w:val="24"/>
          <w:szCs w:val="24"/>
        </w:rPr>
      </w:pPr>
    </w:p>
    <w:p w:rsidR="003E0F6B" w:rsidRPr="00B17C75" w:rsidRDefault="003E0F6B" w:rsidP="00CE368B">
      <w:pPr>
        <w:pStyle w:val="Heading1"/>
        <w:numPr>
          <w:ilvl w:val="0"/>
          <w:numId w:val="2"/>
        </w:numPr>
        <w:spacing w:line="360" w:lineRule="auto"/>
        <w:jc w:val="both"/>
        <w:rPr>
          <w:rFonts w:ascii="Times New Roman" w:hAnsi="Times New Roman"/>
          <w:sz w:val="24"/>
          <w:szCs w:val="24"/>
          <w:lang w:val="bg-BG"/>
        </w:rPr>
      </w:pPr>
      <w:r w:rsidRPr="00F21D0F">
        <w:rPr>
          <w:rFonts w:ascii="Times New Roman" w:hAnsi="Times New Roman"/>
          <w:sz w:val="24"/>
          <w:szCs w:val="24"/>
          <w:lang w:val="bg-BG"/>
        </w:rPr>
        <w:lastRenderedPageBreak/>
        <w:t>О</w:t>
      </w:r>
      <w:r w:rsidR="00247110">
        <w:rPr>
          <w:rFonts w:ascii="Times New Roman" w:hAnsi="Times New Roman"/>
          <w:sz w:val="24"/>
          <w:szCs w:val="24"/>
          <w:lang w:val="bg-BG"/>
        </w:rPr>
        <w:t>перативна програма</w:t>
      </w:r>
      <w:r w:rsidR="00BB0C16">
        <w:rPr>
          <w:rFonts w:ascii="Times New Roman" w:hAnsi="Times New Roman"/>
          <w:sz w:val="24"/>
          <w:szCs w:val="24"/>
          <w:lang w:val="bg-BG"/>
        </w:rPr>
        <w:t xml:space="preserve"> </w:t>
      </w:r>
      <w:r w:rsidRPr="00F21D0F">
        <w:rPr>
          <w:rFonts w:ascii="Times New Roman" w:hAnsi="Times New Roman"/>
          <w:sz w:val="24"/>
          <w:szCs w:val="24"/>
          <w:lang w:val="bg-BG"/>
        </w:rPr>
        <w:t>„Околна среда” 2007-2013</w:t>
      </w:r>
      <w:r w:rsidR="00BB0C16">
        <w:rPr>
          <w:rFonts w:ascii="Times New Roman" w:hAnsi="Times New Roman"/>
          <w:sz w:val="24"/>
          <w:szCs w:val="24"/>
          <w:lang w:val="bg-BG"/>
        </w:rPr>
        <w:t xml:space="preserve"> г. (ОПОС)</w:t>
      </w:r>
    </w:p>
    <w:p w:rsidR="0084294E" w:rsidRPr="00B17C75" w:rsidRDefault="00FA04C3" w:rsidP="00CE368B">
      <w:pPr>
        <w:pStyle w:val="ListParagraph"/>
        <w:numPr>
          <w:ilvl w:val="1"/>
          <w:numId w:val="2"/>
        </w:numPr>
        <w:spacing w:line="360" w:lineRule="auto"/>
        <w:rPr>
          <w:b/>
        </w:rPr>
      </w:pPr>
      <w:r>
        <w:t xml:space="preserve"> </w:t>
      </w:r>
      <w:r w:rsidRPr="00FA04C3">
        <w:rPr>
          <w:rFonts w:ascii="Times New Roman" w:hAnsi="Times New Roman" w:cs="Times New Roman"/>
          <w:b/>
        </w:rPr>
        <w:t>О</w:t>
      </w:r>
      <w:r w:rsidRPr="00FA04C3">
        <w:rPr>
          <w:rFonts w:ascii="Times New Roman" w:hAnsi="Times New Roman" w:cs="Times New Roman"/>
          <w:b/>
          <w:sz w:val="24"/>
          <w:szCs w:val="24"/>
        </w:rPr>
        <w:t>бщ реализиран напредък по ОПОС към 30.06.2016 г.</w:t>
      </w:r>
    </w:p>
    <w:p w:rsidR="00FA04C3" w:rsidRPr="00FA04C3" w:rsidRDefault="00FA04C3" w:rsidP="00B53AF7">
      <w:pPr>
        <w:tabs>
          <w:tab w:val="left" w:pos="284"/>
        </w:tabs>
        <w:overflowPunct w:val="0"/>
        <w:autoSpaceDE w:val="0"/>
        <w:autoSpaceDN w:val="0"/>
        <w:adjustRightInd w:val="0"/>
        <w:spacing w:line="360" w:lineRule="auto"/>
        <w:ind w:firstLine="709"/>
        <w:jc w:val="both"/>
        <w:textAlignment w:val="baseline"/>
        <w:rPr>
          <w:rFonts w:ascii="Times New Roman" w:hAnsi="Times New Roman" w:cs="Times New Roman"/>
          <w:sz w:val="24"/>
          <w:szCs w:val="24"/>
        </w:rPr>
      </w:pPr>
      <w:r w:rsidRPr="00FA04C3">
        <w:rPr>
          <w:rFonts w:ascii="Times New Roman" w:hAnsi="Times New Roman" w:cs="Times New Roman"/>
          <w:sz w:val="24"/>
          <w:szCs w:val="24"/>
        </w:rPr>
        <w:t xml:space="preserve">Финансовото изпълнение на програмата към 30.06.2016 г. е 97% от актуалния бюджет на програмата. В края на годината </w:t>
      </w:r>
      <w:r w:rsidR="009B168E">
        <w:rPr>
          <w:rFonts w:ascii="Times New Roman" w:hAnsi="Times New Roman" w:cs="Times New Roman"/>
          <w:sz w:val="24"/>
          <w:szCs w:val="24"/>
        </w:rPr>
        <w:t>то се очаква</w:t>
      </w:r>
      <w:r w:rsidRPr="00FA04C3">
        <w:rPr>
          <w:rFonts w:ascii="Times New Roman" w:hAnsi="Times New Roman" w:cs="Times New Roman"/>
          <w:sz w:val="24"/>
          <w:szCs w:val="24"/>
        </w:rPr>
        <w:t xml:space="preserve"> да достигне 100% на ниво програма. До този момент, чрез изплатените на бенефициентите средства, в икономиката на страната са инвестирани близо 3,5 млрд.л</w:t>
      </w:r>
      <w:r w:rsidR="009B168E">
        <w:rPr>
          <w:rFonts w:ascii="Times New Roman" w:hAnsi="Times New Roman" w:cs="Times New Roman"/>
          <w:sz w:val="24"/>
          <w:szCs w:val="24"/>
        </w:rPr>
        <w:t>в.</w:t>
      </w:r>
      <w:r w:rsidRPr="00FA04C3">
        <w:rPr>
          <w:rFonts w:ascii="Times New Roman" w:hAnsi="Times New Roman" w:cs="Times New Roman"/>
          <w:sz w:val="24"/>
          <w:szCs w:val="24"/>
        </w:rPr>
        <w:t xml:space="preserve"> </w:t>
      </w:r>
    </w:p>
    <w:p w:rsidR="00FA04C3" w:rsidRPr="00FA04C3" w:rsidRDefault="00FA04C3" w:rsidP="00B53AF7">
      <w:pPr>
        <w:overflowPunct w:val="0"/>
        <w:autoSpaceDE w:val="0"/>
        <w:autoSpaceDN w:val="0"/>
        <w:adjustRightInd w:val="0"/>
        <w:spacing w:line="360" w:lineRule="auto"/>
        <w:ind w:firstLine="709"/>
        <w:jc w:val="both"/>
        <w:textAlignment w:val="baseline"/>
        <w:rPr>
          <w:rFonts w:ascii="Times New Roman" w:hAnsi="Times New Roman" w:cs="Times New Roman"/>
          <w:sz w:val="24"/>
          <w:szCs w:val="24"/>
        </w:rPr>
      </w:pPr>
      <w:r w:rsidRPr="00FA04C3">
        <w:rPr>
          <w:rFonts w:ascii="Times New Roman" w:hAnsi="Times New Roman" w:cs="Times New Roman"/>
          <w:sz w:val="24"/>
          <w:szCs w:val="24"/>
        </w:rPr>
        <w:t>Физическото изпълнение на програмата към 30.06.2016 г.</w:t>
      </w:r>
      <w:r w:rsidR="00877820">
        <w:rPr>
          <w:rFonts w:ascii="Times New Roman" w:hAnsi="Times New Roman" w:cs="Times New Roman"/>
          <w:sz w:val="24"/>
          <w:szCs w:val="24"/>
        </w:rPr>
        <w:t xml:space="preserve"> </w:t>
      </w:r>
      <w:r w:rsidRPr="00FA04C3">
        <w:rPr>
          <w:rFonts w:ascii="Times New Roman" w:hAnsi="Times New Roman" w:cs="Times New Roman"/>
          <w:sz w:val="24"/>
          <w:szCs w:val="24"/>
        </w:rPr>
        <w:t>по отделните приоритетни оси може да бъде обобщен</w:t>
      </w:r>
      <w:r w:rsidR="00CE0CAC">
        <w:rPr>
          <w:rFonts w:ascii="Times New Roman" w:hAnsi="Times New Roman" w:cs="Times New Roman"/>
          <w:sz w:val="24"/>
          <w:szCs w:val="24"/>
        </w:rPr>
        <w:t>о</w:t>
      </w:r>
      <w:r w:rsidRPr="00FA04C3">
        <w:rPr>
          <w:rFonts w:ascii="Times New Roman" w:hAnsi="Times New Roman" w:cs="Times New Roman"/>
          <w:sz w:val="24"/>
          <w:szCs w:val="24"/>
        </w:rPr>
        <w:t xml:space="preserve">, както следва: </w:t>
      </w:r>
    </w:p>
    <w:p w:rsidR="00FA04C3" w:rsidRPr="00FA04C3" w:rsidRDefault="00FA04C3" w:rsidP="00CE368B">
      <w:pPr>
        <w:pStyle w:val="ListParagraph"/>
        <w:numPr>
          <w:ilvl w:val="0"/>
          <w:numId w:val="4"/>
        </w:numPr>
        <w:overflowPunct w:val="0"/>
        <w:autoSpaceDE w:val="0"/>
        <w:autoSpaceDN w:val="0"/>
        <w:adjustRightInd w:val="0"/>
        <w:spacing w:line="360" w:lineRule="auto"/>
        <w:ind w:left="0" w:firstLine="0"/>
        <w:jc w:val="both"/>
        <w:textAlignment w:val="baseline"/>
        <w:rPr>
          <w:rFonts w:ascii="Times New Roman" w:hAnsi="Times New Roman" w:cs="Times New Roman"/>
          <w:sz w:val="24"/>
          <w:szCs w:val="24"/>
        </w:rPr>
      </w:pPr>
      <w:r w:rsidRPr="00FA04C3">
        <w:rPr>
          <w:rFonts w:ascii="Times New Roman" w:hAnsi="Times New Roman" w:cs="Times New Roman"/>
          <w:sz w:val="24"/>
          <w:szCs w:val="24"/>
        </w:rPr>
        <w:t xml:space="preserve">По </w:t>
      </w:r>
      <w:r w:rsidRPr="00D260A6">
        <w:rPr>
          <w:rFonts w:ascii="Times New Roman" w:hAnsi="Times New Roman" w:cs="Times New Roman"/>
          <w:b/>
          <w:sz w:val="24"/>
          <w:szCs w:val="24"/>
        </w:rPr>
        <w:t>Приоритетна ос 1</w:t>
      </w:r>
      <w:r w:rsidRPr="00FA04C3">
        <w:rPr>
          <w:rFonts w:ascii="Times New Roman" w:hAnsi="Times New Roman" w:cs="Times New Roman"/>
          <w:sz w:val="24"/>
          <w:szCs w:val="24"/>
        </w:rPr>
        <w:t xml:space="preserve"> за индикатор „</w:t>
      </w:r>
      <w:r w:rsidRPr="00FA04C3">
        <w:rPr>
          <w:rFonts w:ascii="Times New Roman" w:hAnsi="Times New Roman" w:cs="Times New Roman"/>
          <w:i/>
          <w:sz w:val="24"/>
          <w:szCs w:val="24"/>
        </w:rPr>
        <w:t>Подобряване и развитие на инфраструктурата за питейни и отпадъчни води и подобряване качеството на атмосферния въздух“</w:t>
      </w:r>
      <w:r w:rsidRPr="00FA04C3">
        <w:rPr>
          <w:rFonts w:ascii="Times New Roman" w:hAnsi="Times New Roman" w:cs="Times New Roman"/>
          <w:sz w:val="24"/>
          <w:szCs w:val="24"/>
        </w:rPr>
        <w:t xml:space="preserve"> са изградени/реконструирани 50 броя пречиствателни станции за отпадъчни води (ПСОВ) при заложена обща </w:t>
      </w:r>
      <w:proofErr w:type="spellStart"/>
      <w:r w:rsidRPr="00FA04C3">
        <w:rPr>
          <w:rFonts w:ascii="Times New Roman" w:hAnsi="Times New Roman" w:cs="Times New Roman"/>
          <w:sz w:val="24"/>
          <w:szCs w:val="24"/>
        </w:rPr>
        <w:t>це</w:t>
      </w:r>
      <w:r w:rsidR="00B62837">
        <w:rPr>
          <w:rFonts w:ascii="Times New Roman" w:hAnsi="Times New Roman" w:cs="Times New Roman"/>
          <w:sz w:val="24"/>
          <w:szCs w:val="24"/>
        </w:rPr>
        <w:t>лв</w:t>
      </w:r>
      <w:proofErr w:type="spellEnd"/>
      <w:r w:rsidR="00B62837">
        <w:rPr>
          <w:rFonts w:ascii="Times New Roman" w:hAnsi="Times New Roman" w:cs="Times New Roman"/>
          <w:sz w:val="24"/>
          <w:szCs w:val="24"/>
        </w:rPr>
        <w:t>.</w:t>
      </w:r>
      <w:r w:rsidRPr="00FA04C3">
        <w:rPr>
          <w:rFonts w:ascii="Times New Roman" w:hAnsi="Times New Roman" w:cs="Times New Roman"/>
          <w:sz w:val="24"/>
          <w:szCs w:val="24"/>
        </w:rPr>
        <w:t xml:space="preserve"> стойност на индикатора по програма 45 броя. </w:t>
      </w:r>
    </w:p>
    <w:p w:rsidR="00FA04C3" w:rsidRPr="00FA04C3" w:rsidRDefault="00FA04C3" w:rsidP="00B53AF7">
      <w:pPr>
        <w:tabs>
          <w:tab w:val="num" w:pos="-142"/>
        </w:tabs>
        <w:overflowPunct w:val="0"/>
        <w:autoSpaceDE w:val="0"/>
        <w:autoSpaceDN w:val="0"/>
        <w:adjustRightInd w:val="0"/>
        <w:spacing w:line="360" w:lineRule="auto"/>
        <w:ind w:firstLine="709"/>
        <w:jc w:val="both"/>
        <w:textAlignment w:val="baseline"/>
        <w:rPr>
          <w:rFonts w:ascii="Times New Roman" w:hAnsi="Times New Roman" w:cs="Times New Roman"/>
          <w:sz w:val="24"/>
          <w:szCs w:val="24"/>
        </w:rPr>
      </w:pPr>
      <w:r w:rsidRPr="00FA04C3">
        <w:rPr>
          <w:rFonts w:ascii="Times New Roman" w:hAnsi="Times New Roman" w:cs="Times New Roman"/>
          <w:sz w:val="24"/>
          <w:szCs w:val="24"/>
        </w:rPr>
        <w:t>В рамките на ос 1, по отношение на мерките за подобряване качеството на атмосферния въздух</w:t>
      </w:r>
      <w:r w:rsidR="00877820">
        <w:rPr>
          <w:rFonts w:ascii="Times New Roman" w:hAnsi="Times New Roman" w:cs="Times New Roman"/>
          <w:sz w:val="24"/>
          <w:szCs w:val="24"/>
        </w:rPr>
        <w:t>,</w:t>
      </w:r>
      <w:r w:rsidRPr="00FA04C3">
        <w:rPr>
          <w:rFonts w:ascii="Times New Roman" w:hAnsi="Times New Roman" w:cs="Times New Roman"/>
          <w:sz w:val="24"/>
          <w:szCs w:val="24"/>
        </w:rPr>
        <w:t xml:space="preserve"> чрез осигуряване на екологични превозни средства на градския транспорт</w:t>
      </w:r>
      <w:r w:rsidR="00877820">
        <w:rPr>
          <w:rFonts w:ascii="Times New Roman" w:hAnsi="Times New Roman" w:cs="Times New Roman"/>
          <w:sz w:val="24"/>
          <w:szCs w:val="24"/>
        </w:rPr>
        <w:t>,</w:t>
      </w:r>
      <w:r w:rsidRPr="00FA04C3">
        <w:rPr>
          <w:rFonts w:ascii="Times New Roman" w:hAnsi="Times New Roman" w:cs="Times New Roman"/>
          <w:sz w:val="24"/>
          <w:szCs w:val="24"/>
        </w:rPr>
        <w:t xml:space="preserve"> са доставени 10 </w:t>
      </w:r>
      <w:proofErr w:type="spellStart"/>
      <w:r w:rsidRPr="00FA04C3">
        <w:rPr>
          <w:rFonts w:ascii="Times New Roman" w:hAnsi="Times New Roman" w:cs="Times New Roman"/>
          <w:sz w:val="24"/>
          <w:szCs w:val="24"/>
        </w:rPr>
        <w:t>метровлака</w:t>
      </w:r>
      <w:proofErr w:type="spellEnd"/>
      <w:r w:rsidRPr="00FA04C3">
        <w:rPr>
          <w:rFonts w:ascii="Times New Roman" w:hAnsi="Times New Roman" w:cs="Times New Roman"/>
          <w:sz w:val="24"/>
          <w:szCs w:val="24"/>
        </w:rPr>
        <w:t>, 20 трамвайни мотриси, 126 автобуса и 100 тролейбуса като в процентно съотношение физическото изпълнение е на 100 % завършено спрямо заложеното.</w:t>
      </w:r>
    </w:p>
    <w:p w:rsidR="00FA04C3" w:rsidRPr="00FA04C3" w:rsidRDefault="00FA04C3" w:rsidP="00B53AF7">
      <w:pPr>
        <w:tabs>
          <w:tab w:val="num" w:pos="-142"/>
        </w:tabs>
        <w:overflowPunct w:val="0"/>
        <w:autoSpaceDE w:val="0"/>
        <w:autoSpaceDN w:val="0"/>
        <w:adjustRightInd w:val="0"/>
        <w:spacing w:line="360" w:lineRule="auto"/>
        <w:ind w:firstLine="709"/>
        <w:jc w:val="both"/>
        <w:textAlignment w:val="baseline"/>
        <w:rPr>
          <w:rFonts w:ascii="Times New Roman" w:hAnsi="Times New Roman" w:cs="Times New Roman"/>
          <w:sz w:val="24"/>
          <w:szCs w:val="24"/>
        </w:rPr>
      </w:pPr>
      <w:r w:rsidRPr="00FA04C3">
        <w:rPr>
          <w:rFonts w:ascii="Times New Roman" w:hAnsi="Times New Roman" w:cs="Times New Roman"/>
          <w:sz w:val="24"/>
          <w:szCs w:val="24"/>
        </w:rPr>
        <w:t>По отношение на мерките за повишаване капацитета на териториалните структури на Главна дирекция „Пожарна безопасност и защита на населението” (ГДПБЗН) към Министерство на вътрешните работи</w:t>
      </w:r>
      <w:r w:rsidRPr="00FA04C3">
        <w:rPr>
          <w:rFonts w:ascii="Times New Roman" w:hAnsi="Times New Roman" w:cs="Times New Roman"/>
          <w:bCs/>
          <w:sz w:val="24"/>
          <w:szCs w:val="24"/>
        </w:rPr>
        <w:t xml:space="preserve"> (МВР) </w:t>
      </w:r>
      <w:r w:rsidRPr="00FA04C3">
        <w:rPr>
          <w:rFonts w:ascii="Times New Roman" w:hAnsi="Times New Roman" w:cs="Times New Roman"/>
          <w:sz w:val="24"/>
          <w:szCs w:val="24"/>
        </w:rPr>
        <w:t xml:space="preserve">за реакция при наводнения е доставено модерно оборудване и техника, чрез която е повишена ефикасността на дейността на териториалните звена на ГДПБЗН и е осигурена надеждна защита на живота и имуществото на гражданите при наводнения и други бедствия. Доставената специализирана и инженерна техника включва: надуваеми лодки с извън бордови двигател, надуваеми плотове и спасително оборудване, помпени станции и моторни помпи, специално работно облекло, специален автомобил със сменяеми контейнери и прикачен кран, контейнери за специализирано спасително оборудване, </w:t>
      </w:r>
      <w:proofErr w:type="spellStart"/>
      <w:r w:rsidRPr="00FA04C3">
        <w:rPr>
          <w:rFonts w:ascii="Times New Roman" w:hAnsi="Times New Roman" w:cs="Times New Roman"/>
          <w:sz w:val="24"/>
          <w:szCs w:val="24"/>
        </w:rPr>
        <w:t>всъдеходи-амфибия</w:t>
      </w:r>
      <w:proofErr w:type="spellEnd"/>
      <w:r w:rsidRPr="00FA04C3">
        <w:rPr>
          <w:rFonts w:ascii="Times New Roman" w:hAnsi="Times New Roman" w:cs="Times New Roman"/>
          <w:sz w:val="24"/>
          <w:szCs w:val="24"/>
        </w:rPr>
        <w:t xml:space="preserve">, автомобили с повишена проходимост, електрическо и осветително оборудване за временни селища, контейнери /фургони/ за изграждане на временни селища, палатки за изграждане на временни селища, битово и санитарно оборудване за </w:t>
      </w:r>
      <w:r w:rsidRPr="00FA04C3">
        <w:rPr>
          <w:rFonts w:ascii="Times New Roman" w:hAnsi="Times New Roman" w:cs="Times New Roman"/>
          <w:sz w:val="24"/>
          <w:szCs w:val="24"/>
        </w:rPr>
        <w:lastRenderedPageBreak/>
        <w:t xml:space="preserve">временни селища, мобилни системи за пречистване и контрол на вода, Мобилен Команден Пункт (МКП) – командно-щабен автомобил с фургон с комуникационно оборудване,  шлангове, платно за укрепване на диги и модули за изграждане на временни диги, </w:t>
      </w:r>
      <w:proofErr w:type="spellStart"/>
      <w:r w:rsidRPr="00FA04C3">
        <w:rPr>
          <w:rFonts w:ascii="Times New Roman" w:hAnsi="Times New Roman" w:cs="Times New Roman"/>
          <w:sz w:val="24"/>
          <w:szCs w:val="24"/>
        </w:rPr>
        <w:t>многоцелеви</w:t>
      </w:r>
      <w:proofErr w:type="spellEnd"/>
      <w:r w:rsidRPr="00FA04C3">
        <w:rPr>
          <w:rFonts w:ascii="Times New Roman" w:hAnsi="Times New Roman" w:cs="Times New Roman"/>
          <w:sz w:val="24"/>
          <w:szCs w:val="24"/>
        </w:rPr>
        <w:t xml:space="preserve"> </w:t>
      </w:r>
      <w:proofErr w:type="spellStart"/>
      <w:r w:rsidRPr="00FA04C3">
        <w:rPr>
          <w:rFonts w:ascii="Times New Roman" w:hAnsi="Times New Roman" w:cs="Times New Roman"/>
          <w:sz w:val="24"/>
          <w:szCs w:val="24"/>
        </w:rPr>
        <w:t>високопроходими</w:t>
      </w:r>
      <w:proofErr w:type="spellEnd"/>
      <w:r w:rsidRPr="00FA04C3">
        <w:rPr>
          <w:rFonts w:ascii="Times New Roman" w:hAnsi="Times New Roman" w:cs="Times New Roman"/>
          <w:sz w:val="24"/>
          <w:szCs w:val="24"/>
        </w:rPr>
        <w:t xml:space="preserve"> транспортни средства за реакция при наводнения, </w:t>
      </w:r>
      <w:proofErr w:type="spellStart"/>
      <w:r w:rsidRPr="00FA04C3">
        <w:rPr>
          <w:rFonts w:ascii="Times New Roman" w:hAnsi="Times New Roman" w:cs="Times New Roman"/>
          <w:sz w:val="24"/>
          <w:szCs w:val="24"/>
        </w:rPr>
        <w:t>седлови</w:t>
      </w:r>
      <w:proofErr w:type="spellEnd"/>
      <w:r w:rsidRPr="00FA04C3">
        <w:rPr>
          <w:rFonts w:ascii="Times New Roman" w:hAnsi="Times New Roman" w:cs="Times New Roman"/>
          <w:sz w:val="24"/>
          <w:szCs w:val="24"/>
        </w:rPr>
        <w:t xml:space="preserve"> влекач и ремарке – </w:t>
      </w:r>
      <w:proofErr w:type="spellStart"/>
      <w:r w:rsidRPr="00FA04C3">
        <w:rPr>
          <w:rFonts w:ascii="Times New Roman" w:hAnsi="Times New Roman" w:cs="Times New Roman"/>
          <w:sz w:val="24"/>
          <w:szCs w:val="24"/>
        </w:rPr>
        <w:t>тежковоз</w:t>
      </w:r>
      <w:proofErr w:type="spellEnd"/>
      <w:r w:rsidRPr="00FA04C3">
        <w:rPr>
          <w:rFonts w:ascii="Times New Roman" w:hAnsi="Times New Roman" w:cs="Times New Roman"/>
          <w:sz w:val="24"/>
          <w:szCs w:val="24"/>
        </w:rPr>
        <w:t xml:space="preserve">, комуникационно оборудване. В резултат от проекта е осъществено и разширяване на обхвата на цифрова </w:t>
      </w:r>
      <w:proofErr w:type="spellStart"/>
      <w:r w:rsidRPr="00FA04C3">
        <w:rPr>
          <w:rFonts w:ascii="Times New Roman" w:hAnsi="Times New Roman" w:cs="Times New Roman"/>
          <w:sz w:val="24"/>
          <w:szCs w:val="24"/>
        </w:rPr>
        <w:t>радиокомуникационна</w:t>
      </w:r>
      <w:proofErr w:type="spellEnd"/>
      <w:r w:rsidRPr="00FA04C3">
        <w:rPr>
          <w:rFonts w:ascii="Times New Roman" w:hAnsi="Times New Roman" w:cs="Times New Roman"/>
          <w:sz w:val="24"/>
          <w:szCs w:val="24"/>
        </w:rPr>
        <w:t xml:space="preserve"> система по ТЕТРА стандарт на МВР.</w:t>
      </w:r>
    </w:p>
    <w:p w:rsidR="00FA04C3" w:rsidRPr="00FA04C3" w:rsidRDefault="00FA04C3" w:rsidP="00CE368B">
      <w:pPr>
        <w:pStyle w:val="ListParagraph"/>
        <w:numPr>
          <w:ilvl w:val="0"/>
          <w:numId w:val="4"/>
        </w:numPr>
        <w:overflowPunct w:val="0"/>
        <w:autoSpaceDE w:val="0"/>
        <w:autoSpaceDN w:val="0"/>
        <w:adjustRightInd w:val="0"/>
        <w:spacing w:line="360" w:lineRule="auto"/>
        <w:ind w:left="0" w:firstLine="0"/>
        <w:jc w:val="both"/>
        <w:textAlignment w:val="baseline"/>
        <w:rPr>
          <w:rFonts w:ascii="Times New Roman" w:hAnsi="Times New Roman" w:cs="Times New Roman"/>
          <w:sz w:val="24"/>
          <w:szCs w:val="24"/>
        </w:rPr>
      </w:pPr>
      <w:r w:rsidRPr="00FA04C3">
        <w:rPr>
          <w:rFonts w:ascii="Times New Roman" w:hAnsi="Times New Roman" w:cs="Times New Roman"/>
          <w:sz w:val="24"/>
          <w:szCs w:val="24"/>
        </w:rPr>
        <w:t xml:space="preserve">По отношение на </w:t>
      </w:r>
      <w:r w:rsidRPr="00D260A6">
        <w:rPr>
          <w:rFonts w:ascii="Times New Roman" w:hAnsi="Times New Roman" w:cs="Times New Roman"/>
          <w:b/>
          <w:sz w:val="24"/>
          <w:szCs w:val="24"/>
        </w:rPr>
        <w:t>Приоритетна ос 2</w:t>
      </w:r>
      <w:r w:rsidRPr="00FA04C3">
        <w:rPr>
          <w:rFonts w:ascii="Times New Roman" w:hAnsi="Times New Roman" w:cs="Times New Roman"/>
          <w:b/>
          <w:i/>
          <w:sz w:val="24"/>
          <w:szCs w:val="24"/>
        </w:rPr>
        <w:t xml:space="preserve"> </w:t>
      </w:r>
      <w:r w:rsidRPr="00FA04C3">
        <w:rPr>
          <w:rFonts w:ascii="Times New Roman" w:hAnsi="Times New Roman" w:cs="Times New Roman"/>
          <w:i/>
          <w:sz w:val="24"/>
          <w:szCs w:val="24"/>
        </w:rPr>
        <w:t>“Подобряване и развитие на инфраструктурата за третиране на отпадъци”</w:t>
      </w:r>
      <w:r w:rsidRPr="00FA04C3">
        <w:rPr>
          <w:rFonts w:ascii="Times New Roman" w:hAnsi="Times New Roman" w:cs="Times New Roman"/>
          <w:b/>
          <w:i/>
          <w:sz w:val="24"/>
          <w:szCs w:val="24"/>
        </w:rPr>
        <w:t xml:space="preserve"> </w:t>
      </w:r>
      <w:r w:rsidRPr="00FA04C3">
        <w:rPr>
          <w:rFonts w:ascii="Times New Roman" w:hAnsi="Times New Roman" w:cs="Times New Roman"/>
          <w:sz w:val="24"/>
          <w:szCs w:val="24"/>
        </w:rPr>
        <w:t>изпълнението е, както следва:</w:t>
      </w:r>
    </w:p>
    <w:p w:rsidR="00FA04C3" w:rsidRPr="00FA04C3" w:rsidRDefault="00FA04C3" w:rsidP="00CE368B">
      <w:pPr>
        <w:pStyle w:val="ListParagraph"/>
        <w:numPr>
          <w:ilvl w:val="0"/>
          <w:numId w:val="5"/>
        </w:numPr>
        <w:tabs>
          <w:tab w:val="left" w:pos="709"/>
        </w:tabs>
        <w:overflowPunct w:val="0"/>
        <w:autoSpaceDE w:val="0"/>
        <w:autoSpaceDN w:val="0"/>
        <w:adjustRightInd w:val="0"/>
        <w:spacing w:after="0" w:line="360" w:lineRule="auto"/>
        <w:ind w:left="0" w:firstLine="709"/>
        <w:contextualSpacing w:val="0"/>
        <w:jc w:val="both"/>
        <w:textAlignment w:val="baseline"/>
        <w:rPr>
          <w:rFonts w:ascii="Times New Roman" w:hAnsi="Times New Roman" w:cs="Times New Roman"/>
          <w:i/>
          <w:sz w:val="24"/>
          <w:szCs w:val="24"/>
        </w:rPr>
      </w:pPr>
      <w:r w:rsidRPr="00FA04C3">
        <w:rPr>
          <w:rFonts w:ascii="Times New Roman" w:hAnsi="Times New Roman" w:cs="Times New Roman"/>
          <w:i/>
          <w:sz w:val="24"/>
          <w:szCs w:val="24"/>
        </w:rPr>
        <w:t xml:space="preserve">Население, обслужвано от регионални системи за управление на отпадъците – </w:t>
      </w:r>
      <w:r w:rsidRPr="00FA04C3">
        <w:rPr>
          <w:rFonts w:ascii="Times New Roman" w:hAnsi="Times New Roman" w:cs="Times New Roman"/>
          <w:sz w:val="24"/>
          <w:szCs w:val="24"/>
        </w:rPr>
        <w:t>4 млн. души при заложен индикатор по програмата 3,9 млн. души.</w:t>
      </w:r>
    </w:p>
    <w:p w:rsidR="00FA04C3" w:rsidRPr="00FA04C3" w:rsidRDefault="00FA04C3" w:rsidP="00CE368B">
      <w:pPr>
        <w:pStyle w:val="ListParagraph"/>
        <w:numPr>
          <w:ilvl w:val="0"/>
          <w:numId w:val="5"/>
        </w:numPr>
        <w:tabs>
          <w:tab w:val="left" w:pos="709"/>
        </w:tabs>
        <w:overflowPunct w:val="0"/>
        <w:autoSpaceDE w:val="0"/>
        <w:autoSpaceDN w:val="0"/>
        <w:adjustRightInd w:val="0"/>
        <w:spacing w:after="0" w:line="360" w:lineRule="auto"/>
        <w:ind w:left="0" w:firstLine="709"/>
        <w:contextualSpacing w:val="0"/>
        <w:jc w:val="both"/>
        <w:textAlignment w:val="baseline"/>
        <w:rPr>
          <w:rFonts w:ascii="Times New Roman" w:hAnsi="Times New Roman" w:cs="Times New Roman"/>
          <w:i/>
          <w:sz w:val="24"/>
          <w:szCs w:val="24"/>
        </w:rPr>
      </w:pPr>
      <w:r w:rsidRPr="00FA04C3">
        <w:rPr>
          <w:rFonts w:ascii="Times New Roman" w:hAnsi="Times New Roman" w:cs="Times New Roman"/>
          <w:i/>
          <w:sz w:val="24"/>
          <w:szCs w:val="24"/>
        </w:rPr>
        <w:t>Изградени и завършени интегрирани системи за управление на отпадъците –</w:t>
      </w:r>
      <w:r w:rsidRPr="00FA04C3">
        <w:rPr>
          <w:rFonts w:ascii="Times New Roman" w:hAnsi="Times New Roman" w:cs="Times New Roman"/>
          <w:sz w:val="24"/>
          <w:szCs w:val="24"/>
        </w:rPr>
        <w:t>изградени 18 броя.</w:t>
      </w:r>
    </w:p>
    <w:p w:rsidR="00FA04C3" w:rsidRPr="00FA04C3" w:rsidRDefault="00FA04C3" w:rsidP="00B53AF7">
      <w:pPr>
        <w:pStyle w:val="ListParagraph"/>
        <w:tabs>
          <w:tab w:val="left" w:pos="709"/>
        </w:tabs>
        <w:overflowPunct w:val="0"/>
        <w:autoSpaceDE w:val="0"/>
        <w:autoSpaceDN w:val="0"/>
        <w:adjustRightInd w:val="0"/>
        <w:spacing w:after="0" w:line="360" w:lineRule="auto"/>
        <w:ind w:left="709"/>
        <w:contextualSpacing w:val="0"/>
        <w:jc w:val="both"/>
        <w:textAlignment w:val="baseline"/>
        <w:rPr>
          <w:rFonts w:ascii="Times New Roman" w:hAnsi="Times New Roman" w:cs="Times New Roman"/>
          <w:i/>
          <w:sz w:val="24"/>
          <w:szCs w:val="24"/>
        </w:rPr>
      </w:pPr>
    </w:p>
    <w:p w:rsidR="00FA04C3" w:rsidRPr="00FA04C3" w:rsidRDefault="00FA04C3" w:rsidP="00CE368B">
      <w:pPr>
        <w:pStyle w:val="ListParagraph"/>
        <w:numPr>
          <w:ilvl w:val="0"/>
          <w:numId w:val="4"/>
        </w:numPr>
        <w:overflowPunct w:val="0"/>
        <w:autoSpaceDE w:val="0"/>
        <w:autoSpaceDN w:val="0"/>
        <w:adjustRightInd w:val="0"/>
        <w:spacing w:line="360" w:lineRule="auto"/>
        <w:ind w:left="0" w:firstLine="0"/>
        <w:jc w:val="both"/>
        <w:textAlignment w:val="baseline"/>
        <w:rPr>
          <w:rFonts w:ascii="Times New Roman" w:hAnsi="Times New Roman" w:cs="Times New Roman"/>
          <w:sz w:val="24"/>
          <w:szCs w:val="24"/>
        </w:rPr>
      </w:pPr>
      <w:r w:rsidRPr="00FA04C3">
        <w:rPr>
          <w:rFonts w:ascii="Times New Roman" w:hAnsi="Times New Roman" w:cs="Times New Roman"/>
          <w:sz w:val="24"/>
          <w:szCs w:val="24"/>
        </w:rPr>
        <w:t xml:space="preserve">По отношение на </w:t>
      </w:r>
      <w:r w:rsidRPr="00315765">
        <w:rPr>
          <w:rFonts w:ascii="Times New Roman" w:hAnsi="Times New Roman" w:cs="Times New Roman"/>
          <w:b/>
          <w:sz w:val="24"/>
          <w:szCs w:val="24"/>
        </w:rPr>
        <w:t>Приоритетна ос 3</w:t>
      </w:r>
      <w:r w:rsidRPr="00FA04C3">
        <w:rPr>
          <w:rFonts w:ascii="Times New Roman" w:hAnsi="Times New Roman" w:cs="Times New Roman"/>
          <w:b/>
          <w:i/>
          <w:sz w:val="24"/>
          <w:szCs w:val="24"/>
        </w:rPr>
        <w:t xml:space="preserve"> </w:t>
      </w:r>
      <w:r w:rsidRPr="00FA04C3">
        <w:rPr>
          <w:rFonts w:ascii="Times New Roman" w:hAnsi="Times New Roman" w:cs="Times New Roman"/>
          <w:i/>
          <w:sz w:val="24"/>
          <w:szCs w:val="24"/>
        </w:rPr>
        <w:t xml:space="preserve">“Опазване и възстановяване на биологичното разнообразие” </w:t>
      </w:r>
      <w:r w:rsidRPr="00FA04C3">
        <w:rPr>
          <w:rFonts w:ascii="Times New Roman" w:hAnsi="Times New Roman" w:cs="Times New Roman"/>
          <w:sz w:val="24"/>
          <w:szCs w:val="24"/>
        </w:rPr>
        <w:t>от заложените по програмата четири индикатора три са с надхвърлени целеви стойности и един е постигнат на 100%</w:t>
      </w:r>
      <w:r w:rsidR="00315765">
        <w:rPr>
          <w:rFonts w:ascii="Times New Roman" w:hAnsi="Times New Roman" w:cs="Times New Roman"/>
          <w:sz w:val="24"/>
          <w:szCs w:val="24"/>
        </w:rPr>
        <w:t xml:space="preserve"> </w:t>
      </w:r>
      <w:r w:rsidRPr="00FA04C3">
        <w:rPr>
          <w:rFonts w:ascii="Times New Roman" w:hAnsi="Times New Roman" w:cs="Times New Roman"/>
          <w:b/>
          <w:sz w:val="24"/>
          <w:szCs w:val="24"/>
        </w:rPr>
        <w:t>:</w:t>
      </w:r>
    </w:p>
    <w:p w:rsidR="00FA04C3" w:rsidRPr="00FA04C3" w:rsidRDefault="00FA04C3" w:rsidP="00CE368B">
      <w:pPr>
        <w:pStyle w:val="ListParagraph"/>
        <w:numPr>
          <w:ilvl w:val="0"/>
          <w:numId w:val="5"/>
        </w:numPr>
        <w:tabs>
          <w:tab w:val="left" w:pos="1134"/>
        </w:tabs>
        <w:overflowPunct w:val="0"/>
        <w:autoSpaceDE w:val="0"/>
        <w:autoSpaceDN w:val="0"/>
        <w:adjustRightInd w:val="0"/>
        <w:spacing w:after="0" w:line="360" w:lineRule="auto"/>
        <w:ind w:left="0" w:firstLine="709"/>
        <w:contextualSpacing w:val="0"/>
        <w:jc w:val="both"/>
        <w:textAlignment w:val="baseline"/>
        <w:rPr>
          <w:rFonts w:ascii="Times New Roman" w:hAnsi="Times New Roman" w:cs="Times New Roman"/>
          <w:sz w:val="24"/>
          <w:szCs w:val="24"/>
        </w:rPr>
      </w:pPr>
      <w:r w:rsidRPr="00FA04C3">
        <w:rPr>
          <w:rFonts w:ascii="Times New Roman" w:hAnsi="Times New Roman" w:cs="Times New Roman"/>
          <w:sz w:val="24"/>
          <w:szCs w:val="24"/>
        </w:rPr>
        <w:t xml:space="preserve">Брой картирани защитени територии и зони от мрежата НАТУРА 2000 – 228 броя при заложена </w:t>
      </w:r>
      <w:proofErr w:type="spellStart"/>
      <w:r w:rsidRPr="00FA04C3">
        <w:rPr>
          <w:rFonts w:ascii="Times New Roman" w:hAnsi="Times New Roman" w:cs="Times New Roman"/>
          <w:sz w:val="24"/>
          <w:szCs w:val="24"/>
        </w:rPr>
        <w:t>це</w:t>
      </w:r>
      <w:r w:rsidR="00B62837">
        <w:rPr>
          <w:rFonts w:ascii="Times New Roman" w:hAnsi="Times New Roman" w:cs="Times New Roman"/>
          <w:sz w:val="24"/>
          <w:szCs w:val="24"/>
        </w:rPr>
        <w:t>лв</w:t>
      </w:r>
      <w:proofErr w:type="spellEnd"/>
      <w:r w:rsidR="00B62837">
        <w:rPr>
          <w:rFonts w:ascii="Times New Roman" w:hAnsi="Times New Roman" w:cs="Times New Roman"/>
          <w:sz w:val="24"/>
          <w:szCs w:val="24"/>
        </w:rPr>
        <w:t>.</w:t>
      </w:r>
      <w:r w:rsidRPr="00FA04C3">
        <w:rPr>
          <w:rFonts w:ascii="Times New Roman" w:hAnsi="Times New Roman" w:cs="Times New Roman"/>
          <w:sz w:val="24"/>
          <w:szCs w:val="24"/>
        </w:rPr>
        <w:t xml:space="preserve"> стойност 228 броя или изпълнение на 100 %;</w:t>
      </w:r>
    </w:p>
    <w:p w:rsidR="00FA04C3" w:rsidRPr="00FA04C3" w:rsidRDefault="00FA04C3" w:rsidP="00CE368B">
      <w:pPr>
        <w:pStyle w:val="ListParagraph"/>
        <w:numPr>
          <w:ilvl w:val="0"/>
          <w:numId w:val="5"/>
        </w:numPr>
        <w:tabs>
          <w:tab w:val="left" w:pos="1134"/>
        </w:tabs>
        <w:overflowPunct w:val="0"/>
        <w:autoSpaceDE w:val="0"/>
        <w:autoSpaceDN w:val="0"/>
        <w:adjustRightInd w:val="0"/>
        <w:spacing w:after="0" w:line="360" w:lineRule="auto"/>
        <w:ind w:left="0" w:firstLine="709"/>
        <w:contextualSpacing w:val="0"/>
        <w:jc w:val="both"/>
        <w:textAlignment w:val="baseline"/>
        <w:rPr>
          <w:rFonts w:ascii="Times New Roman" w:hAnsi="Times New Roman" w:cs="Times New Roman"/>
          <w:sz w:val="24"/>
          <w:szCs w:val="24"/>
        </w:rPr>
      </w:pPr>
      <w:r w:rsidRPr="00FA04C3">
        <w:rPr>
          <w:rFonts w:ascii="Times New Roman" w:hAnsi="Times New Roman" w:cs="Times New Roman"/>
          <w:sz w:val="24"/>
          <w:szCs w:val="24"/>
        </w:rPr>
        <w:t xml:space="preserve">Брой разработени/актуализирани планове за управление на защитени територии и защитени зони от мрежата НАТУРА 2000 – 64 броя при заложена </w:t>
      </w:r>
      <w:proofErr w:type="spellStart"/>
      <w:r w:rsidRPr="00FA04C3">
        <w:rPr>
          <w:rFonts w:ascii="Times New Roman" w:hAnsi="Times New Roman" w:cs="Times New Roman"/>
          <w:sz w:val="24"/>
          <w:szCs w:val="24"/>
        </w:rPr>
        <w:t>це</w:t>
      </w:r>
      <w:r w:rsidR="00B62837">
        <w:rPr>
          <w:rFonts w:ascii="Times New Roman" w:hAnsi="Times New Roman" w:cs="Times New Roman"/>
          <w:sz w:val="24"/>
          <w:szCs w:val="24"/>
        </w:rPr>
        <w:t>лв</w:t>
      </w:r>
      <w:proofErr w:type="spellEnd"/>
      <w:r w:rsidR="00B62837">
        <w:rPr>
          <w:rFonts w:ascii="Times New Roman" w:hAnsi="Times New Roman" w:cs="Times New Roman"/>
          <w:sz w:val="24"/>
          <w:szCs w:val="24"/>
        </w:rPr>
        <w:t>.</w:t>
      </w:r>
      <w:r w:rsidRPr="00FA04C3">
        <w:rPr>
          <w:rFonts w:ascii="Times New Roman" w:hAnsi="Times New Roman" w:cs="Times New Roman"/>
          <w:sz w:val="24"/>
          <w:szCs w:val="24"/>
        </w:rPr>
        <w:t xml:space="preserve"> стойност на индикатора по програмата 44 броя или изпълнение над 143 %;</w:t>
      </w:r>
    </w:p>
    <w:p w:rsidR="00FA04C3" w:rsidRPr="00FA04C3" w:rsidRDefault="00FA04C3" w:rsidP="00CE368B">
      <w:pPr>
        <w:pStyle w:val="ListParagraph"/>
        <w:numPr>
          <w:ilvl w:val="0"/>
          <w:numId w:val="5"/>
        </w:numPr>
        <w:tabs>
          <w:tab w:val="left" w:pos="1134"/>
        </w:tabs>
        <w:overflowPunct w:val="0"/>
        <w:autoSpaceDE w:val="0"/>
        <w:autoSpaceDN w:val="0"/>
        <w:adjustRightInd w:val="0"/>
        <w:spacing w:after="0" w:line="360" w:lineRule="auto"/>
        <w:ind w:left="0" w:firstLine="709"/>
        <w:contextualSpacing w:val="0"/>
        <w:jc w:val="both"/>
        <w:textAlignment w:val="baseline"/>
        <w:rPr>
          <w:rFonts w:ascii="Times New Roman" w:hAnsi="Times New Roman" w:cs="Times New Roman"/>
          <w:sz w:val="24"/>
          <w:szCs w:val="24"/>
        </w:rPr>
      </w:pPr>
      <w:r w:rsidRPr="00FA04C3">
        <w:rPr>
          <w:rFonts w:ascii="Times New Roman" w:hAnsi="Times New Roman" w:cs="Times New Roman"/>
          <w:sz w:val="24"/>
          <w:szCs w:val="24"/>
        </w:rPr>
        <w:t xml:space="preserve">Брой местообитания и видове, за чието опазване са изпълнени дейности – 365 броя при заложена </w:t>
      </w:r>
      <w:proofErr w:type="spellStart"/>
      <w:r w:rsidRPr="00FA04C3">
        <w:rPr>
          <w:rFonts w:ascii="Times New Roman" w:hAnsi="Times New Roman" w:cs="Times New Roman"/>
          <w:sz w:val="24"/>
          <w:szCs w:val="24"/>
        </w:rPr>
        <w:t>це</w:t>
      </w:r>
      <w:r w:rsidR="00B62837">
        <w:rPr>
          <w:rFonts w:ascii="Times New Roman" w:hAnsi="Times New Roman" w:cs="Times New Roman"/>
          <w:sz w:val="24"/>
          <w:szCs w:val="24"/>
        </w:rPr>
        <w:t>лв</w:t>
      </w:r>
      <w:proofErr w:type="spellEnd"/>
      <w:r w:rsidR="00B62837">
        <w:rPr>
          <w:rFonts w:ascii="Times New Roman" w:hAnsi="Times New Roman" w:cs="Times New Roman"/>
          <w:sz w:val="24"/>
          <w:szCs w:val="24"/>
        </w:rPr>
        <w:t>.</w:t>
      </w:r>
      <w:r w:rsidRPr="00FA04C3">
        <w:rPr>
          <w:rFonts w:ascii="Times New Roman" w:hAnsi="Times New Roman" w:cs="Times New Roman"/>
          <w:sz w:val="24"/>
          <w:szCs w:val="24"/>
        </w:rPr>
        <w:t xml:space="preserve"> стойност на индикатора по програмата – 230 броя или изпълнение над 150 %;</w:t>
      </w:r>
    </w:p>
    <w:p w:rsidR="00FA04C3" w:rsidRPr="00FA04C3" w:rsidRDefault="00FA04C3" w:rsidP="00CE368B">
      <w:pPr>
        <w:pStyle w:val="ListParagraph"/>
        <w:numPr>
          <w:ilvl w:val="0"/>
          <w:numId w:val="5"/>
        </w:numPr>
        <w:tabs>
          <w:tab w:val="left" w:pos="1134"/>
        </w:tabs>
        <w:overflowPunct w:val="0"/>
        <w:autoSpaceDE w:val="0"/>
        <w:autoSpaceDN w:val="0"/>
        <w:adjustRightInd w:val="0"/>
        <w:spacing w:after="0" w:line="360" w:lineRule="auto"/>
        <w:ind w:left="0" w:firstLine="709"/>
        <w:contextualSpacing w:val="0"/>
        <w:jc w:val="both"/>
        <w:textAlignment w:val="baseline"/>
        <w:rPr>
          <w:rFonts w:ascii="Times New Roman" w:hAnsi="Times New Roman" w:cs="Times New Roman"/>
          <w:sz w:val="24"/>
          <w:szCs w:val="24"/>
        </w:rPr>
      </w:pPr>
      <w:r w:rsidRPr="00FA04C3">
        <w:rPr>
          <w:rFonts w:ascii="Times New Roman" w:hAnsi="Times New Roman" w:cs="Times New Roman"/>
          <w:sz w:val="24"/>
          <w:szCs w:val="24"/>
        </w:rPr>
        <w:t>Процент от видовете и местообитанията по Директива 92/43/ЕИО с определени оценки за природозащитен статус – изпълнението е над 100 % от заложеното картиране на видовете и местообитанията по Директивата.</w:t>
      </w:r>
    </w:p>
    <w:p w:rsidR="00FA04C3" w:rsidRPr="00B17C75" w:rsidRDefault="00FA04C3" w:rsidP="00CE368B">
      <w:pPr>
        <w:pStyle w:val="ListParagraph"/>
        <w:numPr>
          <w:ilvl w:val="0"/>
          <w:numId w:val="5"/>
        </w:numPr>
        <w:tabs>
          <w:tab w:val="left" w:pos="1134"/>
        </w:tabs>
        <w:spacing w:after="0" w:line="360" w:lineRule="auto"/>
        <w:ind w:left="0" w:firstLine="709"/>
        <w:contextualSpacing w:val="0"/>
        <w:jc w:val="both"/>
        <w:rPr>
          <w:rFonts w:ascii="Times New Roman" w:hAnsi="Times New Roman" w:cs="Times New Roman"/>
          <w:sz w:val="24"/>
          <w:szCs w:val="24"/>
        </w:rPr>
      </w:pPr>
      <w:r w:rsidRPr="00FA04C3">
        <w:rPr>
          <w:rFonts w:ascii="Times New Roman" w:hAnsi="Times New Roman" w:cs="Times New Roman"/>
          <w:sz w:val="24"/>
          <w:szCs w:val="24"/>
        </w:rPr>
        <w:t>По отношение на мерките за реакция при горски пожари в национални паркове, природни паркове, резервати и поддържани резервати на териториалните структури на ГДПБЗН към МВР</w:t>
      </w:r>
      <w:r w:rsidRPr="00FA04C3">
        <w:rPr>
          <w:rFonts w:ascii="Times New Roman" w:hAnsi="Times New Roman" w:cs="Times New Roman"/>
          <w:bCs/>
          <w:sz w:val="24"/>
          <w:szCs w:val="24"/>
        </w:rPr>
        <w:t xml:space="preserve"> </w:t>
      </w:r>
      <w:r w:rsidRPr="00FA04C3">
        <w:rPr>
          <w:rFonts w:ascii="Times New Roman" w:hAnsi="Times New Roman" w:cs="Times New Roman"/>
          <w:sz w:val="24"/>
          <w:szCs w:val="24"/>
        </w:rPr>
        <w:t xml:space="preserve">са </w:t>
      </w:r>
      <w:r w:rsidRPr="00FA04C3">
        <w:rPr>
          <w:rFonts w:ascii="Times New Roman" w:hAnsi="Times New Roman" w:cs="Times New Roman"/>
          <w:bCs/>
          <w:sz w:val="24"/>
          <w:szCs w:val="24"/>
        </w:rPr>
        <w:t xml:space="preserve">доставени 6 броя </w:t>
      </w:r>
      <w:proofErr w:type="spellStart"/>
      <w:r w:rsidRPr="00FA04C3">
        <w:rPr>
          <w:rFonts w:ascii="Times New Roman" w:hAnsi="Times New Roman" w:cs="Times New Roman"/>
          <w:bCs/>
          <w:sz w:val="24"/>
          <w:szCs w:val="24"/>
        </w:rPr>
        <w:t>високопроходими</w:t>
      </w:r>
      <w:proofErr w:type="spellEnd"/>
      <w:r w:rsidRPr="00FA04C3">
        <w:rPr>
          <w:rFonts w:ascii="Times New Roman" w:hAnsi="Times New Roman" w:cs="Times New Roman"/>
          <w:bCs/>
          <w:sz w:val="24"/>
          <w:szCs w:val="24"/>
        </w:rPr>
        <w:t xml:space="preserve"> пожарогасителни автомобили с оборудване за мониторинг, 67 бр. пожарогасителни автомобили за гасене на горски пожари лек тип, клас L и 134 бр. пожарогасителни </w:t>
      </w:r>
      <w:r w:rsidRPr="00FA04C3">
        <w:rPr>
          <w:rFonts w:ascii="Times New Roman" w:hAnsi="Times New Roman" w:cs="Times New Roman"/>
          <w:bCs/>
          <w:sz w:val="24"/>
          <w:szCs w:val="24"/>
        </w:rPr>
        <w:lastRenderedPageBreak/>
        <w:t xml:space="preserve">автомобили за гасене на горски пожари среден тип, клас М. Същевременно са закупени и 4800 комплекта лични предпазни средства, 18 броя </w:t>
      </w:r>
      <w:proofErr w:type="spellStart"/>
      <w:r w:rsidRPr="00FA04C3">
        <w:rPr>
          <w:rFonts w:ascii="Times New Roman" w:hAnsi="Times New Roman" w:cs="Times New Roman"/>
          <w:bCs/>
          <w:sz w:val="24"/>
          <w:szCs w:val="24"/>
        </w:rPr>
        <w:t>термовизионни</w:t>
      </w:r>
      <w:proofErr w:type="spellEnd"/>
      <w:r w:rsidRPr="00FA04C3">
        <w:rPr>
          <w:rFonts w:ascii="Times New Roman" w:hAnsi="Times New Roman" w:cs="Times New Roman"/>
          <w:bCs/>
          <w:sz w:val="24"/>
          <w:szCs w:val="24"/>
        </w:rPr>
        <w:t xml:space="preserve"> камери и 150 броя сгъваеми резервоари за вода. С техническото обезпечаване на териториалните звена на ГДПБЗН ще бъде осигурена пожарна безопасност на територията на 3 наци</w:t>
      </w:r>
      <w:r w:rsidR="00CE0CAC">
        <w:rPr>
          <w:rFonts w:ascii="Times New Roman" w:hAnsi="Times New Roman" w:cs="Times New Roman"/>
          <w:bCs/>
          <w:sz w:val="24"/>
          <w:szCs w:val="24"/>
        </w:rPr>
        <w:t>онални парка, 11 природни парка</w:t>
      </w:r>
      <w:r w:rsidRPr="00FA04C3">
        <w:rPr>
          <w:rFonts w:ascii="Times New Roman" w:hAnsi="Times New Roman" w:cs="Times New Roman"/>
          <w:bCs/>
          <w:sz w:val="24"/>
          <w:szCs w:val="24"/>
        </w:rPr>
        <w:t xml:space="preserve">, 55 резервата и 35 поддържани резервата. Чрез закупените пожарогасителни автомобили, лични предпазни средства, </w:t>
      </w:r>
      <w:proofErr w:type="spellStart"/>
      <w:r w:rsidRPr="00FA04C3">
        <w:rPr>
          <w:rFonts w:ascii="Times New Roman" w:hAnsi="Times New Roman" w:cs="Times New Roman"/>
          <w:bCs/>
          <w:sz w:val="24"/>
          <w:szCs w:val="24"/>
        </w:rPr>
        <w:t>термовизионни</w:t>
      </w:r>
      <w:proofErr w:type="spellEnd"/>
      <w:r w:rsidRPr="00FA04C3">
        <w:rPr>
          <w:rFonts w:ascii="Times New Roman" w:hAnsi="Times New Roman" w:cs="Times New Roman"/>
          <w:bCs/>
          <w:sz w:val="24"/>
          <w:szCs w:val="24"/>
        </w:rPr>
        <w:t xml:space="preserve"> камери и сгъваеми резервоари за вода</w:t>
      </w:r>
      <w:r w:rsidR="00CE0CAC">
        <w:rPr>
          <w:rFonts w:ascii="Times New Roman" w:hAnsi="Times New Roman" w:cs="Times New Roman"/>
          <w:bCs/>
          <w:sz w:val="24"/>
          <w:szCs w:val="24"/>
        </w:rPr>
        <w:t>,</w:t>
      </w:r>
      <w:r w:rsidRPr="00FA04C3">
        <w:rPr>
          <w:rFonts w:ascii="Times New Roman" w:hAnsi="Times New Roman" w:cs="Times New Roman"/>
          <w:bCs/>
          <w:sz w:val="24"/>
          <w:szCs w:val="24"/>
        </w:rPr>
        <w:t xml:space="preserve"> </w:t>
      </w:r>
      <w:r w:rsidR="00C14A70">
        <w:rPr>
          <w:rFonts w:ascii="Times New Roman" w:hAnsi="Times New Roman" w:cs="Times New Roman"/>
          <w:bCs/>
          <w:sz w:val="24"/>
          <w:szCs w:val="24"/>
        </w:rPr>
        <w:t xml:space="preserve">се предвижда </w:t>
      </w:r>
      <w:r w:rsidR="00CE0CAC">
        <w:rPr>
          <w:rFonts w:ascii="Times New Roman" w:hAnsi="Times New Roman" w:cs="Times New Roman"/>
          <w:bCs/>
          <w:sz w:val="24"/>
          <w:szCs w:val="24"/>
        </w:rPr>
        <w:t>да</w:t>
      </w:r>
      <w:r w:rsidRPr="00FA04C3">
        <w:rPr>
          <w:rFonts w:ascii="Times New Roman" w:hAnsi="Times New Roman" w:cs="Times New Roman"/>
          <w:bCs/>
          <w:sz w:val="24"/>
          <w:szCs w:val="24"/>
        </w:rPr>
        <w:t xml:space="preserve"> се осигури своевременна намеса за предотвратяване на рисковете</w:t>
      </w:r>
      <w:r w:rsidR="00CE0CAC">
        <w:rPr>
          <w:rFonts w:ascii="Times New Roman" w:hAnsi="Times New Roman" w:cs="Times New Roman"/>
          <w:bCs/>
          <w:sz w:val="24"/>
          <w:szCs w:val="24"/>
        </w:rPr>
        <w:t xml:space="preserve"> за възникване на горски пожари, както и </w:t>
      </w:r>
      <w:r w:rsidRPr="00FA04C3">
        <w:rPr>
          <w:rFonts w:ascii="Times New Roman" w:hAnsi="Times New Roman" w:cs="Times New Roman"/>
          <w:bCs/>
          <w:sz w:val="24"/>
          <w:szCs w:val="24"/>
        </w:rPr>
        <w:t>тяхното навременно и ефективно ограничаване и ликвидиране.</w:t>
      </w:r>
    </w:p>
    <w:p w:rsidR="00BD28ED" w:rsidRPr="00B17C75" w:rsidRDefault="00BD28ED" w:rsidP="00B53AF7">
      <w:pPr>
        <w:pStyle w:val="ListParagraph"/>
        <w:tabs>
          <w:tab w:val="left" w:pos="1134"/>
        </w:tabs>
        <w:spacing w:after="0" w:line="360" w:lineRule="auto"/>
        <w:ind w:left="709"/>
        <w:contextualSpacing w:val="0"/>
        <w:jc w:val="both"/>
        <w:rPr>
          <w:rFonts w:ascii="Times New Roman" w:hAnsi="Times New Roman" w:cs="Times New Roman"/>
          <w:sz w:val="24"/>
          <w:szCs w:val="24"/>
        </w:rPr>
      </w:pPr>
    </w:p>
    <w:p w:rsidR="00BD28ED" w:rsidRPr="00BD28ED" w:rsidRDefault="00BD28ED" w:rsidP="00CE368B">
      <w:pPr>
        <w:pStyle w:val="ListParagraph"/>
        <w:numPr>
          <w:ilvl w:val="1"/>
          <w:numId w:val="2"/>
        </w:numPr>
        <w:spacing w:line="360" w:lineRule="auto"/>
        <w:jc w:val="both"/>
        <w:rPr>
          <w:rFonts w:ascii="Times New Roman" w:hAnsi="Times New Roman" w:cs="Times New Roman"/>
          <w:b/>
          <w:sz w:val="24"/>
          <w:szCs w:val="24"/>
        </w:rPr>
      </w:pPr>
      <w:r w:rsidRPr="009969E3">
        <w:rPr>
          <w:rFonts w:ascii="Times New Roman" w:hAnsi="Times New Roman" w:cs="Times New Roman"/>
          <w:b/>
          <w:sz w:val="24"/>
          <w:szCs w:val="24"/>
        </w:rPr>
        <w:t>Идентифицир</w:t>
      </w:r>
      <w:r w:rsidR="00511746">
        <w:rPr>
          <w:rFonts w:ascii="Times New Roman" w:hAnsi="Times New Roman" w:cs="Times New Roman"/>
          <w:b/>
          <w:sz w:val="24"/>
          <w:szCs w:val="24"/>
        </w:rPr>
        <w:t>ани проблеми при финализирането</w:t>
      </w:r>
      <w:r w:rsidRPr="009969E3">
        <w:rPr>
          <w:rFonts w:ascii="Times New Roman" w:hAnsi="Times New Roman" w:cs="Times New Roman"/>
          <w:b/>
          <w:sz w:val="24"/>
          <w:szCs w:val="24"/>
        </w:rPr>
        <w:t xml:space="preserve"> на </w:t>
      </w:r>
      <w:r>
        <w:rPr>
          <w:rFonts w:ascii="Times New Roman" w:hAnsi="Times New Roman" w:cs="Times New Roman"/>
          <w:b/>
          <w:sz w:val="24"/>
          <w:szCs w:val="24"/>
        </w:rPr>
        <w:t>ОПОС</w:t>
      </w:r>
      <w:r w:rsidRPr="009969E3">
        <w:rPr>
          <w:rFonts w:ascii="Times New Roman" w:hAnsi="Times New Roman" w:cs="Times New Roman"/>
          <w:b/>
          <w:sz w:val="24"/>
          <w:szCs w:val="24"/>
        </w:rPr>
        <w:t xml:space="preserve"> и научени уроци</w:t>
      </w:r>
    </w:p>
    <w:p w:rsidR="00BD28ED" w:rsidRPr="00BD28ED" w:rsidRDefault="00BD28ED" w:rsidP="00B53AF7">
      <w:pPr>
        <w:overflowPunct w:val="0"/>
        <w:autoSpaceDE w:val="0"/>
        <w:autoSpaceDN w:val="0"/>
        <w:adjustRightInd w:val="0"/>
        <w:spacing w:line="360" w:lineRule="auto"/>
        <w:jc w:val="both"/>
        <w:textAlignment w:val="baseline"/>
        <w:rPr>
          <w:rFonts w:ascii="Times New Roman" w:hAnsi="Times New Roman" w:cs="Times New Roman"/>
          <w:b/>
          <w:sz w:val="24"/>
          <w:szCs w:val="24"/>
        </w:rPr>
      </w:pPr>
      <w:r w:rsidRPr="00BD28ED">
        <w:rPr>
          <w:rFonts w:ascii="Times New Roman" w:hAnsi="Times New Roman" w:cs="Times New Roman"/>
          <w:b/>
          <w:sz w:val="24"/>
          <w:szCs w:val="24"/>
        </w:rPr>
        <w:t>Идентифицирани трудности и проблеми</w:t>
      </w:r>
    </w:p>
    <w:p w:rsidR="00BD28ED" w:rsidRPr="00BD28ED" w:rsidRDefault="00BD28ED" w:rsidP="00CE368B">
      <w:pPr>
        <w:numPr>
          <w:ilvl w:val="0"/>
          <w:numId w:val="8"/>
        </w:numPr>
        <w:tabs>
          <w:tab w:val="num" w:pos="-142"/>
          <w:tab w:val="left" w:pos="426"/>
        </w:tabs>
        <w:spacing w:after="0" w:line="360" w:lineRule="auto"/>
        <w:ind w:left="0" w:firstLine="0"/>
        <w:contextualSpacing/>
        <w:jc w:val="both"/>
        <w:rPr>
          <w:rFonts w:ascii="Times New Roman" w:hAnsi="Times New Roman" w:cs="Times New Roman"/>
          <w:sz w:val="24"/>
          <w:szCs w:val="24"/>
        </w:rPr>
      </w:pPr>
      <w:r w:rsidRPr="00BD28ED">
        <w:rPr>
          <w:rFonts w:ascii="Times New Roman" w:hAnsi="Times New Roman" w:cs="Times New Roman"/>
          <w:sz w:val="24"/>
          <w:szCs w:val="24"/>
        </w:rPr>
        <w:t xml:space="preserve">Промяна в третирането на ДДС в сектор </w:t>
      </w:r>
      <w:r w:rsidRPr="00BD28ED">
        <w:rPr>
          <w:rFonts w:ascii="Times New Roman" w:hAnsi="Times New Roman" w:cs="Times New Roman"/>
          <w:i/>
          <w:sz w:val="24"/>
          <w:szCs w:val="24"/>
        </w:rPr>
        <w:t>Води</w:t>
      </w:r>
      <w:r w:rsidRPr="00BD28ED">
        <w:rPr>
          <w:rFonts w:ascii="Times New Roman" w:hAnsi="Times New Roman" w:cs="Times New Roman"/>
          <w:sz w:val="24"/>
          <w:szCs w:val="24"/>
        </w:rPr>
        <w:t>, което от своя страна доведе до проверка на вече верифицирани разходи и оттегляне на сертифицирани такива пред Европе</w:t>
      </w:r>
      <w:r w:rsidR="00511746">
        <w:rPr>
          <w:rFonts w:ascii="Times New Roman" w:hAnsi="Times New Roman" w:cs="Times New Roman"/>
          <w:sz w:val="24"/>
          <w:szCs w:val="24"/>
        </w:rPr>
        <w:t>йската комисия. Същевременно се</w:t>
      </w:r>
      <w:r w:rsidR="00CE0CAC">
        <w:rPr>
          <w:rFonts w:ascii="Times New Roman" w:hAnsi="Times New Roman" w:cs="Times New Roman"/>
          <w:sz w:val="24"/>
          <w:szCs w:val="24"/>
        </w:rPr>
        <w:t xml:space="preserve"> </w:t>
      </w:r>
      <w:r w:rsidRPr="00BD28ED">
        <w:rPr>
          <w:rFonts w:ascii="Times New Roman" w:hAnsi="Times New Roman" w:cs="Times New Roman"/>
          <w:sz w:val="24"/>
          <w:szCs w:val="24"/>
        </w:rPr>
        <w:t xml:space="preserve">наложи промяна в Закона за ДДС, за да бъде възможно изплатеното недопустимо ДДС да бъде възстановено на ОПОС; </w:t>
      </w:r>
    </w:p>
    <w:p w:rsidR="00BD28ED" w:rsidRPr="00BD28ED" w:rsidRDefault="00BD28ED" w:rsidP="00CE368B">
      <w:pPr>
        <w:numPr>
          <w:ilvl w:val="0"/>
          <w:numId w:val="7"/>
        </w:numPr>
        <w:tabs>
          <w:tab w:val="left" w:pos="426"/>
          <w:tab w:val="left" w:pos="993"/>
        </w:tabs>
        <w:spacing w:after="0" w:line="360" w:lineRule="auto"/>
        <w:ind w:left="0" w:firstLine="0"/>
        <w:contextualSpacing/>
        <w:jc w:val="both"/>
        <w:rPr>
          <w:rFonts w:ascii="Times New Roman" w:hAnsi="Times New Roman" w:cs="Times New Roman"/>
          <w:sz w:val="24"/>
          <w:szCs w:val="24"/>
        </w:rPr>
      </w:pPr>
      <w:r w:rsidRPr="00BD28ED">
        <w:rPr>
          <w:rFonts w:ascii="Times New Roman" w:hAnsi="Times New Roman" w:cs="Times New Roman"/>
          <w:sz w:val="24"/>
          <w:szCs w:val="24"/>
        </w:rPr>
        <w:t xml:space="preserve">Недобро планиране при изпълнението на дейностите по проектите, както и при избора на външни изпълнители; </w:t>
      </w:r>
    </w:p>
    <w:p w:rsidR="00BD28ED" w:rsidRPr="00BD28ED" w:rsidRDefault="00BD28ED" w:rsidP="00CE368B">
      <w:pPr>
        <w:numPr>
          <w:ilvl w:val="0"/>
          <w:numId w:val="7"/>
        </w:numPr>
        <w:tabs>
          <w:tab w:val="left" w:pos="426"/>
          <w:tab w:val="left" w:pos="993"/>
        </w:tabs>
        <w:spacing w:after="0" w:line="360" w:lineRule="auto"/>
        <w:ind w:left="0" w:firstLine="0"/>
        <w:contextualSpacing/>
        <w:jc w:val="both"/>
        <w:rPr>
          <w:rFonts w:ascii="Times New Roman" w:hAnsi="Times New Roman" w:cs="Times New Roman"/>
          <w:sz w:val="24"/>
          <w:szCs w:val="24"/>
        </w:rPr>
      </w:pPr>
      <w:r w:rsidRPr="00BD28ED">
        <w:rPr>
          <w:rFonts w:ascii="Times New Roman" w:hAnsi="Times New Roman" w:cs="Times New Roman"/>
          <w:sz w:val="24"/>
          <w:szCs w:val="24"/>
        </w:rPr>
        <w:t xml:space="preserve">Невъзможност на бенефициентите да осигурят финансов ресурс за текущо изпълнение на проекта. Трудностите </w:t>
      </w:r>
      <w:r w:rsidR="00311D29">
        <w:rPr>
          <w:rFonts w:ascii="Times New Roman" w:hAnsi="Times New Roman" w:cs="Times New Roman"/>
          <w:sz w:val="24"/>
          <w:szCs w:val="24"/>
        </w:rPr>
        <w:t xml:space="preserve">са </w:t>
      </w:r>
      <w:r w:rsidRPr="00BD28ED">
        <w:rPr>
          <w:rFonts w:ascii="Times New Roman" w:hAnsi="Times New Roman" w:cs="Times New Roman"/>
          <w:sz w:val="24"/>
          <w:szCs w:val="24"/>
        </w:rPr>
        <w:t>свързани с покриване на собственото участие (в края на проекта), финансови корекции (в някои случаи това сериозно затруднява приключването на проектите) и осигуряване на достатъчно ликвидни средства;</w:t>
      </w:r>
    </w:p>
    <w:p w:rsidR="00BD28ED" w:rsidRPr="00BD28ED" w:rsidRDefault="00BD28ED" w:rsidP="00CE368B">
      <w:pPr>
        <w:numPr>
          <w:ilvl w:val="0"/>
          <w:numId w:val="7"/>
        </w:numPr>
        <w:tabs>
          <w:tab w:val="left" w:pos="426"/>
          <w:tab w:val="left" w:pos="993"/>
        </w:tabs>
        <w:spacing w:after="0" w:line="360" w:lineRule="auto"/>
        <w:ind w:left="0" w:firstLine="0"/>
        <w:contextualSpacing/>
        <w:jc w:val="both"/>
        <w:rPr>
          <w:rFonts w:ascii="Times New Roman" w:hAnsi="Times New Roman" w:cs="Times New Roman"/>
          <w:sz w:val="24"/>
          <w:szCs w:val="24"/>
        </w:rPr>
      </w:pPr>
      <w:r w:rsidRPr="00BD28ED">
        <w:rPr>
          <w:rFonts w:ascii="Times New Roman" w:hAnsi="Times New Roman" w:cs="Times New Roman"/>
          <w:sz w:val="24"/>
          <w:szCs w:val="24"/>
        </w:rPr>
        <w:t xml:space="preserve">Липса на административен капацитет от страна на бенефициентите, непознаване на проектния цикъл, приложимите нормативни уредби, наръчници, указания, ръководства и други </w:t>
      </w:r>
      <w:proofErr w:type="spellStart"/>
      <w:r w:rsidRPr="00BD28ED">
        <w:rPr>
          <w:rFonts w:ascii="Times New Roman" w:hAnsi="Times New Roman" w:cs="Times New Roman"/>
          <w:sz w:val="24"/>
          <w:szCs w:val="24"/>
        </w:rPr>
        <w:t>ре</w:t>
      </w:r>
      <w:r w:rsidR="00B62837">
        <w:rPr>
          <w:rFonts w:ascii="Times New Roman" w:hAnsi="Times New Roman" w:cs="Times New Roman"/>
          <w:sz w:val="24"/>
          <w:szCs w:val="24"/>
        </w:rPr>
        <w:t>лв</w:t>
      </w:r>
      <w:proofErr w:type="spellEnd"/>
      <w:r w:rsidR="00B62837">
        <w:rPr>
          <w:rFonts w:ascii="Times New Roman" w:hAnsi="Times New Roman" w:cs="Times New Roman"/>
          <w:sz w:val="24"/>
          <w:szCs w:val="24"/>
        </w:rPr>
        <w:t>.</w:t>
      </w:r>
      <w:proofErr w:type="spellStart"/>
      <w:r w:rsidRPr="00BD28ED">
        <w:rPr>
          <w:rFonts w:ascii="Times New Roman" w:hAnsi="Times New Roman" w:cs="Times New Roman"/>
          <w:sz w:val="24"/>
          <w:szCs w:val="24"/>
        </w:rPr>
        <w:t>нтни</w:t>
      </w:r>
      <w:proofErr w:type="spellEnd"/>
      <w:r w:rsidRPr="00BD28ED">
        <w:rPr>
          <w:rFonts w:ascii="Times New Roman" w:hAnsi="Times New Roman" w:cs="Times New Roman"/>
          <w:sz w:val="24"/>
          <w:szCs w:val="24"/>
        </w:rPr>
        <w:t xml:space="preserve"> документи;</w:t>
      </w:r>
    </w:p>
    <w:p w:rsidR="00BD28ED" w:rsidRDefault="00BD28ED" w:rsidP="00CE368B">
      <w:pPr>
        <w:numPr>
          <w:ilvl w:val="0"/>
          <w:numId w:val="7"/>
        </w:numPr>
        <w:tabs>
          <w:tab w:val="left" w:pos="426"/>
          <w:tab w:val="left" w:pos="993"/>
        </w:tabs>
        <w:spacing w:after="0" w:line="360" w:lineRule="auto"/>
        <w:ind w:left="0" w:firstLine="0"/>
        <w:contextualSpacing/>
        <w:jc w:val="both"/>
        <w:rPr>
          <w:rFonts w:ascii="Times New Roman" w:hAnsi="Times New Roman" w:cs="Times New Roman"/>
          <w:sz w:val="24"/>
          <w:szCs w:val="24"/>
        </w:rPr>
      </w:pPr>
      <w:r w:rsidRPr="00BD28ED">
        <w:rPr>
          <w:rFonts w:ascii="Times New Roman" w:hAnsi="Times New Roman" w:cs="Times New Roman"/>
          <w:sz w:val="24"/>
          <w:szCs w:val="24"/>
        </w:rPr>
        <w:t>Наложена финансова корекция.</w:t>
      </w:r>
    </w:p>
    <w:p w:rsidR="00FA32E0" w:rsidRPr="00BD28ED" w:rsidRDefault="00FA32E0" w:rsidP="00B53AF7">
      <w:pPr>
        <w:tabs>
          <w:tab w:val="left" w:pos="426"/>
          <w:tab w:val="left" w:pos="993"/>
        </w:tabs>
        <w:spacing w:after="0" w:line="360" w:lineRule="auto"/>
        <w:ind w:left="709"/>
        <w:contextualSpacing/>
        <w:jc w:val="both"/>
        <w:rPr>
          <w:rFonts w:ascii="Times New Roman" w:hAnsi="Times New Roman" w:cs="Times New Roman"/>
          <w:sz w:val="24"/>
          <w:szCs w:val="24"/>
        </w:rPr>
      </w:pPr>
    </w:p>
    <w:p w:rsidR="00BD28ED" w:rsidRPr="00BD28ED" w:rsidRDefault="00BD28ED" w:rsidP="00B53AF7">
      <w:pPr>
        <w:overflowPunct w:val="0"/>
        <w:autoSpaceDE w:val="0"/>
        <w:autoSpaceDN w:val="0"/>
        <w:adjustRightInd w:val="0"/>
        <w:spacing w:line="360" w:lineRule="auto"/>
        <w:jc w:val="both"/>
        <w:textAlignment w:val="baseline"/>
        <w:rPr>
          <w:rFonts w:ascii="Times New Roman" w:hAnsi="Times New Roman" w:cs="Times New Roman"/>
          <w:sz w:val="24"/>
          <w:szCs w:val="24"/>
          <w:lang w:eastAsia="fr-FR"/>
        </w:rPr>
      </w:pPr>
      <w:r w:rsidRPr="00BD28ED">
        <w:rPr>
          <w:rFonts w:ascii="Times New Roman" w:hAnsi="Times New Roman" w:cs="Times New Roman"/>
          <w:b/>
          <w:sz w:val="24"/>
          <w:szCs w:val="24"/>
          <w:lang w:eastAsia="fr-FR"/>
        </w:rPr>
        <w:t>Приоритетни мерки, които са предприети</w:t>
      </w:r>
    </w:p>
    <w:p w:rsidR="00BD28ED" w:rsidRPr="00BD28ED" w:rsidRDefault="00BD28ED" w:rsidP="00CE368B">
      <w:pPr>
        <w:numPr>
          <w:ilvl w:val="0"/>
          <w:numId w:val="6"/>
        </w:numPr>
        <w:tabs>
          <w:tab w:val="left" w:pos="426"/>
        </w:tabs>
        <w:overflowPunct w:val="0"/>
        <w:autoSpaceDE w:val="0"/>
        <w:autoSpaceDN w:val="0"/>
        <w:adjustRightInd w:val="0"/>
        <w:spacing w:after="0" w:line="360" w:lineRule="auto"/>
        <w:ind w:left="0" w:firstLine="0"/>
        <w:jc w:val="both"/>
        <w:textAlignment w:val="baseline"/>
        <w:rPr>
          <w:rFonts w:ascii="Times New Roman" w:hAnsi="Times New Roman" w:cs="Times New Roman"/>
          <w:bCs/>
          <w:sz w:val="24"/>
          <w:szCs w:val="24"/>
        </w:rPr>
      </w:pPr>
      <w:r w:rsidRPr="00BD28ED">
        <w:rPr>
          <w:rFonts w:ascii="Times New Roman" w:hAnsi="Times New Roman" w:cs="Times New Roman"/>
          <w:bCs/>
          <w:sz w:val="24"/>
          <w:szCs w:val="24"/>
        </w:rPr>
        <w:t>Актуализирани бюджети на проектите с цел отразяване на реалните стойности на договорите и отчитане на спестяванията по тях, като се актуализира размерът на БФП с анекси, без да се променя размерът на вече платените авансови средства;</w:t>
      </w:r>
    </w:p>
    <w:p w:rsidR="00BD28ED" w:rsidRPr="00BD28ED" w:rsidRDefault="00BD28ED" w:rsidP="00CE368B">
      <w:pPr>
        <w:numPr>
          <w:ilvl w:val="0"/>
          <w:numId w:val="6"/>
        </w:numPr>
        <w:tabs>
          <w:tab w:val="left" w:pos="426"/>
        </w:tabs>
        <w:overflowPunct w:val="0"/>
        <w:autoSpaceDE w:val="0"/>
        <w:autoSpaceDN w:val="0"/>
        <w:adjustRightInd w:val="0"/>
        <w:spacing w:after="0" w:line="360" w:lineRule="auto"/>
        <w:ind w:left="0" w:firstLine="0"/>
        <w:jc w:val="both"/>
        <w:textAlignment w:val="baseline"/>
        <w:rPr>
          <w:rFonts w:ascii="Times New Roman" w:hAnsi="Times New Roman" w:cs="Times New Roman"/>
          <w:sz w:val="24"/>
          <w:szCs w:val="24"/>
        </w:rPr>
      </w:pPr>
      <w:r w:rsidRPr="00BD28ED">
        <w:rPr>
          <w:rFonts w:ascii="Times New Roman" w:hAnsi="Times New Roman" w:cs="Times New Roman"/>
          <w:sz w:val="24"/>
          <w:szCs w:val="24"/>
        </w:rPr>
        <w:lastRenderedPageBreak/>
        <w:t xml:space="preserve">След като </w:t>
      </w:r>
      <w:r w:rsidR="00311D29">
        <w:rPr>
          <w:rFonts w:ascii="Times New Roman" w:hAnsi="Times New Roman" w:cs="Times New Roman"/>
          <w:sz w:val="24"/>
          <w:szCs w:val="24"/>
        </w:rPr>
        <w:t>са</w:t>
      </w:r>
      <w:r w:rsidRPr="00BD28ED">
        <w:rPr>
          <w:rFonts w:ascii="Times New Roman" w:hAnsi="Times New Roman" w:cs="Times New Roman"/>
          <w:sz w:val="24"/>
          <w:szCs w:val="24"/>
        </w:rPr>
        <w:t xml:space="preserve"> идентифицирани рисковите проекти по ОПОС 2007 – 2013 г.</w:t>
      </w:r>
      <w:r w:rsidR="00F66AB6">
        <w:rPr>
          <w:rFonts w:ascii="Times New Roman" w:hAnsi="Times New Roman" w:cs="Times New Roman"/>
          <w:sz w:val="24"/>
          <w:szCs w:val="24"/>
        </w:rPr>
        <w:t>,</w:t>
      </w:r>
      <w:r w:rsidRPr="00BD28ED">
        <w:rPr>
          <w:rFonts w:ascii="Times New Roman" w:hAnsi="Times New Roman" w:cs="Times New Roman"/>
          <w:sz w:val="24"/>
          <w:szCs w:val="24"/>
        </w:rPr>
        <w:t xml:space="preserve"> се пристъпи</w:t>
      </w:r>
      <w:r w:rsidR="00F66AB6">
        <w:rPr>
          <w:rFonts w:ascii="Times New Roman" w:hAnsi="Times New Roman" w:cs="Times New Roman"/>
          <w:sz w:val="24"/>
          <w:szCs w:val="24"/>
        </w:rPr>
        <w:t>ло</w:t>
      </w:r>
      <w:r w:rsidRPr="00BD28ED">
        <w:rPr>
          <w:rFonts w:ascii="Times New Roman" w:hAnsi="Times New Roman" w:cs="Times New Roman"/>
          <w:sz w:val="24"/>
          <w:szCs w:val="24"/>
        </w:rPr>
        <w:t xml:space="preserve"> към засилен мониторинг на дейностите по тях. Така от първоначално предвидените 14-15 проекта за прехвърляне в следващ програмен период, след множество съвместни действия на УО на ОПОС и бенефициентите, броят на проектите </w:t>
      </w:r>
      <w:r w:rsidR="00BE17CA">
        <w:rPr>
          <w:rFonts w:ascii="Times New Roman" w:hAnsi="Times New Roman" w:cs="Times New Roman"/>
          <w:sz w:val="24"/>
          <w:szCs w:val="24"/>
        </w:rPr>
        <w:t xml:space="preserve">е </w:t>
      </w:r>
      <w:r w:rsidRPr="00BD28ED">
        <w:rPr>
          <w:rFonts w:ascii="Times New Roman" w:hAnsi="Times New Roman" w:cs="Times New Roman"/>
          <w:sz w:val="24"/>
          <w:szCs w:val="24"/>
        </w:rPr>
        <w:t xml:space="preserve">сведен до минимум, като половината от идентифицираните рискови проекти са физически завършени и разплатени от ОПОС 2007 – 2013 г. </w:t>
      </w:r>
      <w:proofErr w:type="spellStart"/>
      <w:r w:rsidRPr="00BD28ED">
        <w:rPr>
          <w:rFonts w:ascii="Times New Roman" w:hAnsi="Times New Roman" w:cs="Times New Roman"/>
          <w:sz w:val="24"/>
          <w:szCs w:val="24"/>
        </w:rPr>
        <w:t>Фазирани</w:t>
      </w:r>
      <w:proofErr w:type="spellEnd"/>
      <w:r w:rsidRPr="00BD28ED">
        <w:rPr>
          <w:rFonts w:ascii="Times New Roman" w:hAnsi="Times New Roman" w:cs="Times New Roman"/>
          <w:sz w:val="24"/>
          <w:szCs w:val="24"/>
        </w:rPr>
        <w:t xml:space="preserve"> са 8 проекта на общините Банско, Видин, Тервел, Шумен, Раднево, Ямбол, Враца и Варна;</w:t>
      </w:r>
    </w:p>
    <w:p w:rsidR="00BD28ED" w:rsidRPr="00BD28ED" w:rsidRDefault="00BD28ED" w:rsidP="00CE368B">
      <w:pPr>
        <w:numPr>
          <w:ilvl w:val="0"/>
          <w:numId w:val="6"/>
        </w:numPr>
        <w:tabs>
          <w:tab w:val="left" w:pos="426"/>
        </w:tabs>
        <w:overflowPunct w:val="0"/>
        <w:autoSpaceDE w:val="0"/>
        <w:autoSpaceDN w:val="0"/>
        <w:adjustRightInd w:val="0"/>
        <w:spacing w:after="0" w:line="360" w:lineRule="auto"/>
        <w:ind w:left="0" w:firstLine="0"/>
        <w:jc w:val="both"/>
        <w:textAlignment w:val="baseline"/>
        <w:rPr>
          <w:rFonts w:ascii="Times New Roman" w:hAnsi="Times New Roman" w:cs="Times New Roman"/>
          <w:sz w:val="24"/>
          <w:szCs w:val="24"/>
        </w:rPr>
      </w:pPr>
      <w:r w:rsidRPr="00BD28ED">
        <w:rPr>
          <w:rFonts w:ascii="Times New Roman" w:hAnsi="Times New Roman" w:cs="Times New Roman"/>
          <w:sz w:val="24"/>
          <w:szCs w:val="24"/>
        </w:rPr>
        <w:t>След задълбочен анализ и усилен мониторинг от страна на УО на ОПОС</w:t>
      </w:r>
      <w:r w:rsidR="00F66AB6">
        <w:rPr>
          <w:rFonts w:ascii="Times New Roman" w:hAnsi="Times New Roman" w:cs="Times New Roman"/>
          <w:sz w:val="24"/>
          <w:szCs w:val="24"/>
        </w:rPr>
        <w:t>,</w:t>
      </w:r>
      <w:r w:rsidRPr="00BD28ED">
        <w:rPr>
          <w:rFonts w:ascii="Times New Roman" w:hAnsi="Times New Roman" w:cs="Times New Roman"/>
          <w:sz w:val="24"/>
          <w:szCs w:val="24"/>
        </w:rPr>
        <w:t xml:space="preserve"> </w:t>
      </w:r>
      <w:r w:rsidR="00311D29">
        <w:rPr>
          <w:rFonts w:ascii="Times New Roman" w:hAnsi="Times New Roman" w:cs="Times New Roman"/>
          <w:sz w:val="24"/>
          <w:szCs w:val="24"/>
        </w:rPr>
        <w:t>са</w:t>
      </w:r>
      <w:r w:rsidRPr="00BD28ED">
        <w:rPr>
          <w:rFonts w:ascii="Times New Roman" w:hAnsi="Times New Roman" w:cs="Times New Roman"/>
          <w:sz w:val="24"/>
          <w:szCs w:val="24"/>
        </w:rPr>
        <w:t xml:space="preserve"> предприети мерки за удължаване срока на дейностите до 31.12.2015 г. на проекти, при които </w:t>
      </w:r>
      <w:r w:rsidR="00BE17CA">
        <w:rPr>
          <w:rFonts w:ascii="Times New Roman" w:hAnsi="Times New Roman" w:cs="Times New Roman"/>
          <w:sz w:val="24"/>
          <w:szCs w:val="24"/>
        </w:rPr>
        <w:t xml:space="preserve">е </w:t>
      </w:r>
      <w:r w:rsidRPr="00BD28ED">
        <w:rPr>
          <w:rFonts w:ascii="Times New Roman" w:hAnsi="Times New Roman" w:cs="Times New Roman"/>
          <w:sz w:val="24"/>
          <w:szCs w:val="24"/>
        </w:rPr>
        <w:t>идентифицирано забавяне при изпълнението на дейностите, поради независещи от бенефициентите причини;</w:t>
      </w:r>
    </w:p>
    <w:p w:rsidR="00BD28ED" w:rsidRPr="00BD28ED" w:rsidRDefault="00BD28ED" w:rsidP="00CE368B">
      <w:pPr>
        <w:numPr>
          <w:ilvl w:val="0"/>
          <w:numId w:val="6"/>
        </w:numPr>
        <w:tabs>
          <w:tab w:val="left" w:pos="426"/>
        </w:tabs>
        <w:overflowPunct w:val="0"/>
        <w:autoSpaceDE w:val="0"/>
        <w:autoSpaceDN w:val="0"/>
        <w:adjustRightInd w:val="0"/>
        <w:spacing w:after="0" w:line="360" w:lineRule="auto"/>
        <w:ind w:left="0" w:firstLine="0"/>
        <w:jc w:val="both"/>
        <w:textAlignment w:val="baseline"/>
        <w:rPr>
          <w:rFonts w:ascii="Times New Roman" w:hAnsi="Times New Roman" w:cs="Times New Roman"/>
          <w:sz w:val="24"/>
          <w:szCs w:val="24"/>
        </w:rPr>
      </w:pPr>
      <w:r w:rsidRPr="00BD28ED">
        <w:rPr>
          <w:rFonts w:ascii="Times New Roman" w:hAnsi="Times New Roman" w:cs="Times New Roman"/>
          <w:sz w:val="24"/>
          <w:szCs w:val="24"/>
        </w:rPr>
        <w:t>Интензивна комуникация между УО и бенефициентите на програмата. Организация и провеждане на редовни срещи с бенефициентите</w:t>
      </w:r>
      <w:r w:rsidR="00F66AB6">
        <w:rPr>
          <w:rFonts w:ascii="Times New Roman" w:hAnsi="Times New Roman" w:cs="Times New Roman"/>
          <w:sz w:val="24"/>
          <w:szCs w:val="24"/>
        </w:rPr>
        <w:t>,</w:t>
      </w:r>
      <w:r w:rsidRPr="00BD28ED">
        <w:rPr>
          <w:rFonts w:ascii="Times New Roman" w:hAnsi="Times New Roman" w:cs="Times New Roman"/>
          <w:sz w:val="24"/>
          <w:szCs w:val="24"/>
        </w:rPr>
        <w:t xml:space="preserve"> с цел отстраняване на текущите проблеми при изпълнение и финализиране на проектите;</w:t>
      </w:r>
    </w:p>
    <w:p w:rsidR="00BD28ED" w:rsidRPr="00BD28ED" w:rsidRDefault="00BD28ED" w:rsidP="00B53AF7">
      <w:pPr>
        <w:tabs>
          <w:tab w:val="left" w:pos="993"/>
        </w:tabs>
        <w:overflowPunct w:val="0"/>
        <w:autoSpaceDE w:val="0"/>
        <w:autoSpaceDN w:val="0"/>
        <w:adjustRightInd w:val="0"/>
        <w:spacing w:after="0" w:line="360" w:lineRule="auto"/>
        <w:ind w:left="709"/>
        <w:jc w:val="both"/>
        <w:textAlignment w:val="baseline"/>
        <w:rPr>
          <w:rFonts w:ascii="Times New Roman" w:hAnsi="Times New Roman" w:cs="Times New Roman"/>
          <w:sz w:val="24"/>
          <w:szCs w:val="24"/>
        </w:rPr>
      </w:pPr>
    </w:p>
    <w:p w:rsidR="00BD28ED" w:rsidRPr="00BD28ED" w:rsidRDefault="00BD28ED" w:rsidP="00B53AF7">
      <w:pPr>
        <w:overflowPunct w:val="0"/>
        <w:autoSpaceDE w:val="0"/>
        <w:autoSpaceDN w:val="0"/>
        <w:adjustRightInd w:val="0"/>
        <w:spacing w:line="360" w:lineRule="auto"/>
        <w:jc w:val="both"/>
        <w:textAlignment w:val="baseline"/>
        <w:rPr>
          <w:rFonts w:ascii="Times New Roman" w:hAnsi="Times New Roman" w:cs="Times New Roman"/>
          <w:b/>
          <w:sz w:val="24"/>
          <w:szCs w:val="24"/>
        </w:rPr>
      </w:pPr>
      <w:r w:rsidRPr="00BD28ED">
        <w:rPr>
          <w:rFonts w:ascii="Times New Roman" w:hAnsi="Times New Roman" w:cs="Times New Roman"/>
          <w:b/>
          <w:sz w:val="24"/>
          <w:szCs w:val="24"/>
        </w:rPr>
        <w:t>Научени уроци</w:t>
      </w:r>
    </w:p>
    <w:p w:rsidR="00BD28ED" w:rsidRPr="00BD28ED" w:rsidRDefault="00BD28ED" w:rsidP="00CE368B">
      <w:pPr>
        <w:numPr>
          <w:ilvl w:val="0"/>
          <w:numId w:val="9"/>
        </w:numPr>
        <w:tabs>
          <w:tab w:val="left" w:pos="426"/>
        </w:tabs>
        <w:overflowPunct w:val="0"/>
        <w:autoSpaceDE w:val="0"/>
        <w:autoSpaceDN w:val="0"/>
        <w:adjustRightInd w:val="0"/>
        <w:spacing w:after="0" w:line="360" w:lineRule="auto"/>
        <w:ind w:left="0" w:firstLine="0"/>
        <w:contextualSpacing/>
        <w:jc w:val="both"/>
        <w:textAlignment w:val="baseline"/>
        <w:rPr>
          <w:rFonts w:ascii="Times New Roman" w:hAnsi="Times New Roman" w:cs="Times New Roman"/>
          <w:sz w:val="24"/>
          <w:szCs w:val="24"/>
          <w:lang w:eastAsia="fr-FR"/>
        </w:rPr>
      </w:pPr>
      <w:r w:rsidRPr="00BD28ED">
        <w:rPr>
          <w:rFonts w:ascii="Times New Roman" w:hAnsi="Times New Roman" w:cs="Times New Roman"/>
          <w:sz w:val="24"/>
          <w:szCs w:val="24"/>
          <w:lang w:eastAsia="fr-FR"/>
        </w:rPr>
        <w:t>Необходимост</w:t>
      </w:r>
      <w:r w:rsidR="00596664">
        <w:rPr>
          <w:rFonts w:ascii="Times New Roman" w:hAnsi="Times New Roman" w:cs="Times New Roman"/>
          <w:sz w:val="24"/>
          <w:szCs w:val="24"/>
          <w:lang w:eastAsia="fr-FR"/>
        </w:rPr>
        <w:t>та</w:t>
      </w:r>
      <w:r w:rsidRPr="00BD28ED">
        <w:rPr>
          <w:rFonts w:ascii="Times New Roman" w:hAnsi="Times New Roman" w:cs="Times New Roman"/>
          <w:sz w:val="24"/>
          <w:szCs w:val="24"/>
          <w:lang w:eastAsia="fr-FR"/>
        </w:rPr>
        <w:t xml:space="preserve"> от добро планиране на етап стартиране на проектите (изработване и провеждане на тръжни процедури, набавяне на нужните разрешителни, осигуряване на ликвидни средства и др.) е в основата на качественото им и срочно реализиране и постигане на заложените цели. Принципите и подходът за инвестициите</w:t>
      </w:r>
      <w:r w:rsidR="00596664">
        <w:rPr>
          <w:rFonts w:ascii="Times New Roman" w:hAnsi="Times New Roman" w:cs="Times New Roman"/>
          <w:sz w:val="24"/>
          <w:szCs w:val="24"/>
          <w:lang w:eastAsia="fr-FR"/>
        </w:rPr>
        <w:t>,</w:t>
      </w:r>
      <w:r w:rsidRPr="00BD28ED">
        <w:rPr>
          <w:rFonts w:ascii="Times New Roman" w:hAnsi="Times New Roman" w:cs="Times New Roman"/>
          <w:sz w:val="24"/>
          <w:szCs w:val="24"/>
          <w:lang w:eastAsia="fr-FR"/>
        </w:rPr>
        <w:t xml:space="preserve"> трябва да </w:t>
      </w:r>
      <w:r w:rsidR="00596664">
        <w:rPr>
          <w:rFonts w:ascii="Times New Roman" w:hAnsi="Times New Roman" w:cs="Times New Roman"/>
          <w:sz w:val="24"/>
          <w:szCs w:val="24"/>
          <w:lang w:eastAsia="fr-FR"/>
        </w:rPr>
        <w:t>бъдат</w:t>
      </w:r>
      <w:r w:rsidRPr="00BD28ED">
        <w:rPr>
          <w:rFonts w:ascii="Times New Roman" w:hAnsi="Times New Roman" w:cs="Times New Roman"/>
          <w:sz w:val="24"/>
          <w:szCs w:val="24"/>
          <w:lang w:eastAsia="fr-FR"/>
        </w:rPr>
        <w:t xml:space="preserve"> добре обмислени</w:t>
      </w:r>
      <w:r w:rsidR="00596664">
        <w:rPr>
          <w:rFonts w:ascii="Times New Roman" w:hAnsi="Times New Roman" w:cs="Times New Roman"/>
          <w:sz w:val="24"/>
          <w:szCs w:val="24"/>
          <w:lang w:eastAsia="fr-FR"/>
        </w:rPr>
        <w:t>,</w:t>
      </w:r>
      <w:r w:rsidRPr="00BD28ED">
        <w:rPr>
          <w:rFonts w:ascii="Times New Roman" w:hAnsi="Times New Roman" w:cs="Times New Roman"/>
          <w:sz w:val="24"/>
          <w:szCs w:val="24"/>
          <w:lang w:eastAsia="fr-FR"/>
        </w:rPr>
        <w:t xml:space="preserve"> с цел минимизиране на риска в хода на изпълнение на проектите;</w:t>
      </w:r>
    </w:p>
    <w:p w:rsidR="00BD28ED" w:rsidRPr="00BD28ED" w:rsidRDefault="00BD28ED" w:rsidP="00CE368B">
      <w:pPr>
        <w:numPr>
          <w:ilvl w:val="0"/>
          <w:numId w:val="9"/>
        </w:numPr>
        <w:tabs>
          <w:tab w:val="left" w:pos="426"/>
        </w:tabs>
        <w:overflowPunct w:val="0"/>
        <w:autoSpaceDE w:val="0"/>
        <w:autoSpaceDN w:val="0"/>
        <w:adjustRightInd w:val="0"/>
        <w:spacing w:after="0" w:line="360" w:lineRule="auto"/>
        <w:ind w:left="0" w:firstLine="0"/>
        <w:contextualSpacing/>
        <w:jc w:val="both"/>
        <w:textAlignment w:val="baseline"/>
        <w:rPr>
          <w:rFonts w:ascii="Times New Roman" w:hAnsi="Times New Roman" w:cs="Times New Roman"/>
          <w:sz w:val="24"/>
          <w:szCs w:val="24"/>
          <w:lang w:eastAsia="fr-FR"/>
        </w:rPr>
      </w:pPr>
      <w:r w:rsidRPr="00BD28ED">
        <w:rPr>
          <w:rFonts w:ascii="Times New Roman" w:hAnsi="Times New Roman" w:cs="Times New Roman"/>
          <w:sz w:val="24"/>
          <w:szCs w:val="24"/>
          <w:lang w:eastAsia="fr-FR"/>
        </w:rPr>
        <w:t>Реализацията на инвестициите изисква изграждане на стабилен административен капацитет</w:t>
      </w:r>
      <w:r w:rsidR="001B4C0C" w:rsidRPr="00B17C75">
        <w:rPr>
          <w:rFonts w:ascii="Times New Roman" w:hAnsi="Times New Roman" w:cs="Times New Roman"/>
          <w:sz w:val="24"/>
          <w:szCs w:val="24"/>
          <w:lang w:eastAsia="fr-FR"/>
        </w:rPr>
        <w:t>,</w:t>
      </w:r>
      <w:r w:rsidRPr="00BD28ED">
        <w:rPr>
          <w:rFonts w:ascii="Times New Roman" w:hAnsi="Times New Roman" w:cs="Times New Roman"/>
          <w:sz w:val="24"/>
          <w:szCs w:val="24"/>
          <w:lang w:eastAsia="fr-FR"/>
        </w:rPr>
        <w:t xml:space="preserve"> както при бенефициентите, така и при изпълнителите;</w:t>
      </w:r>
    </w:p>
    <w:p w:rsidR="00BD28ED" w:rsidRPr="00BD28ED" w:rsidRDefault="00BD28ED" w:rsidP="00CE368B">
      <w:pPr>
        <w:numPr>
          <w:ilvl w:val="0"/>
          <w:numId w:val="9"/>
        </w:numPr>
        <w:tabs>
          <w:tab w:val="left" w:pos="426"/>
        </w:tabs>
        <w:overflowPunct w:val="0"/>
        <w:autoSpaceDE w:val="0"/>
        <w:autoSpaceDN w:val="0"/>
        <w:adjustRightInd w:val="0"/>
        <w:spacing w:after="0" w:line="360" w:lineRule="auto"/>
        <w:ind w:left="0" w:firstLine="0"/>
        <w:contextualSpacing/>
        <w:jc w:val="both"/>
        <w:textAlignment w:val="baseline"/>
        <w:rPr>
          <w:rFonts w:ascii="Times New Roman" w:hAnsi="Times New Roman" w:cs="Times New Roman"/>
          <w:bCs/>
          <w:sz w:val="24"/>
          <w:szCs w:val="24"/>
        </w:rPr>
      </w:pPr>
      <w:r w:rsidRPr="00BD28ED">
        <w:rPr>
          <w:rFonts w:ascii="Times New Roman" w:hAnsi="Times New Roman" w:cs="Times New Roman"/>
          <w:sz w:val="24"/>
          <w:szCs w:val="24"/>
          <w:lang w:eastAsia="fr-FR"/>
        </w:rPr>
        <w:t>Разписване на унифицирани правила за управление и изпълнение на проектите, провеждане на консултативни срещи и информационни мероприятия за бенефициентите по отношение на подготовката, изпълнението, отчитането и съхраняването на документацията по проектите;</w:t>
      </w:r>
    </w:p>
    <w:p w:rsidR="00BD28ED" w:rsidRPr="00BD28ED" w:rsidRDefault="00BD28ED" w:rsidP="00CE368B">
      <w:pPr>
        <w:numPr>
          <w:ilvl w:val="0"/>
          <w:numId w:val="9"/>
        </w:numPr>
        <w:tabs>
          <w:tab w:val="left" w:pos="426"/>
        </w:tabs>
        <w:overflowPunct w:val="0"/>
        <w:autoSpaceDE w:val="0"/>
        <w:autoSpaceDN w:val="0"/>
        <w:adjustRightInd w:val="0"/>
        <w:spacing w:after="0" w:line="360" w:lineRule="auto"/>
        <w:ind w:left="0" w:firstLine="0"/>
        <w:contextualSpacing/>
        <w:jc w:val="both"/>
        <w:textAlignment w:val="baseline"/>
        <w:rPr>
          <w:rFonts w:ascii="Times New Roman" w:hAnsi="Times New Roman" w:cs="Times New Roman"/>
          <w:bCs/>
          <w:sz w:val="24"/>
          <w:szCs w:val="24"/>
        </w:rPr>
      </w:pPr>
      <w:r w:rsidRPr="00BD28ED">
        <w:rPr>
          <w:rFonts w:ascii="Times New Roman" w:hAnsi="Times New Roman" w:cs="Times New Roman"/>
          <w:sz w:val="24"/>
          <w:szCs w:val="24"/>
          <w:lang w:eastAsia="fr-FR"/>
        </w:rPr>
        <w:t xml:space="preserve">Активни съвместни действия между УО и Строителната камара по подготовката на стандартизирани документи за възлагане на обществени поръчки за инженеринг, </w:t>
      </w:r>
      <w:r w:rsidR="00596664">
        <w:rPr>
          <w:rFonts w:ascii="Times New Roman" w:hAnsi="Times New Roman" w:cs="Times New Roman"/>
          <w:sz w:val="24"/>
          <w:szCs w:val="24"/>
          <w:lang w:eastAsia="fr-FR"/>
        </w:rPr>
        <w:t xml:space="preserve">строително-монтажни работи </w:t>
      </w:r>
      <w:r w:rsidRPr="00BD28ED">
        <w:rPr>
          <w:rFonts w:ascii="Times New Roman" w:hAnsi="Times New Roman" w:cs="Times New Roman"/>
          <w:sz w:val="24"/>
          <w:szCs w:val="24"/>
          <w:lang w:eastAsia="fr-FR"/>
        </w:rPr>
        <w:t xml:space="preserve">и строителен надзор за линейна ВиК мрежа и </w:t>
      </w:r>
      <w:r w:rsidR="00596664">
        <w:rPr>
          <w:rFonts w:ascii="Times New Roman" w:hAnsi="Times New Roman" w:cs="Times New Roman"/>
          <w:sz w:val="24"/>
          <w:szCs w:val="24"/>
          <w:lang w:eastAsia="fr-FR"/>
        </w:rPr>
        <w:t>пречиствателни станции за отпадни води</w:t>
      </w:r>
      <w:r w:rsidRPr="00BD28ED">
        <w:rPr>
          <w:rFonts w:ascii="Times New Roman" w:hAnsi="Times New Roman" w:cs="Times New Roman"/>
          <w:sz w:val="24"/>
          <w:szCs w:val="24"/>
          <w:lang w:eastAsia="fr-FR"/>
        </w:rPr>
        <w:t>.</w:t>
      </w:r>
    </w:p>
    <w:p w:rsidR="00BD28ED" w:rsidRDefault="00BD28ED" w:rsidP="00B53AF7">
      <w:pPr>
        <w:pStyle w:val="ListParagraph"/>
        <w:tabs>
          <w:tab w:val="left" w:pos="426"/>
        </w:tabs>
        <w:spacing w:line="360" w:lineRule="auto"/>
        <w:ind w:left="529"/>
        <w:jc w:val="both"/>
        <w:rPr>
          <w:rFonts w:ascii="Times New Roman" w:hAnsi="Times New Roman" w:cs="Times New Roman"/>
          <w:b/>
          <w:sz w:val="24"/>
          <w:szCs w:val="24"/>
        </w:rPr>
      </w:pPr>
    </w:p>
    <w:p w:rsidR="00BD28ED" w:rsidRDefault="00BD28ED" w:rsidP="00CE368B">
      <w:pPr>
        <w:pStyle w:val="ListParagraph"/>
        <w:numPr>
          <w:ilvl w:val="1"/>
          <w:numId w:val="2"/>
        </w:numPr>
        <w:spacing w:line="360" w:lineRule="auto"/>
        <w:jc w:val="both"/>
        <w:rPr>
          <w:rFonts w:ascii="Times New Roman" w:hAnsi="Times New Roman" w:cs="Times New Roman"/>
          <w:b/>
          <w:sz w:val="24"/>
          <w:szCs w:val="24"/>
        </w:rPr>
      </w:pPr>
      <w:r w:rsidRPr="009969E3">
        <w:rPr>
          <w:rFonts w:ascii="Times New Roman" w:hAnsi="Times New Roman" w:cs="Times New Roman"/>
          <w:b/>
          <w:sz w:val="24"/>
          <w:szCs w:val="24"/>
        </w:rPr>
        <w:lastRenderedPageBreak/>
        <w:t xml:space="preserve">Оценка на потенциалния риск от налагане на финансови корекции по </w:t>
      </w:r>
      <w:r>
        <w:rPr>
          <w:rFonts w:ascii="Times New Roman" w:hAnsi="Times New Roman" w:cs="Times New Roman"/>
          <w:b/>
          <w:sz w:val="24"/>
          <w:szCs w:val="24"/>
        </w:rPr>
        <w:t>ОПОС</w:t>
      </w:r>
      <w:r w:rsidRPr="009969E3">
        <w:rPr>
          <w:rFonts w:ascii="Times New Roman" w:hAnsi="Times New Roman" w:cs="Times New Roman"/>
          <w:b/>
          <w:sz w:val="24"/>
          <w:szCs w:val="24"/>
        </w:rPr>
        <w:t xml:space="preserve"> към 30.06.2016 г.</w:t>
      </w:r>
    </w:p>
    <w:p w:rsidR="00BD28ED" w:rsidRPr="00BD28ED" w:rsidRDefault="00BD28ED" w:rsidP="00B53AF7">
      <w:pPr>
        <w:overflowPunct w:val="0"/>
        <w:autoSpaceDE w:val="0"/>
        <w:autoSpaceDN w:val="0"/>
        <w:adjustRightInd w:val="0"/>
        <w:spacing w:line="360" w:lineRule="auto"/>
        <w:ind w:firstLine="709"/>
        <w:jc w:val="both"/>
        <w:textAlignment w:val="baseline"/>
        <w:rPr>
          <w:rFonts w:ascii="Times New Roman" w:hAnsi="Times New Roman" w:cs="Times New Roman"/>
          <w:bCs/>
          <w:sz w:val="24"/>
          <w:szCs w:val="24"/>
        </w:rPr>
      </w:pPr>
      <w:r w:rsidRPr="00BD28ED">
        <w:rPr>
          <w:rFonts w:ascii="Times New Roman" w:hAnsi="Times New Roman" w:cs="Times New Roman"/>
          <w:bCs/>
          <w:sz w:val="24"/>
          <w:szCs w:val="24"/>
        </w:rPr>
        <w:t>Към 30.06.2016 г. процесът по осъществяване на последва</w:t>
      </w:r>
      <w:r w:rsidR="00C455DE">
        <w:rPr>
          <w:rFonts w:ascii="Times New Roman" w:hAnsi="Times New Roman" w:cs="Times New Roman"/>
          <w:bCs/>
          <w:sz w:val="24"/>
          <w:szCs w:val="24"/>
        </w:rPr>
        <w:t>щ</w:t>
      </w:r>
      <w:r w:rsidRPr="00BD28ED">
        <w:rPr>
          <w:rFonts w:ascii="Times New Roman" w:hAnsi="Times New Roman" w:cs="Times New Roman"/>
          <w:bCs/>
          <w:sz w:val="24"/>
          <w:szCs w:val="24"/>
        </w:rPr>
        <w:t xml:space="preserve"> контрол за законосъобразност на всички договори за обществени поръчки, </w:t>
      </w:r>
      <w:r w:rsidR="00184662">
        <w:rPr>
          <w:rFonts w:ascii="Times New Roman" w:hAnsi="Times New Roman" w:cs="Times New Roman"/>
          <w:bCs/>
          <w:sz w:val="24"/>
          <w:szCs w:val="24"/>
        </w:rPr>
        <w:t>съ</w:t>
      </w:r>
      <w:r w:rsidRPr="00BD28ED">
        <w:rPr>
          <w:rFonts w:ascii="Times New Roman" w:hAnsi="Times New Roman" w:cs="Times New Roman"/>
          <w:bCs/>
          <w:sz w:val="24"/>
          <w:szCs w:val="24"/>
        </w:rPr>
        <w:t>финансирани изцяло или частично със средства от Европейския фонд за регионално развитие и  Кохезионния фонд</w:t>
      </w:r>
      <w:r w:rsidR="00C455DE">
        <w:rPr>
          <w:rFonts w:ascii="Times New Roman" w:hAnsi="Times New Roman" w:cs="Times New Roman"/>
          <w:bCs/>
          <w:sz w:val="24"/>
          <w:szCs w:val="24"/>
        </w:rPr>
        <w:t>,</w:t>
      </w:r>
      <w:r w:rsidRPr="00BD28ED">
        <w:rPr>
          <w:rFonts w:ascii="Times New Roman" w:hAnsi="Times New Roman" w:cs="Times New Roman"/>
          <w:bCs/>
          <w:sz w:val="24"/>
          <w:szCs w:val="24"/>
        </w:rPr>
        <w:t xml:space="preserve"> е </w:t>
      </w:r>
      <w:proofErr w:type="spellStart"/>
      <w:r w:rsidRPr="00BD28ED">
        <w:rPr>
          <w:rFonts w:ascii="Times New Roman" w:hAnsi="Times New Roman" w:cs="Times New Roman"/>
          <w:bCs/>
          <w:sz w:val="24"/>
          <w:szCs w:val="24"/>
        </w:rPr>
        <w:t>финализиран</w:t>
      </w:r>
      <w:proofErr w:type="spellEnd"/>
      <w:r w:rsidRPr="00BD28ED">
        <w:rPr>
          <w:rFonts w:ascii="Times New Roman" w:hAnsi="Times New Roman" w:cs="Times New Roman"/>
          <w:bCs/>
          <w:sz w:val="24"/>
          <w:szCs w:val="24"/>
        </w:rPr>
        <w:t>.  Общата численост на провер</w:t>
      </w:r>
      <w:r w:rsidR="00CC5F6C">
        <w:rPr>
          <w:rFonts w:ascii="Times New Roman" w:hAnsi="Times New Roman" w:cs="Times New Roman"/>
          <w:bCs/>
          <w:sz w:val="24"/>
          <w:szCs w:val="24"/>
        </w:rPr>
        <w:t>ените договори е над 2 500 бр</w:t>
      </w:r>
      <w:r w:rsidR="004514C0">
        <w:rPr>
          <w:rFonts w:ascii="Times New Roman" w:hAnsi="Times New Roman" w:cs="Times New Roman"/>
          <w:bCs/>
          <w:sz w:val="24"/>
          <w:szCs w:val="24"/>
        </w:rPr>
        <w:t>.</w:t>
      </w:r>
      <w:r w:rsidR="00CC5F6C">
        <w:rPr>
          <w:rFonts w:ascii="Times New Roman" w:hAnsi="Times New Roman" w:cs="Times New Roman"/>
          <w:bCs/>
          <w:sz w:val="24"/>
          <w:szCs w:val="24"/>
        </w:rPr>
        <w:t>,</w:t>
      </w:r>
      <w:r w:rsidRPr="00BD28ED">
        <w:rPr>
          <w:rFonts w:ascii="Times New Roman" w:hAnsi="Times New Roman" w:cs="Times New Roman"/>
          <w:bCs/>
          <w:sz w:val="24"/>
          <w:szCs w:val="24"/>
        </w:rPr>
        <w:t xml:space="preserve"> като за приблизително половината от тях, вследствие </w:t>
      </w:r>
      <w:r w:rsidR="00CC5F6C">
        <w:rPr>
          <w:rFonts w:ascii="Times New Roman" w:hAnsi="Times New Roman" w:cs="Times New Roman"/>
          <w:bCs/>
          <w:sz w:val="24"/>
          <w:szCs w:val="24"/>
        </w:rPr>
        <w:t xml:space="preserve">на </w:t>
      </w:r>
      <w:r w:rsidRPr="00BD28ED">
        <w:rPr>
          <w:rFonts w:ascii="Times New Roman" w:hAnsi="Times New Roman" w:cs="Times New Roman"/>
          <w:bCs/>
          <w:sz w:val="24"/>
          <w:szCs w:val="24"/>
        </w:rPr>
        <w:t>установени нарушения при възлагането им</w:t>
      </w:r>
      <w:r w:rsidR="00CC5F6C">
        <w:rPr>
          <w:rFonts w:ascii="Times New Roman" w:hAnsi="Times New Roman" w:cs="Times New Roman"/>
          <w:bCs/>
          <w:sz w:val="24"/>
          <w:szCs w:val="24"/>
        </w:rPr>
        <w:t>,</w:t>
      </w:r>
      <w:r w:rsidRPr="00BD28ED">
        <w:rPr>
          <w:rFonts w:ascii="Times New Roman" w:hAnsi="Times New Roman" w:cs="Times New Roman"/>
          <w:bCs/>
          <w:sz w:val="24"/>
          <w:szCs w:val="24"/>
        </w:rPr>
        <w:t xml:space="preserve"> е наложена финансова корекция. </w:t>
      </w:r>
    </w:p>
    <w:p w:rsidR="00BD28ED" w:rsidRPr="00BD28ED" w:rsidRDefault="00BD28ED" w:rsidP="00B53AF7">
      <w:pPr>
        <w:overflowPunct w:val="0"/>
        <w:autoSpaceDE w:val="0"/>
        <w:autoSpaceDN w:val="0"/>
        <w:adjustRightInd w:val="0"/>
        <w:spacing w:after="0" w:line="360" w:lineRule="auto"/>
        <w:ind w:firstLine="709"/>
        <w:jc w:val="both"/>
        <w:textAlignment w:val="baseline"/>
        <w:rPr>
          <w:rFonts w:ascii="Times New Roman" w:hAnsi="Times New Roman" w:cs="Times New Roman"/>
          <w:bCs/>
          <w:sz w:val="24"/>
          <w:szCs w:val="24"/>
        </w:rPr>
      </w:pPr>
      <w:r w:rsidRPr="00BD28ED">
        <w:rPr>
          <w:rFonts w:ascii="Times New Roman" w:hAnsi="Times New Roman" w:cs="Times New Roman"/>
          <w:bCs/>
          <w:sz w:val="24"/>
          <w:szCs w:val="24"/>
        </w:rPr>
        <w:t xml:space="preserve">Съществува риск от налагане на финансови корекции по проекти, </w:t>
      </w:r>
      <w:r w:rsidR="00184662">
        <w:rPr>
          <w:rFonts w:ascii="Times New Roman" w:hAnsi="Times New Roman" w:cs="Times New Roman"/>
          <w:bCs/>
          <w:sz w:val="24"/>
          <w:szCs w:val="24"/>
        </w:rPr>
        <w:t>съ</w:t>
      </w:r>
      <w:r w:rsidRPr="00BD28ED">
        <w:rPr>
          <w:rFonts w:ascii="Times New Roman" w:hAnsi="Times New Roman" w:cs="Times New Roman"/>
          <w:bCs/>
          <w:sz w:val="24"/>
          <w:szCs w:val="24"/>
        </w:rPr>
        <w:t xml:space="preserve">финансирани по програмата, тъй като за приключване процеса по затваряне на програмата различните национални и европейски контролни органи ще извършват допълнителна </w:t>
      </w:r>
      <w:proofErr w:type="spellStart"/>
      <w:r w:rsidRPr="00BD28ED">
        <w:rPr>
          <w:rFonts w:ascii="Times New Roman" w:hAnsi="Times New Roman" w:cs="Times New Roman"/>
          <w:bCs/>
          <w:sz w:val="24"/>
          <w:szCs w:val="24"/>
        </w:rPr>
        <w:t>одитна</w:t>
      </w:r>
      <w:proofErr w:type="spellEnd"/>
      <w:r w:rsidRPr="00BD28ED">
        <w:rPr>
          <w:rFonts w:ascii="Times New Roman" w:hAnsi="Times New Roman" w:cs="Times New Roman"/>
          <w:bCs/>
          <w:sz w:val="24"/>
          <w:szCs w:val="24"/>
        </w:rPr>
        <w:t xml:space="preserve"> дейност. Размерът на потенциалния риск не може да се оцени на този етап.</w:t>
      </w:r>
    </w:p>
    <w:p w:rsidR="00BD28ED" w:rsidRPr="000547A4" w:rsidRDefault="00BD28ED" w:rsidP="00B53AF7">
      <w:pPr>
        <w:pStyle w:val="ListParagraph"/>
        <w:spacing w:line="360" w:lineRule="auto"/>
        <w:ind w:left="529"/>
        <w:jc w:val="both"/>
        <w:rPr>
          <w:rFonts w:ascii="Times New Roman" w:hAnsi="Times New Roman" w:cs="Times New Roman"/>
          <w:b/>
          <w:sz w:val="24"/>
          <w:szCs w:val="24"/>
        </w:rPr>
      </w:pPr>
    </w:p>
    <w:p w:rsidR="00BD28ED" w:rsidRPr="000547A4" w:rsidRDefault="00BD28ED" w:rsidP="00CE368B">
      <w:pPr>
        <w:pStyle w:val="ListParagraph"/>
        <w:numPr>
          <w:ilvl w:val="1"/>
          <w:numId w:val="2"/>
        </w:numPr>
        <w:spacing w:line="360" w:lineRule="auto"/>
        <w:jc w:val="both"/>
        <w:rPr>
          <w:rFonts w:ascii="Times New Roman" w:hAnsi="Times New Roman" w:cs="Times New Roman"/>
          <w:b/>
          <w:sz w:val="24"/>
          <w:szCs w:val="24"/>
        </w:rPr>
      </w:pPr>
      <w:r w:rsidRPr="009969E3">
        <w:rPr>
          <w:rFonts w:ascii="Times New Roman" w:hAnsi="Times New Roman" w:cs="Times New Roman"/>
          <w:b/>
          <w:sz w:val="24"/>
          <w:szCs w:val="24"/>
        </w:rPr>
        <w:t>Анализ на въздействието на ОП</w:t>
      </w:r>
      <w:r w:rsidR="009B5C75">
        <w:rPr>
          <w:rFonts w:ascii="Times New Roman" w:hAnsi="Times New Roman" w:cs="Times New Roman"/>
          <w:b/>
          <w:sz w:val="24"/>
          <w:szCs w:val="24"/>
        </w:rPr>
        <w:t>ОС</w:t>
      </w:r>
      <w:r w:rsidRPr="009969E3">
        <w:rPr>
          <w:rFonts w:ascii="Times New Roman" w:hAnsi="Times New Roman" w:cs="Times New Roman"/>
          <w:b/>
          <w:sz w:val="24"/>
          <w:szCs w:val="24"/>
        </w:rPr>
        <w:t xml:space="preserve"> върху българското общество и окончателен отчет на индикаторите за постигането на заложените цели</w:t>
      </w:r>
    </w:p>
    <w:p w:rsidR="009B5C75" w:rsidRPr="009B5C75" w:rsidRDefault="009B5C75" w:rsidP="00B53AF7">
      <w:pPr>
        <w:tabs>
          <w:tab w:val="left" w:pos="0"/>
          <w:tab w:val="left" w:pos="1134"/>
        </w:tabs>
        <w:spacing w:line="360" w:lineRule="auto"/>
        <w:ind w:firstLine="709"/>
        <w:jc w:val="both"/>
        <w:rPr>
          <w:rFonts w:ascii="Times New Roman" w:hAnsi="Times New Roman" w:cs="Times New Roman"/>
          <w:sz w:val="24"/>
          <w:szCs w:val="24"/>
        </w:rPr>
      </w:pPr>
      <w:r w:rsidRPr="009B5C75">
        <w:rPr>
          <w:rFonts w:ascii="Times New Roman" w:hAnsi="Times New Roman" w:cs="Times New Roman"/>
          <w:sz w:val="24"/>
          <w:szCs w:val="24"/>
        </w:rPr>
        <w:t xml:space="preserve">През програмен период 2007-2013 г. </w:t>
      </w:r>
      <w:r w:rsidR="004514C0">
        <w:rPr>
          <w:rFonts w:ascii="Times New Roman" w:hAnsi="Times New Roman" w:cs="Times New Roman"/>
          <w:sz w:val="24"/>
          <w:szCs w:val="24"/>
        </w:rPr>
        <w:t>ОПОС</w:t>
      </w:r>
      <w:r w:rsidRPr="009B5C75">
        <w:rPr>
          <w:rFonts w:ascii="Times New Roman" w:hAnsi="Times New Roman" w:cs="Times New Roman"/>
          <w:sz w:val="24"/>
          <w:szCs w:val="24"/>
        </w:rPr>
        <w:t xml:space="preserve"> е основен източник за финансиране на подготовката на проекти за екологични инвестиции - в сектори </w:t>
      </w:r>
      <w:r w:rsidRPr="009B5C75">
        <w:rPr>
          <w:rFonts w:ascii="Times New Roman" w:hAnsi="Times New Roman" w:cs="Times New Roman"/>
          <w:i/>
          <w:sz w:val="24"/>
          <w:szCs w:val="24"/>
        </w:rPr>
        <w:t>Води</w:t>
      </w:r>
      <w:r w:rsidRPr="009B5C75">
        <w:rPr>
          <w:rFonts w:ascii="Times New Roman" w:hAnsi="Times New Roman" w:cs="Times New Roman"/>
          <w:sz w:val="24"/>
          <w:szCs w:val="24"/>
        </w:rPr>
        <w:t xml:space="preserve">, </w:t>
      </w:r>
      <w:r w:rsidRPr="009B5C75">
        <w:rPr>
          <w:rFonts w:ascii="Times New Roman" w:hAnsi="Times New Roman" w:cs="Times New Roman"/>
          <w:i/>
          <w:sz w:val="24"/>
          <w:szCs w:val="24"/>
        </w:rPr>
        <w:t>Отпадъци</w:t>
      </w:r>
      <w:r w:rsidRPr="009B5C75">
        <w:rPr>
          <w:rFonts w:ascii="Times New Roman" w:hAnsi="Times New Roman" w:cs="Times New Roman"/>
          <w:sz w:val="24"/>
          <w:szCs w:val="24"/>
        </w:rPr>
        <w:t xml:space="preserve"> и </w:t>
      </w:r>
      <w:r w:rsidRPr="009B5C75">
        <w:rPr>
          <w:rFonts w:ascii="Times New Roman" w:hAnsi="Times New Roman" w:cs="Times New Roman"/>
          <w:i/>
          <w:sz w:val="24"/>
          <w:szCs w:val="24"/>
        </w:rPr>
        <w:t>Биоразнообразие.</w:t>
      </w:r>
    </w:p>
    <w:p w:rsidR="009B5C75" w:rsidRPr="009B5C75" w:rsidRDefault="009B5C75" w:rsidP="00B53AF7">
      <w:pPr>
        <w:tabs>
          <w:tab w:val="left" w:pos="1134"/>
          <w:tab w:val="num" w:pos="2136"/>
        </w:tabs>
        <w:spacing w:line="360" w:lineRule="auto"/>
        <w:ind w:firstLine="709"/>
        <w:jc w:val="both"/>
        <w:rPr>
          <w:rFonts w:ascii="Times New Roman" w:hAnsi="Times New Roman" w:cs="Times New Roman"/>
          <w:sz w:val="24"/>
          <w:szCs w:val="24"/>
        </w:rPr>
      </w:pPr>
      <w:r w:rsidRPr="009B5C75">
        <w:rPr>
          <w:rFonts w:ascii="Times New Roman" w:hAnsi="Times New Roman" w:cs="Times New Roman"/>
          <w:sz w:val="24"/>
          <w:szCs w:val="24"/>
        </w:rPr>
        <w:t>Изпълнението на инвестиционните проекти по ОПОС води до значително подобрение на екологичния баланс в</w:t>
      </w:r>
      <w:r w:rsidR="004514C0">
        <w:rPr>
          <w:rFonts w:ascii="Times New Roman" w:hAnsi="Times New Roman" w:cs="Times New Roman"/>
          <w:sz w:val="24"/>
          <w:szCs w:val="24"/>
        </w:rPr>
        <w:t xml:space="preserve"> районите на инвестиции, а </w:t>
      </w:r>
      <w:r w:rsidR="00CB664C">
        <w:rPr>
          <w:rFonts w:ascii="Times New Roman" w:hAnsi="Times New Roman" w:cs="Times New Roman"/>
          <w:sz w:val="24"/>
          <w:szCs w:val="24"/>
        </w:rPr>
        <w:t>оттам</w:t>
      </w:r>
      <w:r w:rsidR="004514C0">
        <w:rPr>
          <w:rFonts w:ascii="Times New Roman" w:hAnsi="Times New Roman" w:cs="Times New Roman"/>
          <w:sz w:val="24"/>
          <w:szCs w:val="24"/>
        </w:rPr>
        <w:t xml:space="preserve"> -</w:t>
      </w:r>
      <w:r w:rsidRPr="009B5C75">
        <w:rPr>
          <w:rFonts w:ascii="Times New Roman" w:hAnsi="Times New Roman" w:cs="Times New Roman"/>
          <w:sz w:val="24"/>
          <w:szCs w:val="24"/>
        </w:rPr>
        <w:t xml:space="preserve"> до повишаване качеството на живот на местните жители и приходящото население в съответните населени места. </w:t>
      </w:r>
    </w:p>
    <w:p w:rsidR="009B5C75" w:rsidRPr="004B4B9B" w:rsidRDefault="009B5C75" w:rsidP="00B53AF7">
      <w:pPr>
        <w:tabs>
          <w:tab w:val="left" w:pos="0"/>
          <w:tab w:val="num" w:pos="360"/>
          <w:tab w:val="left" w:pos="993"/>
          <w:tab w:val="left" w:pos="1134"/>
        </w:tabs>
        <w:spacing w:line="360" w:lineRule="auto"/>
        <w:jc w:val="both"/>
        <w:rPr>
          <w:rFonts w:ascii="Times New Roman" w:hAnsi="Times New Roman" w:cs="Times New Roman"/>
          <w:b/>
          <w:sz w:val="24"/>
          <w:szCs w:val="24"/>
          <w:u w:val="single"/>
        </w:rPr>
      </w:pPr>
      <w:r w:rsidRPr="004B4B9B">
        <w:rPr>
          <w:rFonts w:ascii="Times New Roman" w:hAnsi="Times New Roman" w:cs="Times New Roman"/>
          <w:b/>
          <w:sz w:val="24"/>
          <w:szCs w:val="24"/>
          <w:u w:val="single"/>
        </w:rPr>
        <w:t xml:space="preserve">По отношение на проектите в сектор </w:t>
      </w:r>
      <w:r w:rsidRPr="004B4B9B">
        <w:rPr>
          <w:rFonts w:ascii="Times New Roman" w:hAnsi="Times New Roman" w:cs="Times New Roman"/>
          <w:b/>
          <w:i/>
          <w:sz w:val="24"/>
          <w:szCs w:val="24"/>
          <w:u w:val="single"/>
        </w:rPr>
        <w:t xml:space="preserve">Води </w:t>
      </w:r>
      <w:r w:rsidRPr="00511746">
        <w:rPr>
          <w:rFonts w:ascii="Times New Roman" w:hAnsi="Times New Roman" w:cs="Times New Roman"/>
          <w:b/>
          <w:sz w:val="24"/>
          <w:szCs w:val="24"/>
          <w:u w:val="single"/>
        </w:rPr>
        <w:t>(в рамките на приоритетна ос 1 „Подобряване и развитие на инфраструктурата за питейни и отпадъчни води и подобряване качеството на атмосферния въздух“)</w:t>
      </w:r>
      <w:r w:rsidRPr="004B4B9B">
        <w:rPr>
          <w:rFonts w:ascii="Times New Roman" w:hAnsi="Times New Roman" w:cs="Times New Roman"/>
          <w:b/>
          <w:i/>
          <w:sz w:val="24"/>
          <w:szCs w:val="24"/>
          <w:u w:val="single"/>
        </w:rPr>
        <w:t xml:space="preserve"> </w:t>
      </w:r>
      <w:r w:rsidRPr="004B4B9B">
        <w:rPr>
          <w:rFonts w:ascii="Times New Roman" w:hAnsi="Times New Roman" w:cs="Times New Roman"/>
          <w:b/>
          <w:sz w:val="24"/>
          <w:szCs w:val="24"/>
          <w:u w:val="single"/>
        </w:rPr>
        <w:t xml:space="preserve">се постигат: </w:t>
      </w:r>
    </w:p>
    <w:p w:rsidR="009B5C75" w:rsidRPr="009B5C75" w:rsidRDefault="009B5C75" w:rsidP="00CE368B">
      <w:pPr>
        <w:numPr>
          <w:ilvl w:val="0"/>
          <w:numId w:val="9"/>
        </w:numPr>
        <w:tabs>
          <w:tab w:val="left" w:pos="426"/>
          <w:tab w:val="left" w:pos="1134"/>
        </w:tabs>
        <w:overflowPunct w:val="0"/>
        <w:autoSpaceDE w:val="0"/>
        <w:autoSpaceDN w:val="0"/>
        <w:adjustRightInd w:val="0"/>
        <w:spacing w:after="0" w:line="360" w:lineRule="auto"/>
        <w:ind w:left="0" w:firstLine="0"/>
        <w:contextualSpacing/>
        <w:jc w:val="both"/>
        <w:textAlignment w:val="baseline"/>
        <w:rPr>
          <w:rFonts w:ascii="Times New Roman" w:hAnsi="Times New Roman" w:cs="Times New Roman"/>
          <w:sz w:val="24"/>
          <w:szCs w:val="24"/>
          <w:lang w:eastAsia="fr-FR"/>
        </w:rPr>
      </w:pPr>
      <w:r w:rsidRPr="009B5C75">
        <w:rPr>
          <w:rFonts w:ascii="Times New Roman" w:hAnsi="Times New Roman" w:cs="Times New Roman"/>
          <w:sz w:val="24"/>
          <w:szCs w:val="24"/>
          <w:lang w:eastAsia="fr-FR"/>
        </w:rPr>
        <w:t>Подобрение на водният баланс в регионите, предвид намаляване в загубите на питейна вода, което от своя страна ще доведе до намаление при разходваните за тази цел количества;</w:t>
      </w:r>
    </w:p>
    <w:p w:rsidR="009B5C75" w:rsidRPr="009B5C75" w:rsidRDefault="009B5C75" w:rsidP="00CE368B">
      <w:pPr>
        <w:numPr>
          <w:ilvl w:val="0"/>
          <w:numId w:val="9"/>
        </w:numPr>
        <w:tabs>
          <w:tab w:val="left" w:pos="426"/>
          <w:tab w:val="left" w:pos="1134"/>
        </w:tabs>
        <w:overflowPunct w:val="0"/>
        <w:autoSpaceDE w:val="0"/>
        <w:autoSpaceDN w:val="0"/>
        <w:adjustRightInd w:val="0"/>
        <w:spacing w:after="0" w:line="360" w:lineRule="auto"/>
        <w:ind w:left="0" w:firstLine="0"/>
        <w:contextualSpacing/>
        <w:jc w:val="both"/>
        <w:textAlignment w:val="baseline"/>
        <w:rPr>
          <w:rFonts w:ascii="Times New Roman" w:hAnsi="Times New Roman" w:cs="Times New Roman"/>
          <w:sz w:val="24"/>
          <w:szCs w:val="24"/>
          <w:lang w:eastAsia="fr-FR"/>
        </w:rPr>
      </w:pPr>
      <w:r w:rsidRPr="009B5C75">
        <w:rPr>
          <w:rFonts w:ascii="Times New Roman" w:hAnsi="Times New Roman" w:cs="Times New Roman"/>
          <w:sz w:val="24"/>
          <w:szCs w:val="24"/>
          <w:lang w:eastAsia="fr-FR"/>
        </w:rPr>
        <w:lastRenderedPageBreak/>
        <w:t>Подобрение на качеството на питейната вода, тъй като чувствително се намалява инфилтрацията от почвите във водоснабдителната система. Интервенциите намаляват и количеството генерирани отпадъци от бутилирана минерална вода;</w:t>
      </w:r>
    </w:p>
    <w:p w:rsidR="009B5C75" w:rsidRPr="009B5C75" w:rsidRDefault="009B5C75" w:rsidP="00CE368B">
      <w:pPr>
        <w:numPr>
          <w:ilvl w:val="0"/>
          <w:numId w:val="9"/>
        </w:numPr>
        <w:tabs>
          <w:tab w:val="left" w:pos="426"/>
          <w:tab w:val="left" w:pos="1134"/>
        </w:tabs>
        <w:overflowPunct w:val="0"/>
        <w:autoSpaceDE w:val="0"/>
        <w:autoSpaceDN w:val="0"/>
        <w:adjustRightInd w:val="0"/>
        <w:spacing w:after="0" w:line="360" w:lineRule="auto"/>
        <w:ind w:left="0" w:firstLine="0"/>
        <w:contextualSpacing/>
        <w:jc w:val="both"/>
        <w:textAlignment w:val="baseline"/>
        <w:rPr>
          <w:rFonts w:ascii="Times New Roman" w:hAnsi="Times New Roman" w:cs="Times New Roman"/>
          <w:sz w:val="24"/>
          <w:szCs w:val="24"/>
          <w:lang w:eastAsia="fr-FR"/>
        </w:rPr>
      </w:pPr>
      <w:r w:rsidRPr="009B5C75">
        <w:rPr>
          <w:rFonts w:ascii="Times New Roman" w:hAnsi="Times New Roman" w:cs="Times New Roman"/>
          <w:sz w:val="24"/>
          <w:szCs w:val="24"/>
          <w:lang w:eastAsia="fr-FR"/>
        </w:rPr>
        <w:t>Като вторичен ефект, ще се намалят количествата химикали, добавяни в питейната вода за привеждане водата до изискуемите нива на показателите за питейни води, което намалява химичния товар и в отпадъчните води;</w:t>
      </w:r>
    </w:p>
    <w:p w:rsidR="009B5C75" w:rsidRDefault="009B5C75" w:rsidP="00CE368B">
      <w:pPr>
        <w:numPr>
          <w:ilvl w:val="0"/>
          <w:numId w:val="9"/>
        </w:numPr>
        <w:tabs>
          <w:tab w:val="left" w:pos="426"/>
          <w:tab w:val="left" w:pos="1134"/>
        </w:tabs>
        <w:overflowPunct w:val="0"/>
        <w:autoSpaceDE w:val="0"/>
        <w:autoSpaceDN w:val="0"/>
        <w:adjustRightInd w:val="0"/>
        <w:spacing w:after="0" w:line="360" w:lineRule="auto"/>
        <w:ind w:left="0" w:firstLine="0"/>
        <w:contextualSpacing/>
        <w:jc w:val="both"/>
        <w:textAlignment w:val="baseline"/>
        <w:rPr>
          <w:rFonts w:ascii="Times New Roman" w:hAnsi="Times New Roman" w:cs="Times New Roman"/>
          <w:sz w:val="24"/>
          <w:szCs w:val="24"/>
          <w:lang w:eastAsia="fr-FR"/>
        </w:rPr>
      </w:pPr>
      <w:r w:rsidRPr="009B5C75">
        <w:rPr>
          <w:rFonts w:ascii="Times New Roman" w:hAnsi="Times New Roman" w:cs="Times New Roman"/>
          <w:sz w:val="24"/>
          <w:szCs w:val="24"/>
          <w:lang w:eastAsia="fr-FR"/>
        </w:rPr>
        <w:t xml:space="preserve">В резултат на голяма част от инвестициите ще се подобрят хигиените условия в определени райони, като ще се намали и рискът от разпространение на </w:t>
      </w:r>
      <w:proofErr w:type="spellStart"/>
      <w:r w:rsidRPr="009B5C75">
        <w:rPr>
          <w:rFonts w:ascii="Times New Roman" w:hAnsi="Times New Roman" w:cs="Times New Roman"/>
          <w:sz w:val="24"/>
          <w:szCs w:val="24"/>
          <w:lang w:eastAsia="fr-FR"/>
        </w:rPr>
        <w:t>болестотворни</w:t>
      </w:r>
      <w:proofErr w:type="spellEnd"/>
      <w:r w:rsidRPr="009B5C75">
        <w:rPr>
          <w:rFonts w:ascii="Times New Roman" w:hAnsi="Times New Roman" w:cs="Times New Roman"/>
          <w:sz w:val="24"/>
          <w:szCs w:val="24"/>
          <w:lang w:eastAsia="fr-FR"/>
        </w:rPr>
        <w:t xml:space="preserve"> микроорганизми и ограничаване на неприятните миризми в населените места</w:t>
      </w:r>
      <w:r w:rsidR="00187ED6">
        <w:rPr>
          <w:rFonts w:ascii="Times New Roman" w:hAnsi="Times New Roman" w:cs="Times New Roman"/>
          <w:sz w:val="24"/>
          <w:szCs w:val="24"/>
          <w:lang w:eastAsia="fr-FR"/>
        </w:rPr>
        <w:t>.</w:t>
      </w:r>
    </w:p>
    <w:p w:rsidR="004B4B9B" w:rsidRPr="009B5C75" w:rsidRDefault="004B4B9B" w:rsidP="00B53AF7">
      <w:pPr>
        <w:tabs>
          <w:tab w:val="left" w:pos="426"/>
          <w:tab w:val="left" w:pos="1134"/>
        </w:tabs>
        <w:overflowPunct w:val="0"/>
        <w:autoSpaceDE w:val="0"/>
        <w:autoSpaceDN w:val="0"/>
        <w:adjustRightInd w:val="0"/>
        <w:spacing w:after="0" w:line="360" w:lineRule="auto"/>
        <w:ind w:left="709"/>
        <w:contextualSpacing/>
        <w:jc w:val="both"/>
        <w:textAlignment w:val="baseline"/>
        <w:rPr>
          <w:rFonts w:ascii="Times New Roman" w:hAnsi="Times New Roman" w:cs="Times New Roman"/>
          <w:sz w:val="24"/>
          <w:szCs w:val="24"/>
          <w:lang w:eastAsia="fr-FR"/>
        </w:rPr>
      </w:pPr>
    </w:p>
    <w:p w:rsidR="009B5C75" w:rsidRPr="009B5C75" w:rsidRDefault="009B5C75" w:rsidP="00B53AF7">
      <w:pPr>
        <w:tabs>
          <w:tab w:val="left" w:pos="426"/>
          <w:tab w:val="left" w:pos="1134"/>
        </w:tabs>
        <w:overflowPunct w:val="0"/>
        <w:autoSpaceDE w:val="0"/>
        <w:autoSpaceDN w:val="0"/>
        <w:adjustRightInd w:val="0"/>
        <w:spacing w:line="360" w:lineRule="auto"/>
        <w:contextualSpacing/>
        <w:jc w:val="both"/>
        <w:textAlignment w:val="baseline"/>
        <w:rPr>
          <w:rFonts w:ascii="Times New Roman" w:hAnsi="Times New Roman" w:cs="Times New Roman"/>
          <w:sz w:val="24"/>
          <w:szCs w:val="24"/>
          <w:lang w:eastAsia="fr-FR"/>
        </w:rPr>
      </w:pPr>
      <w:r w:rsidRPr="004B4B9B">
        <w:rPr>
          <w:rFonts w:ascii="Times New Roman" w:hAnsi="Times New Roman" w:cs="Times New Roman"/>
          <w:b/>
          <w:sz w:val="24"/>
          <w:szCs w:val="24"/>
          <w:u w:val="single"/>
          <w:lang w:eastAsia="fr-FR"/>
        </w:rPr>
        <w:t>По отношение на проектите з</w:t>
      </w:r>
      <w:r w:rsidRPr="00511746">
        <w:rPr>
          <w:rFonts w:ascii="Times New Roman" w:hAnsi="Times New Roman" w:cs="Times New Roman"/>
          <w:b/>
          <w:sz w:val="24"/>
          <w:szCs w:val="24"/>
          <w:u w:val="single"/>
          <w:lang w:eastAsia="fr-FR"/>
        </w:rPr>
        <w:t xml:space="preserve">а </w:t>
      </w:r>
      <w:r w:rsidRPr="004B4B9B">
        <w:rPr>
          <w:rFonts w:ascii="Times New Roman" w:hAnsi="Times New Roman" w:cs="Times New Roman"/>
          <w:b/>
          <w:i/>
          <w:sz w:val="24"/>
          <w:szCs w:val="24"/>
          <w:u w:val="single"/>
          <w:lang w:eastAsia="fr-FR"/>
        </w:rPr>
        <w:t xml:space="preserve">подобряване качеството на атмосферния въздух </w:t>
      </w:r>
      <w:r w:rsidRPr="004B4B9B">
        <w:rPr>
          <w:rFonts w:ascii="Times New Roman" w:hAnsi="Times New Roman" w:cs="Times New Roman"/>
          <w:b/>
          <w:sz w:val="24"/>
          <w:szCs w:val="24"/>
          <w:u w:val="single"/>
          <w:lang w:eastAsia="fr-FR"/>
        </w:rPr>
        <w:t xml:space="preserve">(в рамките на </w:t>
      </w:r>
      <w:r w:rsidR="00187ED6">
        <w:rPr>
          <w:rFonts w:ascii="Times New Roman" w:hAnsi="Times New Roman" w:cs="Times New Roman"/>
          <w:b/>
          <w:sz w:val="24"/>
          <w:szCs w:val="24"/>
          <w:u w:val="single"/>
          <w:lang w:eastAsia="fr-FR"/>
        </w:rPr>
        <w:t xml:space="preserve">ПО </w:t>
      </w:r>
      <w:r w:rsidRPr="004B4B9B">
        <w:rPr>
          <w:rFonts w:ascii="Times New Roman" w:hAnsi="Times New Roman" w:cs="Times New Roman"/>
          <w:b/>
          <w:sz w:val="24"/>
          <w:szCs w:val="24"/>
          <w:u w:val="single"/>
          <w:lang w:eastAsia="fr-FR"/>
        </w:rPr>
        <w:t>1)</w:t>
      </w:r>
      <w:r w:rsidRPr="004B4B9B">
        <w:rPr>
          <w:rFonts w:ascii="Times New Roman" w:hAnsi="Times New Roman" w:cs="Times New Roman"/>
          <w:b/>
          <w:i/>
          <w:sz w:val="24"/>
          <w:szCs w:val="24"/>
          <w:u w:val="single"/>
          <w:lang w:eastAsia="fr-FR"/>
        </w:rPr>
        <w:t xml:space="preserve"> </w:t>
      </w:r>
      <w:r w:rsidRPr="004B4B9B">
        <w:rPr>
          <w:rFonts w:ascii="Times New Roman" w:hAnsi="Times New Roman" w:cs="Times New Roman"/>
          <w:b/>
          <w:sz w:val="24"/>
          <w:szCs w:val="24"/>
          <w:u w:val="single"/>
          <w:lang w:eastAsia="fr-FR"/>
        </w:rPr>
        <w:t>се постига</w:t>
      </w:r>
      <w:r w:rsidR="00511746">
        <w:rPr>
          <w:rFonts w:ascii="Times New Roman" w:hAnsi="Times New Roman" w:cs="Times New Roman"/>
          <w:sz w:val="24"/>
          <w:szCs w:val="24"/>
          <w:lang w:eastAsia="fr-FR"/>
        </w:rPr>
        <w:t xml:space="preserve"> </w:t>
      </w:r>
      <w:r w:rsidRPr="009B5C75">
        <w:rPr>
          <w:rFonts w:ascii="Times New Roman" w:hAnsi="Times New Roman" w:cs="Times New Roman"/>
          <w:sz w:val="24"/>
          <w:szCs w:val="24"/>
          <w:lang w:eastAsia="fr-FR"/>
        </w:rPr>
        <w:t xml:space="preserve">чувствителното подобрение в качеството на транспортната услуга, въздуха и околната среда. По този начин градовете </w:t>
      </w:r>
      <w:r w:rsidR="008E4212">
        <w:rPr>
          <w:rFonts w:ascii="Times New Roman" w:hAnsi="Times New Roman" w:cs="Times New Roman"/>
          <w:sz w:val="24"/>
          <w:szCs w:val="24"/>
          <w:lang w:eastAsia="fr-FR"/>
        </w:rPr>
        <w:t>следва да</w:t>
      </w:r>
      <w:r w:rsidRPr="009B5C75">
        <w:rPr>
          <w:rFonts w:ascii="Times New Roman" w:hAnsi="Times New Roman" w:cs="Times New Roman"/>
          <w:sz w:val="24"/>
          <w:szCs w:val="24"/>
          <w:lang w:eastAsia="fr-FR"/>
        </w:rPr>
        <w:t xml:space="preserve"> покрият всички съвременни европейски изисквания за въвеждане на екологично чисти превозни средства, </w:t>
      </w:r>
      <w:r w:rsidR="008E4212">
        <w:rPr>
          <w:rFonts w:ascii="Times New Roman" w:hAnsi="Times New Roman" w:cs="Times New Roman"/>
          <w:sz w:val="24"/>
          <w:szCs w:val="24"/>
          <w:lang w:eastAsia="fr-FR"/>
        </w:rPr>
        <w:t>като част от процеса</w:t>
      </w:r>
      <w:r w:rsidRPr="009B5C75">
        <w:rPr>
          <w:rFonts w:ascii="Times New Roman" w:hAnsi="Times New Roman" w:cs="Times New Roman"/>
          <w:sz w:val="24"/>
          <w:szCs w:val="24"/>
          <w:lang w:eastAsia="fr-FR"/>
        </w:rPr>
        <w:t xml:space="preserve"> е възраждането на електрическия транспорт.</w:t>
      </w:r>
    </w:p>
    <w:p w:rsidR="009B5C75" w:rsidRPr="009B5C75" w:rsidRDefault="009B5C75" w:rsidP="00CE368B">
      <w:pPr>
        <w:numPr>
          <w:ilvl w:val="0"/>
          <w:numId w:val="9"/>
        </w:numPr>
        <w:tabs>
          <w:tab w:val="left" w:pos="426"/>
          <w:tab w:val="left" w:pos="1134"/>
        </w:tabs>
        <w:overflowPunct w:val="0"/>
        <w:autoSpaceDE w:val="0"/>
        <w:autoSpaceDN w:val="0"/>
        <w:adjustRightInd w:val="0"/>
        <w:spacing w:after="0" w:line="360" w:lineRule="auto"/>
        <w:ind w:left="0" w:firstLine="0"/>
        <w:contextualSpacing/>
        <w:jc w:val="both"/>
        <w:textAlignment w:val="baseline"/>
        <w:rPr>
          <w:rFonts w:ascii="Times New Roman" w:hAnsi="Times New Roman" w:cs="Times New Roman"/>
          <w:sz w:val="24"/>
          <w:szCs w:val="24"/>
          <w:lang w:eastAsia="fr-FR"/>
        </w:rPr>
      </w:pPr>
      <w:r w:rsidRPr="009B5C75">
        <w:rPr>
          <w:rFonts w:ascii="Times New Roman" w:hAnsi="Times New Roman" w:cs="Times New Roman"/>
          <w:sz w:val="24"/>
          <w:szCs w:val="24"/>
        </w:rPr>
        <w:t xml:space="preserve">В резултат от проекта за обновяване на автобусния парк на столицата е постигнат </w:t>
      </w:r>
      <w:r w:rsidRPr="009B5C75">
        <w:rPr>
          <w:rFonts w:ascii="Times New Roman" w:hAnsi="Times New Roman" w:cs="Times New Roman"/>
          <w:sz w:val="24"/>
          <w:szCs w:val="24"/>
          <w:lang w:eastAsia="fr-FR"/>
        </w:rPr>
        <w:t>принос в намалението на вредните емисии в атмосферния въздух в София до 6 пъти, увеличаване броя превозни средства с екологични двигатели, увеличаване броя на превозните средства със свободен достъп за хора с увреждания;</w:t>
      </w:r>
    </w:p>
    <w:p w:rsidR="009B5C75" w:rsidRPr="009B5C75" w:rsidRDefault="009B5C75" w:rsidP="00CE368B">
      <w:pPr>
        <w:numPr>
          <w:ilvl w:val="0"/>
          <w:numId w:val="9"/>
        </w:numPr>
        <w:tabs>
          <w:tab w:val="left" w:pos="426"/>
          <w:tab w:val="left" w:pos="1134"/>
        </w:tabs>
        <w:overflowPunct w:val="0"/>
        <w:autoSpaceDE w:val="0"/>
        <w:autoSpaceDN w:val="0"/>
        <w:adjustRightInd w:val="0"/>
        <w:spacing w:after="0" w:line="360" w:lineRule="auto"/>
        <w:ind w:left="0" w:firstLine="0"/>
        <w:contextualSpacing/>
        <w:jc w:val="both"/>
        <w:textAlignment w:val="baseline"/>
        <w:rPr>
          <w:rFonts w:ascii="Times New Roman" w:hAnsi="Times New Roman" w:cs="Times New Roman"/>
          <w:lang w:eastAsia="fr-FR"/>
        </w:rPr>
      </w:pPr>
      <w:r w:rsidRPr="009B5C75">
        <w:rPr>
          <w:rFonts w:ascii="Times New Roman" w:hAnsi="Times New Roman" w:cs="Times New Roman"/>
          <w:sz w:val="24"/>
          <w:szCs w:val="24"/>
          <w:lang w:eastAsia="fr-FR"/>
        </w:rPr>
        <w:t>В резултат на проекта за закупуване и доставка на трамвайни мотриси в София са доставени 20 модерни мотриси</w:t>
      </w:r>
      <w:r w:rsidR="0027091A" w:rsidRPr="002D6E26">
        <w:rPr>
          <w:rFonts w:ascii="Times New Roman" w:hAnsi="Times New Roman" w:cs="Times New Roman"/>
          <w:sz w:val="24"/>
          <w:szCs w:val="24"/>
          <w:lang w:eastAsia="fr-FR"/>
        </w:rPr>
        <w:t>.</w:t>
      </w:r>
      <w:r w:rsidRPr="009B5C75">
        <w:rPr>
          <w:rFonts w:ascii="Times New Roman" w:hAnsi="Times New Roman" w:cs="Times New Roman"/>
          <w:sz w:val="24"/>
          <w:szCs w:val="24"/>
          <w:lang w:eastAsia="fr-FR"/>
        </w:rPr>
        <w:t xml:space="preserve"> </w:t>
      </w:r>
      <w:r w:rsidR="0027091A">
        <w:rPr>
          <w:rFonts w:ascii="Times New Roman" w:hAnsi="Times New Roman" w:cs="Times New Roman"/>
          <w:sz w:val="24"/>
          <w:szCs w:val="24"/>
          <w:lang w:eastAsia="fr-FR"/>
        </w:rPr>
        <w:t>Ч</w:t>
      </w:r>
      <w:r w:rsidRPr="009B5C75">
        <w:rPr>
          <w:rFonts w:ascii="Times New Roman" w:hAnsi="Times New Roman" w:cs="Times New Roman"/>
          <w:sz w:val="24"/>
          <w:szCs w:val="24"/>
          <w:lang w:eastAsia="fr-FR"/>
        </w:rPr>
        <w:t xml:space="preserve">рез </w:t>
      </w:r>
      <w:r w:rsidR="0027091A">
        <w:rPr>
          <w:rFonts w:ascii="Times New Roman" w:hAnsi="Times New Roman" w:cs="Times New Roman"/>
          <w:sz w:val="24"/>
          <w:szCs w:val="24"/>
          <w:lang w:eastAsia="fr-FR"/>
        </w:rPr>
        <w:t>тях</w:t>
      </w:r>
      <w:r w:rsidRPr="009B5C75">
        <w:rPr>
          <w:rFonts w:ascii="Times New Roman" w:hAnsi="Times New Roman" w:cs="Times New Roman"/>
          <w:sz w:val="24"/>
          <w:szCs w:val="24"/>
          <w:lang w:eastAsia="fr-FR"/>
        </w:rPr>
        <w:t xml:space="preserve"> се позволя</w:t>
      </w:r>
      <w:r w:rsidR="0027091A">
        <w:rPr>
          <w:rFonts w:ascii="Times New Roman" w:hAnsi="Times New Roman" w:cs="Times New Roman"/>
          <w:sz w:val="24"/>
          <w:szCs w:val="24"/>
          <w:lang w:eastAsia="fr-FR"/>
        </w:rPr>
        <w:t>ва</w:t>
      </w:r>
      <w:r w:rsidRPr="009B5C75">
        <w:rPr>
          <w:rFonts w:ascii="Times New Roman" w:hAnsi="Times New Roman" w:cs="Times New Roman"/>
          <w:sz w:val="24"/>
          <w:szCs w:val="24"/>
          <w:lang w:eastAsia="fr-FR"/>
        </w:rPr>
        <w:t xml:space="preserve"> по-ефективно и икономично използване на енергийните източници, спомага</w:t>
      </w:r>
      <w:r w:rsidR="0027091A">
        <w:rPr>
          <w:rFonts w:ascii="Times New Roman" w:hAnsi="Times New Roman" w:cs="Times New Roman"/>
          <w:sz w:val="24"/>
          <w:szCs w:val="24"/>
          <w:lang w:eastAsia="fr-FR"/>
        </w:rPr>
        <w:t xml:space="preserve"> се</w:t>
      </w:r>
      <w:r w:rsidRPr="009B5C75">
        <w:rPr>
          <w:rFonts w:ascii="Times New Roman" w:hAnsi="Times New Roman" w:cs="Times New Roman"/>
          <w:sz w:val="24"/>
          <w:szCs w:val="24"/>
          <w:lang w:eastAsia="fr-FR"/>
        </w:rPr>
        <w:t xml:space="preserve"> за намаляване</w:t>
      </w:r>
      <w:r w:rsidR="0027091A">
        <w:rPr>
          <w:rFonts w:ascii="Times New Roman" w:hAnsi="Times New Roman" w:cs="Times New Roman"/>
          <w:sz w:val="24"/>
          <w:szCs w:val="24"/>
          <w:lang w:eastAsia="fr-FR"/>
        </w:rPr>
        <w:t>то</w:t>
      </w:r>
      <w:r w:rsidRPr="009B5C75">
        <w:rPr>
          <w:rFonts w:ascii="Times New Roman" w:hAnsi="Times New Roman" w:cs="Times New Roman"/>
          <w:sz w:val="24"/>
          <w:szCs w:val="24"/>
          <w:lang w:eastAsia="fr-FR"/>
        </w:rPr>
        <w:t xml:space="preserve"> на вредните</w:t>
      </w:r>
      <w:r w:rsidRPr="009B5C75">
        <w:rPr>
          <w:rFonts w:ascii="Times New Roman" w:hAnsi="Times New Roman" w:cs="Times New Roman"/>
          <w:sz w:val="24"/>
          <w:szCs w:val="24"/>
        </w:rPr>
        <w:t xml:space="preserve"> емисии CO2 с до 5,05 т/</w:t>
      </w:r>
      <w:proofErr w:type="spellStart"/>
      <w:r w:rsidRPr="009B5C75">
        <w:rPr>
          <w:rFonts w:ascii="Times New Roman" w:hAnsi="Times New Roman" w:cs="Times New Roman"/>
          <w:sz w:val="24"/>
          <w:szCs w:val="24"/>
        </w:rPr>
        <w:t>год</w:t>
      </w:r>
      <w:proofErr w:type="spellEnd"/>
      <w:r w:rsidRPr="009B5C75">
        <w:rPr>
          <w:rFonts w:ascii="Times New Roman" w:hAnsi="Times New Roman" w:cs="Times New Roman"/>
          <w:sz w:val="24"/>
          <w:szCs w:val="24"/>
        </w:rPr>
        <w:t xml:space="preserve">, и </w:t>
      </w:r>
      <w:r w:rsidR="0027091A">
        <w:rPr>
          <w:rFonts w:ascii="Times New Roman" w:hAnsi="Times New Roman" w:cs="Times New Roman"/>
          <w:sz w:val="24"/>
          <w:szCs w:val="24"/>
        </w:rPr>
        <w:t xml:space="preserve">се </w:t>
      </w:r>
      <w:r w:rsidRPr="009B5C75">
        <w:rPr>
          <w:rFonts w:ascii="Times New Roman" w:hAnsi="Times New Roman" w:cs="Times New Roman"/>
          <w:sz w:val="24"/>
          <w:szCs w:val="24"/>
        </w:rPr>
        <w:t>облекчава трафика</w:t>
      </w:r>
      <w:r w:rsidR="00554C63">
        <w:rPr>
          <w:rFonts w:ascii="Times New Roman" w:hAnsi="Times New Roman" w:cs="Times New Roman"/>
          <w:sz w:val="24"/>
          <w:szCs w:val="24"/>
        </w:rPr>
        <w:t>,</w:t>
      </w:r>
      <w:r w:rsidRPr="009B5C75">
        <w:rPr>
          <w:rFonts w:ascii="Times New Roman" w:hAnsi="Times New Roman" w:cs="Times New Roman"/>
          <w:sz w:val="24"/>
          <w:szCs w:val="24"/>
        </w:rPr>
        <w:t xml:space="preserve"> чрез пренасочване на пътниците от автомобилния и автобусния транспорт към трамвайния;</w:t>
      </w:r>
    </w:p>
    <w:p w:rsidR="009B5C75" w:rsidRDefault="009B5C75" w:rsidP="00CE368B">
      <w:pPr>
        <w:numPr>
          <w:ilvl w:val="0"/>
          <w:numId w:val="9"/>
        </w:numPr>
        <w:tabs>
          <w:tab w:val="left" w:pos="426"/>
          <w:tab w:val="left" w:pos="1134"/>
        </w:tabs>
        <w:overflowPunct w:val="0"/>
        <w:autoSpaceDE w:val="0"/>
        <w:autoSpaceDN w:val="0"/>
        <w:adjustRightInd w:val="0"/>
        <w:spacing w:after="0" w:line="360" w:lineRule="auto"/>
        <w:ind w:left="0" w:firstLine="0"/>
        <w:contextualSpacing/>
        <w:jc w:val="both"/>
        <w:textAlignment w:val="baseline"/>
        <w:rPr>
          <w:rFonts w:ascii="Times New Roman" w:hAnsi="Times New Roman" w:cs="Times New Roman"/>
          <w:sz w:val="24"/>
          <w:szCs w:val="24"/>
        </w:rPr>
      </w:pPr>
      <w:r w:rsidRPr="009B5C75">
        <w:rPr>
          <w:rFonts w:ascii="Times New Roman" w:hAnsi="Times New Roman" w:cs="Times New Roman"/>
          <w:sz w:val="24"/>
          <w:szCs w:val="24"/>
        </w:rPr>
        <w:t xml:space="preserve">В резултат на проекта за закупуване и доставка на 10 </w:t>
      </w:r>
      <w:proofErr w:type="spellStart"/>
      <w:r w:rsidRPr="009B5C75">
        <w:rPr>
          <w:rFonts w:ascii="Times New Roman" w:hAnsi="Times New Roman" w:cs="Times New Roman"/>
          <w:sz w:val="24"/>
          <w:szCs w:val="24"/>
        </w:rPr>
        <w:t>метровлака</w:t>
      </w:r>
      <w:proofErr w:type="spellEnd"/>
      <w:r w:rsidRPr="009B5C75">
        <w:rPr>
          <w:rFonts w:ascii="Times New Roman" w:hAnsi="Times New Roman" w:cs="Times New Roman"/>
          <w:sz w:val="24"/>
          <w:szCs w:val="24"/>
        </w:rPr>
        <w:t xml:space="preserve"> се пести електроенергия и се подобрява качеството на въздуха. Вредните емисии в столицата се намаляват с 2,78 хил. т годишно, в т.ч. 2,6 хил. тона въглероден диоксид</w:t>
      </w:r>
      <w:r w:rsidR="008E4212">
        <w:rPr>
          <w:rFonts w:ascii="Times New Roman" w:hAnsi="Times New Roman" w:cs="Times New Roman"/>
          <w:sz w:val="24"/>
          <w:szCs w:val="24"/>
        </w:rPr>
        <w:t>.</w:t>
      </w:r>
    </w:p>
    <w:p w:rsidR="00D919DF" w:rsidRPr="009B5C75" w:rsidRDefault="00D919DF" w:rsidP="00B53AF7">
      <w:pPr>
        <w:tabs>
          <w:tab w:val="left" w:pos="426"/>
          <w:tab w:val="left" w:pos="1134"/>
        </w:tabs>
        <w:overflowPunct w:val="0"/>
        <w:autoSpaceDE w:val="0"/>
        <w:autoSpaceDN w:val="0"/>
        <w:adjustRightInd w:val="0"/>
        <w:spacing w:after="0" w:line="360" w:lineRule="auto"/>
        <w:contextualSpacing/>
        <w:jc w:val="both"/>
        <w:textAlignment w:val="baseline"/>
        <w:rPr>
          <w:rFonts w:ascii="Times New Roman" w:hAnsi="Times New Roman" w:cs="Times New Roman"/>
          <w:sz w:val="24"/>
          <w:szCs w:val="24"/>
        </w:rPr>
      </w:pPr>
    </w:p>
    <w:p w:rsidR="009B5C75" w:rsidRPr="004B4B9B" w:rsidRDefault="009B5C75" w:rsidP="00B53AF7">
      <w:pPr>
        <w:tabs>
          <w:tab w:val="left" w:pos="426"/>
          <w:tab w:val="left" w:pos="1134"/>
        </w:tabs>
        <w:spacing w:line="360" w:lineRule="auto"/>
        <w:jc w:val="both"/>
        <w:rPr>
          <w:rFonts w:ascii="Times New Roman" w:hAnsi="Times New Roman" w:cs="Times New Roman"/>
          <w:b/>
          <w:sz w:val="24"/>
          <w:szCs w:val="24"/>
          <w:u w:val="single"/>
        </w:rPr>
      </w:pPr>
      <w:r w:rsidRPr="004B4B9B">
        <w:rPr>
          <w:rFonts w:ascii="Times New Roman" w:hAnsi="Times New Roman" w:cs="Times New Roman"/>
          <w:b/>
          <w:sz w:val="24"/>
          <w:szCs w:val="24"/>
          <w:u w:val="single"/>
        </w:rPr>
        <w:t xml:space="preserve">По отношение на проектите в сектор </w:t>
      </w:r>
      <w:r w:rsidRPr="004B4B9B">
        <w:rPr>
          <w:rFonts w:ascii="Times New Roman" w:hAnsi="Times New Roman" w:cs="Times New Roman"/>
          <w:b/>
          <w:i/>
          <w:sz w:val="24"/>
          <w:szCs w:val="24"/>
          <w:u w:val="single"/>
        </w:rPr>
        <w:t>Отпадъци</w:t>
      </w:r>
      <w:r w:rsidRPr="004B4B9B">
        <w:rPr>
          <w:rFonts w:ascii="Times New Roman" w:hAnsi="Times New Roman" w:cs="Times New Roman"/>
          <w:b/>
          <w:sz w:val="24"/>
          <w:szCs w:val="24"/>
          <w:u w:val="single"/>
        </w:rPr>
        <w:t>:</w:t>
      </w:r>
    </w:p>
    <w:p w:rsidR="009B5C75" w:rsidRPr="009B5C75" w:rsidRDefault="009B5C75" w:rsidP="00CE368B">
      <w:pPr>
        <w:numPr>
          <w:ilvl w:val="0"/>
          <w:numId w:val="9"/>
        </w:numPr>
        <w:tabs>
          <w:tab w:val="left" w:pos="426"/>
          <w:tab w:val="left" w:pos="1134"/>
        </w:tabs>
        <w:overflowPunct w:val="0"/>
        <w:autoSpaceDE w:val="0"/>
        <w:autoSpaceDN w:val="0"/>
        <w:adjustRightInd w:val="0"/>
        <w:spacing w:after="0" w:line="360" w:lineRule="auto"/>
        <w:ind w:left="0" w:firstLine="0"/>
        <w:contextualSpacing/>
        <w:jc w:val="both"/>
        <w:textAlignment w:val="baseline"/>
        <w:rPr>
          <w:rFonts w:ascii="Times New Roman" w:hAnsi="Times New Roman" w:cs="Times New Roman"/>
          <w:sz w:val="24"/>
          <w:szCs w:val="24"/>
          <w:lang w:eastAsia="fr-FR"/>
        </w:rPr>
      </w:pPr>
      <w:r w:rsidRPr="009B5C75">
        <w:rPr>
          <w:rFonts w:ascii="Times New Roman" w:hAnsi="Times New Roman" w:cs="Times New Roman"/>
          <w:sz w:val="24"/>
          <w:szCs w:val="24"/>
          <w:lang w:eastAsia="fr-FR"/>
        </w:rPr>
        <w:t>Въвеждането на регионални системи за управление на отпадъците води до значително намаление на количествата депонирани отпадъци</w:t>
      </w:r>
      <w:r w:rsidR="00D919DF">
        <w:rPr>
          <w:rFonts w:ascii="Times New Roman" w:hAnsi="Times New Roman" w:cs="Times New Roman"/>
          <w:sz w:val="24"/>
          <w:szCs w:val="24"/>
          <w:lang w:eastAsia="fr-FR"/>
        </w:rPr>
        <w:t>,</w:t>
      </w:r>
      <w:r w:rsidRPr="009B5C75">
        <w:rPr>
          <w:rFonts w:ascii="Times New Roman" w:hAnsi="Times New Roman" w:cs="Times New Roman"/>
          <w:sz w:val="24"/>
          <w:szCs w:val="24"/>
          <w:lang w:eastAsia="fr-FR"/>
        </w:rPr>
        <w:t xml:space="preserve"> поради отделянето на полезните компоненти;</w:t>
      </w:r>
    </w:p>
    <w:p w:rsidR="009B5C75" w:rsidRPr="009B5C75" w:rsidRDefault="009B5C75" w:rsidP="00CE368B">
      <w:pPr>
        <w:numPr>
          <w:ilvl w:val="0"/>
          <w:numId w:val="9"/>
        </w:numPr>
        <w:tabs>
          <w:tab w:val="left" w:pos="426"/>
          <w:tab w:val="left" w:pos="1134"/>
        </w:tabs>
        <w:overflowPunct w:val="0"/>
        <w:autoSpaceDE w:val="0"/>
        <w:autoSpaceDN w:val="0"/>
        <w:adjustRightInd w:val="0"/>
        <w:spacing w:after="0" w:line="360" w:lineRule="auto"/>
        <w:ind w:left="0" w:firstLine="0"/>
        <w:contextualSpacing/>
        <w:jc w:val="both"/>
        <w:textAlignment w:val="baseline"/>
        <w:rPr>
          <w:rFonts w:ascii="Times New Roman" w:hAnsi="Times New Roman" w:cs="Times New Roman"/>
          <w:sz w:val="24"/>
          <w:szCs w:val="24"/>
          <w:lang w:eastAsia="fr-FR"/>
        </w:rPr>
      </w:pPr>
      <w:r w:rsidRPr="009B5C75">
        <w:rPr>
          <w:rFonts w:ascii="Times New Roman" w:hAnsi="Times New Roman" w:cs="Times New Roman"/>
          <w:sz w:val="24"/>
          <w:szCs w:val="24"/>
          <w:lang w:eastAsia="fr-FR"/>
        </w:rPr>
        <w:lastRenderedPageBreak/>
        <w:t>С въвеждането на сепариращи и компостиращи инсталации се увеличава количеството на преработените отпадъци;</w:t>
      </w:r>
    </w:p>
    <w:p w:rsidR="009B5C75" w:rsidRPr="009B5C75" w:rsidRDefault="009B5C75" w:rsidP="00CE368B">
      <w:pPr>
        <w:numPr>
          <w:ilvl w:val="0"/>
          <w:numId w:val="9"/>
        </w:numPr>
        <w:tabs>
          <w:tab w:val="left" w:pos="426"/>
          <w:tab w:val="left" w:pos="1134"/>
        </w:tabs>
        <w:overflowPunct w:val="0"/>
        <w:autoSpaceDE w:val="0"/>
        <w:autoSpaceDN w:val="0"/>
        <w:adjustRightInd w:val="0"/>
        <w:spacing w:after="0" w:line="360" w:lineRule="auto"/>
        <w:ind w:left="0" w:firstLine="0"/>
        <w:contextualSpacing/>
        <w:jc w:val="both"/>
        <w:textAlignment w:val="baseline"/>
        <w:rPr>
          <w:rFonts w:ascii="Times New Roman" w:hAnsi="Times New Roman" w:cs="Times New Roman"/>
          <w:sz w:val="24"/>
          <w:szCs w:val="24"/>
          <w:lang w:eastAsia="fr-FR"/>
        </w:rPr>
      </w:pPr>
      <w:r w:rsidRPr="009B5C75">
        <w:rPr>
          <w:rFonts w:ascii="Times New Roman" w:hAnsi="Times New Roman" w:cs="Times New Roman"/>
          <w:sz w:val="24"/>
          <w:szCs w:val="24"/>
          <w:lang w:eastAsia="fr-FR"/>
        </w:rPr>
        <w:t>Преработката и повторното използване на ресурси води до намаление на количеството необходима вода и енергия (а от там и отделен въглероден диоксид) за техните производства;</w:t>
      </w:r>
    </w:p>
    <w:p w:rsidR="009B5C75" w:rsidRDefault="009B5C75" w:rsidP="00CE368B">
      <w:pPr>
        <w:numPr>
          <w:ilvl w:val="0"/>
          <w:numId w:val="9"/>
        </w:numPr>
        <w:tabs>
          <w:tab w:val="left" w:pos="426"/>
          <w:tab w:val="left" w:pos="1134"/>
        </w:tabs>
        <w:overflowPunct w:val="0"/>
        <w:autoSpaceDE w:val="0"/>
        <w:autoSpaceDN w:val="0"/>
        <w:adjustRightInd w:val="0"/>
        <w:spacing w:after="0" w:line="360" w:lineRule="auto"/>
        <w:ind w:left="0" w:firstLine="0"/>
        <w:contextualSpacing/>
        <w:jc w:val="both"/>
        <w:textAlignment w:val="baseline"/>
        <w:rPr>
          <w:rFonts w:ascii="Times New Roman" w:hAnsi="Times New Roman" w:cs="Times New Roman"/>
          <w:sz w:val="24"/>
          <w:szCs w:val="24"/>
          <w:lang w:eastAsia="fr-FR"/>
        </w:rPr>
      </w:pPr>
      <w:proofErr w:type="spellStart"/>
      <w:r w:rsidRPr="009B5C75">
        <w:rPr>
          <w:rFonts w:ascii="Times New Roman" w:hAnsi="Times New Roman" w:cs="Times New Roman"/>
          <w:sz w:val="24"/>
          <w:szCs w:val="24"/>
          <w:lang w:eastAsia="fr-FR"/>
        </w:rPr>
        <w:t>Компостът</w:t>
      </w:r>
      <w:proofErr w:type="spellEnd"/>
      <w:r w:rsidRPr="009B5C75">
        <w:rPr>
          <w:rFonts w:ascii="Times New Roman" w:hAnsi="Times New Roman" w:cs="Times New Roman"/>
          <w:sz w:val="24"/>
          <w:szCs w:val="24"/>
          <w:lang w:eastAsia="fr-FR"/>
        </w:rPr>
        <w:t xml:space="preserve"> (от зелени или общо от биоразградими отпадъци), в зависимост от неговия характер, се използва за </w:t>
      </w:r>
      <w:proofErr w:type="spellStart"/>
      <w:r w:rsidRPr="009B5C75">
        <w:rPr>
          <w:rFonts w:ascii="Times New Roman" w:hAnsi="Times New Roman" w:cs="Times New Roman"/>
          <w:sz w:val="24"/>
          <w:szCs w:val="24"/>
          <w:lang w:eastAsia="fr-FR"/>
        </w:rPr>
        <w:t>рекултивация</w:t>
      </w:r>
      <w:proofErr w:type="spellEnd"/>
      <w:r w:rsidRPr="009B5C75">
        <w:rPr>
          <w:rFonts w:ascii="Times New Roman" w:hAnsi="Times New Roman" w:cs="Times New Roman"/>
          <w:sz w:val="24"/>
          <w:szCs w:val="24"/>
          <w:lang w:eastAsia="fr-FR"/>
        </w:rPr>
        <w:t>, н</w:t>
      </w:r>
      <w:r w:rsidR="00E80C48">
        <w:rPr>
          <w:rFonts w:ascii="Times New Roman" w:hAnsi="Times New Roman" w:cs="Times New Roman"/>
          <w:sz w:val="24"/>
          <w:szCs w:val="24"/>
          <w:lang w:eastAsia="fr-FR"/>
        </w:rPr>
        <w:t>аторяване, облагородяване и др.</w:t>
      </w:r>
    </w:p>
    <w:p w:rsidR="00795EB6" w:rsidRPr="009B5C75" w:rsidRDefault="00795EB6" w:rsidP="00B53AF7">
      <w:pPr>
        <w:tabs>
          <w:tab w:val="left" w:pos="426"/>
          <w:tab w:val="left" w:pos="1134"/>
        </w:tabs>
        <w:overflowPunct w:val="0"/>
        <w:autoSpaceDE w:val="0"/>
        <w:autoSpaceDN w:val="0"/>
        <w:adjustRightInd w:val="0"/>
        <w:spacing w:after="0" w:line="360" w:lineRule="auto"/>
        <w:contextualSpacing/>
        <w:jc w:val="both"/>
        <w:textAlignment w:val="baseline"/>
        <w:rPr>
          <w:rFonts w:ascii="Times New Roman" w:hAnsi="Times New Roman" w:cs="Times New Roman"/>
          <w:sz w:val="24"/>
          <w:szCs w:val="24"/>
          <w:lang w:eastAsia="fr-FR"/>
        </w:rPr>
      </w:pPr>
    </w:p>
    <w:p w:rsidR="009B5C75" w:rsidRPr="004B4B9B" w:rsidRDefault="009B5C75" w:rsidP="00B53AF7">
      <w:pPr>
        <w:tabs>
          <w:tab w:val="left" w:pos="0"/>
          <w:tab w:val="num" w:pos="360"/>
          <w:tab w:val="left" w:pos="426"/>
          <w:tab w:val="left" w:pos="1134"/>
        </w:tabs>
        <w:spacing w:line="360" w:lineRule="auto"/>
        <w:jc w:val="both"/>
        <w:rPr>
          <w:rFonts w:ascii="Times New Roman" w:hAnsi="Times New Roman" w:cs="Times New Roman"/>
          <w:b/>
          <w:sz w:val="24"/>
          <w:szCs w:val="24"/>
          <w:u w:val="single"/>
        </w:rPr>
      </w:pPr>
      <w:r w:rsidRPr="004B4B9B">
        <w:rPr>
          <w:rFonts w:ascii="Times New Roman" w:hAnsi="Times New Roman" w:cs="Times New Roman"/>
          <w:b/>
          <w:sz w:val="24"/>
          <w:szCs w:val="24"/>
          <w:u w:val="single"/>
        </w:rPr>
        <w:t xml:space="preserve">По отношение на проектите в сектор </w:t>
      </w:r>
      <w:r w:rsidRPr="004B4B9B">
        <w:rPr>
          <w:rFonts w:ascii="Times New Roman" w:hAnsi="Times New Roman" w:cs="Times New Roman"/>
          <w:b/>
          <w:i/>
          <w:sz w:val="24"/>
          <w:szCs w:val="24"/>
          <w:u w:val="single"/>
        </w:rPr>
        <w:t>Биоразнообразие</w:t>
      </w:r>
      <w:r w:rsidRPr="004B4B9B">
        <w:rPr>
          <w:rFonts w:ascii="Times New Roman" w:hAnsi="Times New Roman" w:cs="Times New Roman"/>
          <w:b/>
          <w:sz w:val="24"/>
          <w:szCs w:val="24"/>
          <w:u w:val="single"/>
        </w:rPr>
        <w:t>:</w:t>
      </w:r>
    </w:p>
    <w:p w:rsidR="009B5C75" w:rsidRPr="009B5C75" w:rsidRDefault="009B5C75" w:rsidP="00CE368B">
      <w:pPr>
        <w:numPr>
          <w:ilvl w:val="0"/>
          <w:numId w:val="9"/>
        </w:numPr>
        <w:tabs>
          <w:tab w:val="left" w:pos="426"/>
          <w:tab w:val="left" w:pos="1134"/>
        </w:tabs>
        <w:overflowPunct w:val="0"/>
        <w:autoSpaceDE w:val="0"/>
        <w:autoSpaceDN w:val="0"/>
        <w:adjustRightInd w:val="0"/>
        <w:spacing w:after="0" w:line="360" w:lineRule="auto"/>
        <w:ind w:left="0" w:firstLine="0"/>
        <w:contextualSpacing/>
        <w:jc w:val="both"/>
        <w:textAlignment w:val="baseline"/>
        <w:rPr>
          <w:rFonts w:ascii="Times New Roman" w:hAnsi="Times New Roman" w:cs="Times New Roman"/>
          <w:sz w:val="24"/>
          <w:szCs w:val="24"/>
          <w:lang w:eastAsia="fr-FR"/>
        </w:rPr>
      </w:pPr>
      <w:r w:rsidRPr="009B5C75">
        <w:rPr>
          <w:rFonts w:ascii="Times New Roman" w:hAnsi="Times New Roman" w:cs="Times New Roman"/>
          <w:sz w:val="24"/>
          <w:szCs w:val="24"/>
          <w:lang w:eastAsia="fr-FR"/>
        </w:rPr>
        <w:t>Опазва се и се подобрява природозащитният статус на видове и местообитания;</w:t>
      </w:r>
    </w:p>
    <w:p w:rsidR="009B5C75" w:rsidRPr="009B5C75" w:rsidRDefault="009B5C75" w:rsidP="00CE368B">
      <w:pPr>
        <w:numPr>
          <w:ilvl w:val="0"/>
          <w:numId w:val="9"/>
        </w:numPr>
        <w:tabs>
          <w:tab w:val="left" w:pos="426"/>
          <w:tab w:val="left" w:pos="1134"/>
        </w:tabs>
        <w:overflowPunct w:val="0"/>
        <w:autoSpaceDE w:val="0"/>
        <w:autoSpaceDN w:val="0"/>
        <w:adjustRightInd w:val="0"/>
        <w:spacing w:after="0" w:line="360" w:lineRule="auto"/>
        <w:ind w:left="0" w:firstLine="0"/>
        <w:contextualSpacing/>
        <w:jc w:val="both"/>
        <w:textAlignment w:val="baseline"/>
        <w:rPr>
          <w:rFonts w:ascii="Times New Roman" w:hAnsi="Times New Roman" w:cs="Times New Roman"/>
          <w:sz w:val="24"/>
          <w:szCs w:val="24"/>
          <w:lang w:eastAsia="fr-FR"/>
        </w:rPr>
      </w:pPr>
      <w:r w:rsidRPr="009B5C75">
        <w:rPr>
          <w:rFonts w:ascii="Times New Roman" w:hAnsi="Times New Roman" w:cs="Times New Roman"/>
          <w:sz w:val="24"/>
          <w:szCs w:val="24"/>
          <w:lang w:eastAsia="fr-FR"/>
        </w:rPr>
        <w:t>Подготвени стратегически документи в сферата (в т. ч. Национална приоритетна рамка за действие по Натура 2000, Планове за управление на защитени територии и зони);</w:t>
      </w:r>
    </w:p>
    <w:p w:rsidR="009B5C75" w:rsidRPr="009B5C75" w:rsidRDefault="009B5C75" w:rsidP="00CE368B">
      <w:pPr>
        <w:numPr>
          <w:ilvl w:val="0"/>
          <w:numId w:val="9"/>
        </w:numPr>
        <w:tabs>
          <w:tab w:val="left" w:pos="426"/>
          <w:tab w:val="left" w:pos="1134"/>
        </w:tabs>
        <w:overflowPunct w:val="0"/>
        <w:autoSpaceDE w:val="0"/>
        <w:autoSpaceDN w:val="0"/>
        <w:adjustRightInd w:val="0"/>
        <w:spacing w:after="0" w:line="360" w:lineRule="auto"/>
        <w:ind w:left="0" w:firstLine="0"/>
        <w:contextualSpacing/>
        <w:jc w:val="both"/>
        <w:textAlignment w:val="baseline"/>
        <w:rPr>
          <w:rFonts w:ascii="Times New Roman" w:hAnsi="Times New Roman" w:cs="Times New Roman"/>
          <w:sz w:val="24"/>
          <w:szCs w:val="24"/>
          <w:lang w:eastAsia="fr-FR"/>
        </w:rPr>
      </w:pPr>
      <w:r w:rsidRPr="009B5C75">
        <w:rPr>
          <w:rFonts w:ascii="Times New Roman" w:hAnsi="Times New Roman" w:cs="Times New Roman"/>
          <w:sz w:val="24"/>
          <w:szCs w:val="24"/>
          <w:lang w:eastAsia="fr-FR"/>
        </w:rPr>
        <w:t>Картирани зони в рамките на Натура 2000;</w:t>
      </w:r>
    </w:p>
    <w:p w:rsidR="009B5C75" w:rsidRPr="00E80C48" w:rsidRDefault="009B5C75" w:rsidP="00CE368B">
      <w:pPr>
        <w:pStyle w:val="ListParagraph"/>
        <w:numPr>
          <w:ilvl w:val="0"/>
          <w:numId w:val="1"/>
        </w:numPr>
        <w:tabs>
          <w:tab w:val="clear" w:pos="720"/>
          <w:tab w:val="num" w:pos="0"/>
          <w:tab w:val="left" w:pos="426"/>
          <w:tab w:val="left" w:pos="1134"/>
        </w:tabs>
        <w:spacing w:line="360" w:lineRule="auto"/>
        <w:ind w:left="0" w:hanging="11"/>
        <w:jc w:val="both"/>
        <w:rPr>
          <w:rFonts w:ascii="Times New Roman" w:hAnsi="Times New Roman" w:cs="Times New Roman"/>
          <w:bCs/>
          <w:sz w:val="24"/>
          <w:szCs w:val="24"/>
          <w:lang w:eastAsia="fr-FR"/>
        </w:rPr>
      </w:pPr>
      <w:r w:rsidRPr="00E80C48">
        <w:rPr>
          <w:rFonts w:ascii="Times New Roman" w:hAnsi="Times New Roman" w:cs="Times New Roman"/>
          <w:bCs/>
          <w:sz w:val="24"/>
          <w:szCs w:val="24"/>
          <w:lang w:eastAsia="fr-FR"/>
        </w:rPr>
        <w:t xml:space="preserve">Осигурена </w:t>
      </w:r>
      <w:r w:rsidR="00E80C48">
        <w:rPr>
          <w:rFonts w:ascii="Times New Roman" w:hAnsi="Times New Roman" w:cs="Times New Roman"/>
          <w:bCs/>
          <w:sz w:val="24"/>
          <w:szCs w:val="24"/>
          <w:lang w:eastAsia="fr-FR"/>
        </w:rPr>
        <w:t xml:space="preserve">е </w:t>
      </w:r>
      <w:r w:rsidRPr="00E80C48">
        <w:rPr>
          <w:rFonts w:ascii="Times New Roman" w:hAnsi="Times New Roman" w:cs="Times New Roman"/>
          <w:bCs/>
          <w:sz w:val="24"/>
          <w:szCs w:val="24"/>
          <w:lang w:eastAsia="fr-FR"/>
        </w:rPr>
        <w:t xml:space="preserve">пожарна безопасност на територията на 3 национални парка, 11 природни парка, 55 резервата и 35 поддържани резервата. Чрез закупените пожарогасителни автомобили, лични предпазни средства, </w:t>
      </w:r>
      <w:proofErr w:type="spellStart"/>
      <w:r w:rsidRPr="00E80C48">
        <w:rPr>
          <w:rFonts w:ascii="Times New Roman" w:hAnsi="Times New Roman" w:cs="Times New Roman"/>
          <w:bCs/>
          <w:sz w:val="24"/>
          <w:szCs w:val="24"/>
          <w:lang w:eastAsia="fr-FR"/>
        </w:rPr>
        <w:t>термовизионни</w:t>
      </w:r>
      <w:proofErr w:type="spellEnd"/>
      <w:r w:rsidRPr="00E80C48">
        <w:rPr>
          <w:rFonts w:ascii="Times New Roman" w:hAnsi="Times New Roman" w:cs="Times New Roman"/>
          <w:bCs/>
          <w:sz w:val="24"/>
          <w:szCs w:val="24"/>
          <w:lang w:eastAsia="fr-FR"/>
        </w:rPr>
        <w:t xml:space="preserve"> камери и сгъваеми резервоари за вода</w:t>
      </w:r>
      <w:r w:rsidR="00572593">
        <w:rPr>
          <w:rFonts w:ascii="Times New Roman" w:hAnsi="Times New Roman" w:cs="Times New Roman"/>
          <w:bCs/>
          <w:sz w:val="24"/>
          <w:szCs w:val="24"/>
          <w:lang w:eastAsia="fr-FR"/>
        </w:rPr>
        <w:t>,</w:t>
      </w:r>
      <w:r w:rsidRPr="00E80C48">
        <w:rPr>
          <w:rFonts w:ascii="Times New Roman" w:hAnsi="Times New Roman" w:cs="Times New Roman"/>
          <w:bCs/>
          <w:sz w:val="24"/>
          <w:szCs w:val="24"/>
          <w:lang w:eastAsia="fr-FR"/>
        </w:rPr>
        <w:t xml:space="preserve"> </w:t>
      </w:r>
      <w:r w:rsidR="00572593">
        <w:rPr>
          <w:rFonts w:ascii="Times New Roman" w:hAnsi="Times New Roman" w:cs="Times New Roman"/>
          <w:bCs/>
          <w:sz w:val="24"/>
          <w:szCs w:val="24"/>
          <w:lang w:eastAsia="fr-FR"/>
        </w:rPr>
        <w:t xml:space="preserve">следва да </w:t>
      </w:r>
      <w:r w:rsidRPr="00E80C48">
        <w:rPr>
          <w:rFonts w:ascii="Times New Roman" w:hAnsi="Times New Roman" w:cs="Times New Roman"/>
          <w:bCs/>
          <w:sz w:val="24"/>
          <w:szCs w:val="24"/>
          <w:lang w:eastAsia="fr-FR"/>
        </w:rPr>
        <w:t>се осигури своевременна намеса за предотвратяване на рисковете за възникване на горски пожари</w:t>
      </w:r>
      <w:r w:rsidR="00572593">
        <w:rPr>
          <w:rFonts w:ascii="Times New Roman" w:hAnsi="Times New Roman" w:cs="Times New Roman"/>
          <w:bCs/>
          <w:sz w:val="24"/>
          <w:szCs w:val="24"/>
          <w:lang w:eastAsia="fr-FR"/>
        </w:rPr>
        <w:t>, както</w:t>
      </w:r>
      <w:r w:rsidRPr="00E80C48">
        <w:rPr>
          <w:rFonts w:ascii="Times New Roman" w:hAnsi="Times New Roman" w:cs="Times New Roman"/>
          <w:bCs/>
          <w:sz w:val="24"/>
          <w:szCs w:val="24"/>
          <w:lang w:eastAsia="fr-FR"/>
        </w:rPr>
        <w:t xml:space="preserve"> и тяхното навременно и ефективно ограничаване и ликвидиране.</w:t>
      </w:r>
    </w:p>
    <w:p w:rsidR="00795EB6" w:rsidRDefault="00795EB6" w:rsidP="00B53AF7">
      <w:pPr>
        <w:tabs>
          <w:tab w:val="left" w:pos="426"/>
          <w:tab w:val="left" w:pos="1134"/>
        </w:tabs>
        <w:spacing w:line="360" w:lineRule="auto"/>
        <w:jc w:val="both"/>
        <w:rPr>
          <w:rFonts w:ascii="Times New Roman" w:hAnsi="Times New Roman" w:cs="Times New Roman"/>
          <w:bCs/>
          <w:sz w:val="24"/>
          <w:szCs w:val="24"/>
          <w:lang w:eastAsia="fr-FR"/>
        </w:rPr>
      </w:pPr>
    </w:p>
    <w:p w:rsidR="00795EB6" w:rsidRDefault="00795EB6" w:rsidP="00B53AF7">
      <w:pPr>
        <w:tabs>
          <w:tab w:val="left" w:pos="426"/>
          <w:tab w:val="left" w:pos="1134"/>
        </w:tabs>
        <w:spacing w:line="360" w:lineRule="auto"/>
        <w:jc w:val="both"/>
        <w:rPr>
          <w:rFonts w:ascii="Times New Roman" w:hAnsi="Times New Roman" w:cs="Times New Roman"/>
          <w:bCs/>
          <w:sz w:val="24"/>
          <w:szCs w:val="24"/>
          <w:lang w:eastAsia="fr-FR"/>
        </w:rPr>
      </w:pPr>
    </w:p>
    <w:p w:rsidR="00795EB6" w:rsidRDefault="00795EB6" w:rsidP="00B53AF7">
      <w:pPr>
        <w:tabs>
          <w:tab w:val="left" w:pos="426"/>
          <w:tab w:val="left" w:pos="1134"/>
        </w:tabs>
        <w:spacing w:line="360" w:lineRule="auto"/>
        <w:jc w:val="both"/>
        <w:rPr>
          <w:rFonts w:ascii="Times New Roman" w:hAnsi="Times New Roman" w:cs="Times New Roman"/>
          <w:bCs/>
          <w:sz w:val="24"/>
          <w:szCs w:val="24"/>
          <w:lang w:eastAsia="fr-FR"/>
        </w:rPr>
      </w:pPr>
    </w:p>
    <w:p w:rsidR="00795EB6" w:rsidRDefault="00795EB6" w:rsidP="00B53AF7">
      <w:pPr>
        <w:tabs>
          <w:tab w:val="left" w:pos="426"/>
          <w:tab w:val="left" w:pos="1134"/>
        </w:tabs>
        <w:spacing w:line="360" w:lineRule="auto"/>
        <w:jc w:val="both"/>
        <w:rPr>
          <w:rFonts w:ascii="Times New Roman" w:hAnsi="Times New Roman" w:cs="Times New Roman"/>
          <w:bCs/>
          <w:sz w:val="24"/>
          <w:szCs w:val="24"/>
          <w:lang w:eastAsia="fr-FR"/>
        </w:rPr>
      </w:pPr>
    </w:p>
    <w:p w:rsidR="00795EB6" w:rsidRDefault="00795EB6" w:rsidP="00B53AF7">
      <w:pPr>
        <w:tabs>
          <w:tab w:val="left" w:pos="426"/>
          <w:tab w:val="left" w:pos="1134"/>
        </w:tabs>
        <w:spacing w:line="360" w:lineRule="auto"/>
        <w:jc w:val="both"/>
        <w:rPr>
          <w:rFonts w:ascii="Times New Roman" w:hAnsi="Times New Roman" w:cs="Times New Roman"/>
          <w:bCs/>
          <w:sz w:val="24"/>
          <w:szCs w:val="24"/>
          <w:lang w:eastAsia="fr-FR"/>
        </w:rPr>
      </w:pPr>
    </w:p>
    <w:p w:rsidR="00795EB6" w:rsidRDefault="00795EB6" w:rsidP="00B53AF7">
      <w:pPr>
        <w:tabs>
          <w:tab w:val="left" w:pos="426"/>
          <w:tab w:val="left" w:pos="1134"/>
        </w:tabs>
        <w:spacing w:line="360" w:lineRule="auto"/>
        <w:jc w:val="both"/>
        <w:rPr>
          <w:rFonts w:ascii="Times New Roman" w:hAnsi="Times New Roman" w:cs="Times New Roman"/>
          <w:bCs/>
          <w:sz w:val="24"/>
          <w:szCs w:val="24"/>
          <w:lang w:eastAsia="fr-FR"/>
        </w:rPr>
      </w:pPr>
    </w:p>
    <w:p w:rsidR="00795EB6" w:rsidRDefault="00795EB6" w:rsidP="00B53AF7">
      <w:pPr>
        <w:tabs>
          <w:tab w:val="left" w:pos="426"/>
          <w:tab w:val="left" w:pos="1134"/>
        </w:tabs>
        <w:spacing w:line="360" w:lineRule="auto"/>
        <w:jc w:val="both"/>
        <w:rPr>
          <w:rFonts w:ascii="Times New Roman" w:hAnsi="Times New Roman" w:cs="Times New Roman"/>
          <w:bCs/>
          <w:sz w:val="24"/>
          <w:szCs w:val="24"/>
          <w:lang w:eastAsia="fr-FR"/>
        </w:rPr>
      </w:pPr>
    </w:p>
    <w:p w:rsidR="00795EB6" w:rsidRDefault="00795EB6" w:rsidP="00B53AF7">
      <w:pPr>
        <w:tabs>
          <w:tab w:val="left" w:pos="426"/>
          <w:tab w:val="left" w:pos="1134"/>
        </w:tabs>
        <w:spacing w:line="360" w:lineRule="auto"/>
        <w:jc w:val="both"/>
        <w:rPr>
          <w:rFonts w:ascii="Times New Roman" w:hAnsi="Times New Roman" w:cs="Times New Roman"/>
          <w:bCs/>
          <w:sz w:val="24"/>
          <w:szCs w:val="24"/>
          <w:lang w:eastAsia="fr-FR"/>
        </w:rPr>
      </w:pPr>
    </w:p>
    <w:p w:rsidR="00795EB6" w:rsidRPr="00B17C75" w:rsidRDefault="00795EB6" w:rsidP="00B53AF7">
      <w:pPr>
        <w:tabs>
          <w:tab w:val="left" w:pos="426"/>
          <w:tab w:val="left" w:pos="1134"/>
        </w:tabs>
        <w:spacing w:line="360" w:lineRule="auto"/>
        <w:jc w:val="both"/>
        <w:rPr>
          <w:rFonts w:ascii="Times New Roman" w:hAnsi="Times New Roman" w:cs="Times New Roman"/>
          <w:bCs/>
          <w:sz w:val="24"/>
          <w:szCs w:val="24"/>
          <w:lang w:eastAsia="fr-FR"/>
        </w:rPr>
      </w:pPr>
    </w:p>
    <w:p w:rsidR="00056F38" w:rsidRPr="00B17C75" w:rsidRDefault="00BB0C16" w:rsidP="00E34F97">
      <w:pPr>
        <w:pStyle w:val="ListParagraph"/>
        <w:numPr>
          <w:ilvl w:val="0"/>
          <w:numId w:val="2"/>
        </w:numPr>
        <w:tabs>
          <w:tab w:val="left" w:pos="1134"/>
        </w:tabs>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О</w:t>
      </w:r>
      <w:r w:rsidR="00247110">
        <w:rPr>
          <w:rFonts w:ascii="Times New Roman" w:hAnsi="Times New Roman" w:cs="Times New Roman"/>
          <w:b/>
          <w:bCs/>
          <w:sz w:val="24"/>
          <w:szCs w:val="24"/>
        </w:rPr>
        <w:t>перативна програма</w:t>
      </w:r>
      <w:r>
        <w:rPr>
          <w:rFonts w:ascii="Times New Roman" w:hAnsi="Times New Roman" w:cs="Times New Roman"/>
          <w:b/>
          <w:bCs/>
          <w:sz w:val="24"/>
          <w:szCs w:val="24"/>
        </w:rPr>
        <w:t xml:space="preserve"> „</w:t>
      </w:r>
      <w:r w:rsidR="00056F38" w:rsidRPr="00056F38">
        <w:rPr>
          <w:rFonts w:ascii="Times New Roman" w:hAnsi="Times New Roman" w:cs="Times New Roman"/>
          <w:b/>
          <w:bCs/>
          <w:sz w:val="24"/>
          <w:szCs w:val="24"/>
        </w:rPr>
        <w:t>Регионално развитие</w:t>
      </w:r>
      <w:r>
        <w:rPr>
          <w:rFonts w:ascii="Times New Roman" w:hAnsi="Times New Roman" w:cs="Times New Roman"/>
          <w:b/>
          <w:bCs/>
          <w:sz w:val="24"/>
          <w:szCs w:val="24"/>
        </w:rPr>
        <w:t>“</w:t>
      </w:r>
      <w:r w:rsidR="00056F38" w:rsidRPr="00056F38">
        <w:rPr>
          <w:rFonts w:ascii="Times New Roman" w:hAnsi="Times New Roman" w:cs="Times New Roman"/>
          <w:b/>
          <w:bCs/>
          <w:sz w:val="24"/>
          <w:szCs w:val="24"/>
        </w:rPr>
        <w:t xml:space="preserve"> </w:t>
      </w:r>
      <w:r>
        <w:rPr>
          <w:rFonts w:ascii="Times New Roman" w:hAnsi="Times New Roman" w:cs="Times New Roman"/>
          <w:b/>
          <w:bCs/>
          <w:sz w:val="24"/>
          <w:szCs w:val="24"/>
        </w:rPr>
        <w:t xml:space="preserve">2007-2013 г. </w:t>
      </w:r>
      <w:r w:rsidR="00056F38" w:rsidRPr="00056F38">
        <w:rPr>
          <w:rFonts w:ascii="Times New Roman" w:hAnsi="Times New Roman" w:cs="Times New Roman"/>
          <w:b/>
          <w:bCs/>
          <w:sz w:val="24"/>
          <w:szCs w:val="24"/>
        </w:rPr>
        <w:t>(ОПРР)</w:t>
      </w:r>
    </w:p>
    <w:p w:rsidR="00E34F97" w:rsidRPr="00B17C75" w:rsidRDefault="00E34F97" w:rsidP="00E34F97">
      <w:pPr>
        <w:pStyle w:val="ListParagraph"/>
        <w:tabs>
          <w:tab w:val="left" w:pos="1134"/>
        </w:tabs>
        <w:spacing w:line="360" w:lineRule="auto"/>
        <w:ind w:left="409"/>
        <w:jc w:val="both"/>
        <w:rPr>
          <w:rFonts w:ascii="Times New Roman" w:hAnsi="Times New Roman" w:cs="Times New Roman"/>
          <w:sz w:val="10"/>
          <w:szCs w:val="10"/>
        </w:rPr>
      </w:pPr>
    </w:p>
    <w:p w:rsidR="00056F38" w:rsidRPr="00B17C75" w:rsidRDefault="00056F38" w:rsidP="00E34F97">
      <w:pPr>
        <w:pStyle w:val="ListParagraph"/>
        <w:numPr>
          <w:ilvl w:val="1"/>
          <w:numId w:val="2"/>
        </w:numPr>
        <w:tabs>
          <w:tab w:val="left" w:pos="1134"/>
        </w:tabs>
        <w:spacing w:before="240" w:after="0" w:line="360" w:lineRule="auto"/>
        <w:jc w:val="both"/>
        <w:rPr>
          <w:rFonts w:ascii="Times New Roman" w:hAnsi="Times New Roman" w:cs="Times New Roman"/>
          <w:sz w:val="24"/>
          <w:szCs w:val="24"/>
        </w:rPr>
      </w:pPr>
      <w:r>
        <w:rPr>
          <w:rFonts w:ascii="Times New Roman" w:hAnsi="Times New Roman" w:cs="Times New Roman"/>
          <w:b/>
          <w:bCs/>
          <w:sz w:val="24"/>
          <w:szCs w:val="24"/>
        </w:rPr>
        <w:t>Общ реализиран напредък по ОПРР към 30.06.2016 г.</w:t>
      </w:r>
    </w:p>
    <w:p w:rsidR="00056F38" w:rsidRPr="00C82599" w:rsidRDefault="00056F38" w:rsidP="00B53AF7">
      <w:pPr>
        <w:tabs>
          <w:tab w:val="left" w:pos="1134"/>
        </w:tabs>
        <w:spacing w:after="0" w:line="360" w:lineRule="auto"/>
        <w:ind w:left="49"/>
        <w:jc w:val="both"/>
        <w:rPr>
          <w:rFonts w:ascii="Times New Roman" w:hAnsi="Times New Roman" w:cs="Times New Roman"/>
          <w:sz w:val="10"/>
          <w:szCs w:val="10"/>
        </w:rPr>
      </w:pPr>
    </w:p>
    <w:p w:rsidR="00056F38" w:rsidRDefault="00056F38" w:rsidP="00B53AF7">
      <w:pPr>
        <w:spacing w:line="360" w:lineRule="auto"/>
        <w:ind w:firstLine="709"/>
        <w:jc w:val="both"/>
        <w:rPr>
          <w:rFonts w:ascii="Times New Roman" w:hAnsi="Times New Roman" w:cs="Times New Roman"/>
          <w:sz w:val="24"/>
          <w:szCs w:val="24"/>
        </w:rPr>
      </w:pPr>
      <w:r w:rsidRPr="00056F38">
        <w:rPr>
          <w:rFonts w:ascii="Times New Roman" w:hAnsi="Times New Roman" w:cs="Times New Roman"/>
          <w:sz w:val="24"/>
          <w:szCs w:val="24"/>
        </w:rPr>
        <w:t xml:space="preserve">Оперативна програма "Регионално развитие" (ОПРР) има за цел подобряване на социално-икономическите условия в шестте района от ниво 2, т.е. преодоляване на тяхното изоставане спрямо регионите в ЕС, от една страна, и ограничаване на </w:t>
      </w:r>
      <w:proofErr w:type="spellStart"/>
      <w:r w:rsidRPr="00056F38">
        <w:rPr>
          <w:rFonts w:ascii="Times New Roman" w:hAnsi="Times New Roman" w:cs="Times New Roman"/>
          <w:sz w:val="24"/>
          <w:szCs w:val="24"/>
        </w:rPr>
        <w:t>междурегионалните</w:t>
      </w:r>
      <w:proofErr w:type="spellEnd"/>
      <w:r w:rsidRPr="00056F38">
        <w:rPr>
          <w:rFonts w:ascii="Times New Roman" w:hAnsi="Times New Roman" w:cs="Times New Roman"/>
          <w:sz w:val="24"/>
          <w:szCs w:val="24"/>
        </w:rPr>
        <w:t xml:space="preserve"> различия в България, от друга.  Общият бюджет на ОПРР е 3,131 млрд. л</w:t>
      </w:r>
      <w:r w:rsidR="003179CB">
        <w:rPr>
          <w:rFonts w:ascii="Times New Roman" w:hAnsi="Times New Roman" w:cs="Times New Roman"/>
          <w:sz w:val="24"/>
          <w:szCs w:val="24"/>
        </w:rPr>
        <w:t>в.</w:t>
      </w:r>
      <w:r w:rsidRPr="00056F38">
        <w:rPr>
          <w:rFonts w:ascii="Times New Roman" w:hAnsi="Times New Roman" w:cs="Times New Roman"/>
          <w:sz w:val="24"/>
          <w:szCs w:val="24"/>
        </w:rPr>
        <w:t xml:space="preserve">, разпределен в 5 приоритетни оси. </w:t>
      </w:r>
    </w:p>
    <w:p w:rsidR="004B4B9B" w:rsidRDefault="00056F38" w:rsidP="00CE368B">
      <w:pPr>
        <w:pStyle w:val="ListParagraph"/>
        <w:numPr>
          <w:ilvl w:val="1"/>
          <w:numId w:val="2"/>
        </w:numPr>
        <w:spacing w:line="360" w:lineRule="auto"/>
        <w:jc w:val="both"/>
        <w:rPr>
          <w:rFonts w:ascii="Times New Roman" w:hAnsi="Times New Roman" w:cs="Times New Roman"/>
          <w:b/>
          <w:sz w:val="24"/>
          <w:szCs w:val="24"/>
        </w:rPr>
      </w:pPr>
      <w:r w:rsidRPr="009969E3">
        <w:rPr>
          <w:rFonts w:ascii="Times New Roman" w:hAnsi="Times New Roman" w:cs="Times New Roman"/>
          <w:b/>
          <w:sz w:val="24"/>
          <w:szCs w:val="24"/>
        </w:rPr>
        <w:t xml:space="preserve">Идентифицирани проблеми при финализирането  на </w:t>
      </w:r>
      <w:r>
        <w:rPr>
          <w:rFonts w:ascii="Times New Roman" w:hAnsi="Times New Roman" w:cs="Times New Roman"/>
          <w:b/>
          <w:sz w:val="24"/>
          <w:szCs w:val="24"/>
        </w:rPr>
        <w:t>ОП</w:t>
      </w:r>
      <w:r w:rsidR="00F661C8">
        <w:rPr>
          <w:rFonts w:ascii="Times New Roman" w:hAnsi="Times New Roman" w:cs="Times New Roman"/>
          <w:b/>
          <w:sz w:val="24"/>
          <w:szCs w:val="24"/>
        </w:rPr>
        <w:t>РР</w:t>
      </w:r>
      <w:r w:rsidRPr="009969E3">
        <w:rPr>
          <w:rFonts w:ascii="Times New Roman" w:hAnsi="Times New Roman" w:cs="Times New Roman"/>
          <w:b/>
          <w:sz w:val="24"/>
          <w:szCs w:val="24"/>
        </w:rPr>
        <w:t xml:space="preserve"> и научени уроци</w:t>
      </w:r>
    </w:p>
    <w:p w:rsidR="00010D35" w:rsidRPr="00E34F97" w:rsidRDefault="00010D35" w:rsidP="00B53AF7">
      <w:pPr>
        <w:pStyle w:val="ListParagraph"/>
        <w:spacing w:after="0" w:line="360" w:lineRule="auto"/>
        <w:contextualSpacing w:val="0"/>
        <w:rPr>
          <w:rFonts w:ascii="Times New Roman" w:hAnsi="Times New Roman" w:cs="Times New Roman"/>
          <w:sz w:val="20"/>
          <w:szCs w:val="20"/>
          <w:u w:val="single"/>
        </w:rPr>
      </w:pPr>
    </w:p>
    <w:tbl>
      <w:tblPr>
        <w:tblW w:w="100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9"/>
        <w:gridCol w:w="3103"/>
        <w:gridCol w:w="3507"/>
      </w:tblGrid>
      <w:tr w:rsidR="008222FF" w:rsidRPr="008222FF" w:rsidTr="00F661C8">
        <w:trPr>
          <w:trHeight w:val="458"/>
        </w:trPr>
        <w:tc>
          <w:tcPr>
            <w:tcW w:w="3449" w:type="dxa"/>
            <w:shd w:val="clear" w:color="auto" w:fill="808080"/>
          </w:tcPr>
          <w:p w:rsidR="008222FF" w:rsidRPr="008222FF" w:rsidRDefault="008222FF" w:rsidP="00B53AF7">
            <w:pPr>
              <w:spacing w:line="360" w:lineRule="auto"/>
              <w:ind w:left="34"/>
              <w:jc w:val="both"/>
              <w:rPr>
                <w:rFonts w:ascii="Times New Roman" w:hAnsi="Times New Roman" w:cs="Times New Roman"/>
                <w:b/>
                <w:bCs/>
              </w:rPr>
            </w:pPr>
            <w:r w:rsidRPr="008222FF">
              <w:rPr>
                <w:rFonts w:ascii="Times New Roman" w:hAnsi="Times New Roman" w:cs="Times New Roman"/>
                <w:b/>
                <w:bCs/>
              </w:rPr>
              <w:t xml:space="preserve">Проблем </w:t>
            </w:r>
          </w:p>
        </w:tc>
        <w:tc>
          <w:tcPr>
            <w:tcW w:w="3103" w:type="dxa"/>
            <w:shd w:val="clear" w:color="auto" w:fill="808080"/>
          </w:tcPr>
          <w:p w:rsidR="008222FF" w:rsidRPr="008222FF" w:rsidRDefault="008222FF" w:rsidP="00B53AF7">
            <w:pPr>
              <w:spacing w:line="360" w:lineRule="auto"/>
              <w:jc w:val="both"/>
              <w:rPr>
                <w:rFonts w:ascii="Times New Roman" w:hAnsi="Times New Roman" w:cs="Times New Roman"/>
                <w:b/>
                <w:bCs/>
              </w:rPr>
            </w:pPr>
            <w:r w:rsidRPr="008222FF">
              <w:rPr>
                <w:rFonts w:ascii="Times New Roman" w:hAnsi="Times New Roman" w:cs="Times New Roman"/>
                <w:b/>
                <w:bCs/>
              </w:rPr>
              <w:t>Извод</w:t>
            </w:r>
            <w:r w:rsidRPr="008222FF" w:rsidDel="00644192">
              <w:rPr>
                <w:rFonts w:ascii="Times New Roman" w:hAnsi="Times New Roman" w:cs="Times New Roman"/>
                <w:b/>
                <w:bCs/>
              </w:rPr>
              <w:t xml:space="preserve"> </w:t>
            </w:r>
          </w:p>
        </w:tc>
        <w:tc>
          <w:tcPr>
            <w:tcW w:w="3507" w:type="dxa"/>
            <w:shd w:val="clear" w:color="auto" w:fill="808080"/>
          </w:tcPr>
          <w:p w:rsidR="008222FF" w:rsidRPr="008222FF" w:rsidRDefault="008222FF" w:rsidP="00B53AF7">
            <w:pPr>
              <w:spacing w:line="360" w:lineRule="auto"/>
              <w:jc w:val="both"/>
              <w:rPr>
                <w:rFonts w:ascii="Times New Roman" w:hAnsi="Times New Roman" w:cs="Times New Roman"/>
                <w:b/>
                <w:bCs/>
              </w:rPr>
            </w:pPr>
            <w:r w:rsidRPr="008222FF">
              <w:rPr>
                <w:rFonts w:ascii="Times New Roman" w:hAnsi="Times New Roman" w:cs="Times New Roman"/>
                <w:b/>
                <w:bCs/>
              </w:rPr>
              <w:t>Мярка на УО</w:t>
            </w:r>
          </w:p>
        </w:tc>
      </w:tr>
      <w:tr w:rsidR="008222FF" w:rsidRPr="008222FF" w:rsidTr="00F661C8">
        <w:trPr>
          <w:trHeight w:val="1128"/>
        </w:trPr>
        <w:tc>
          <w:tcPr>
            <w:tcW w:w="3449" w:type="dxa"/>
            <w:shd w:val="clear" w:color="auto" w:fill="auto"/>
          </w:tcPr>
          <w:p w:rsidR="008222FF" w:rsidRPr="008222FF" w:rsidRDefault="008222FF" w:rsidP="00F661C8">
            <w:pPr>
              <w:ind w:left="34" w:hanging="34"/>
              <w:rPr>
                <w:rFonts w:ascii="Times New Roman" w:hAnsi="Times New Roman" w:cs="Times New Roman"/>
                <w:b/>
                <w:bCs/>
              </w:rPr>
            </w:pPr>
            <w:r w:rsidRPr="008222FF">
              <w:rPr>
                <w:rFonts w:ascii="Times New Roman" w:hAnsi="Times New Roman" w:cs="Times New Roman"/>
                <w:bCs/>
              </w:rPr>
              <w:t>Липса на проекти на общините в пълна степен на проектна готовност в началото на програмен период 2007-2013 г.</w:t>
            </w:r>
          </w:p>
        </w:tc>
        <w:tc>
          <w:tcPr>
            <w:tcW w:w="3103" w:type="dxa"/>
            <w:shd w:val="clear" w:color="auto" w:fill="auto"/>
          </w:tcPr>
          <w:p w:rsidR="008222FF" w:rsidRPr="008222FF" w:rsidRDefault="008222FF" w:rsidP="00F661C8">
            <w:pPr>
              <w:rPr>
                <w:rFonts w:ascii="Times New Roman" w:hAnsi="Times New Roman" w:cs="Times New Roman"/>
                <w:b/>
                <w:bCs/>
              </w:rPr>
            </w:pPr>
            <w:r w:rsidRPr="008222FF">
              <w:rPr>
                <w:rFonts w:ascii="Times New Roman" w:hAnsi="Times New Roman" w:cs="Times New Roman"/>
              </w:rPr>
              <w:t>Забавяне на началото на изпълнението на програмата</w:t>
            </w:r>
          </w:p>
        </w:tc>
        <w:tc>
          <w:tcPr>
            <w:tcW w:w="3507" w:type="dxa"/>
            <w:shd w:val="clear" w:color="auto" w:fill="auto"/>
          </w:tcPr>
          <w:p w:rsidR="008222FF" w:rsidRPr="008222FF" w:rsidRDefault="008222FF" w:rsidP="00F661C8">
            <w:pPr>
              <w:rPr>
                <w:rFonts w:ascii="Times New Roman" w:hAnsi="Times New Roman" w:cs="Times New Roman"/>
                <w:bCs/>
              </w:rPr>
            </w:pPr>
            <w:r w:rsidRPr="008222FF">
              <w:rPr>
                <w:rFonts w:ascii="Times New Roman" w:hAnsi="Times New Roman" w:cs="Times New Roman"/>
                <w:bCs/>
              </w:rPr>
              <w:t>Предоставена е подкрепа от ТП по ОПРР 2007-2013</w:t>
            </w:r>
            <w:r w:rsidR="00BA78EB">
              <w:rPr>
                <w:rFonts w:ascii="Times New Roman" w:hAnsi="Times New Roman" w:cs="Times New Roman"/>
                <w:bCs/>
              </w:rPr>
              <w:t>г.</w:t>
            </w:r>
            <w:r w:rsidRPr="008222FF">
              <w:rPr>
                <w:rFonts w:ascii="Times New Roman" w:hAnsi="Times New Roman" w:cs="Times New Roman"/>
                <w:bCs/>
              </w:rPr>
              <w:t xml:space="preserve"> за разработване на инвестиционни проекти в пълна проектна готовност за програмен период 2014-2020</w:t>
            </w:r>
            <w:r w:rsidR="00BA78EB">
              <w:rPr>
                <w:rFonts w:ascii="Times New Roman" w:hAnsi="Times New Roman" w:cs="Times New Roman"/>
                <w:bCs/>
              </w:rPr>
              <w:t xml:space="preserve"> г.</w:t>
            </w:r>
          </w:p>
        </w:tc>
      </w:tr>
      <w:tr w:rsidR="008222FF" w:rsidRPr="008222FF" w:rsidTr="00F661C8">
        <w:trPr>
          <w:trHeight w:val="1099"/>
        </w:trPr>
        <w:tc>
          <w:tcPr>
            <w:tcW w:w="3449" w:type="dxa"/>
            <w:shd w:val="clear" w:color="auto" w:fill="auto"/>
          </w:tcPr>
          <w:p w:rsidR="008222FF" w:rsidRPr="008222FF" w:rsidRDefault="008222FF" w:rsidP="00F661C8">
            <w:pPr>
              <w:rPr>
                <w:rFonts w:ascii="Times New Roman" w:hAnsi="Times New Roman" w:cs="Times New Roman"/>
                <w:b/>
                <w:bCs/>
              </w:rPr>
            </w:pPr>
            <w:r w:rsidRPr="008222FF">
              <w:rPr>
                <w:rFonts w:ascii="Times New Roman" w:hAnsi="Times New Roman" w:cs="Times New Roman"/>
                <w:bCs/>
              </w:rPr>
              <w:t>Недостатъчно ефективен конкурентен подбор при кандидатстването с проекти</w:t>
            </w:r>
          </w:p>
        </w:tc>
        <w:tc>
          <w:tcPr>
            <w:tcW w:w="3103" w:type="dxa"/>
            <w:shd w:val="clear" w:color="auto" w:fill="auto"/>
          </w:tcPr>
          <w:p w:rsidR="008222FF" w:rsidRPr="008222FF" w:rsidRDefault="008222FF" w:rsidP="00F661C8">
            <w:pPr>
              <w:rPr>
                <w:rFonts w:ascii="Times New Roman" w:hAnsi="Times New Roman" w:cs="Times New Roman"/>
                <w:b/>
                <w:bCs/>
              </w:rPr>
            </w:pPr>
            <w:proofErr w:type="spellStart"/>
            <w:r w:rsidRPr="008222FF">
              <w:rPr>
                <w:rFonts w:ascii="Times New Roman" w:hAnsi="Times New Roman" w:cs="Times New Roman"/>
                <w:bCs/>
              </w:rPr>
              <w:t>Деконцентрация</w:t>
            </w:r>
            <w:proofErr w:type="spellEnd"/>
            <w:r w:rsidRPr="008222FF">
              <w:rPr>
                <w:rFonts w:ascii="Times New Roman" w:hAnsi="Times New Roman" w:cs="Times New Roman"/>
                <w:bCs/>
              </w:rPr>
              <w:t xml:space="preserve"> и разпиляване на ресурси и нецелесъобразност на публичните инвестиции</w:t>
            </w:r>
          </w:p>
        </w:tc>
        <w:tc>
          <w:tcPr>
            <w:tcW w:w="3507" w:type="dxa"/>
            <w:shd w:val="clear" w:color="auto" w:fill="auto"/>
          </w:tcPr>
          <w:p w:rsidR="008222FF" w:rsidRPr="008222FF" w:rsidRDefault="008222FF" w:rsidP="00F661C8">
            <w:pPr>
              <w:rPr>
                <w:rFonts w:ascii="Times New Roman" w:hAnsi="Times New Roman" w:cs="Times New Roman"/>
                <w:b/>
                <w:bCs/>
              </w:rPr>
            </w:pPr>
            <w:r w:rsidRPr="008222FF">
              <w:rPr>
                <w:rFonts w:ascii="Times New Roman" w:hAnsi="Times New Roman" w:cs="Times New Roman"/>
                <w:bCs/>
              </w:rPr>
              <w:t>36 големи градове центрове са определени за конкретни бенефициенти в средата на програмния период.</w:t>
            </w:r>
          </w:p>
        </w:tc>
      </w:tr>
      <w:tr w:rsidR="008222FF" w:rsidRPr="008222FF" w:rsidTr="00F661C8">
        <w:trPr>
          <w:trHeight w:val="1176"/>
        </w:trPr>
        <w:tc>
          <w:tcPr>
            <w:tcW w:w="3449" w:type="dxa"/>
            <w:shd w:val="clear" w:color="auto" w:fill="auto"/>
          </w:tcPr>
          <w:p w:rsidR="008222FF" w:rsidRPr="008222FF" w:rsidRDefault="008222FF" w:rsidP="00F661C8">
            <w:pPr>
              <w:rPr>
                <w:rFonts w:ascii="Times New Roman" w:hAnsi="Times New Roman" w:cs="Times New Roman"/>
                <w:b/>
                <w:bCs/>
              </w:rPr>
            </w:pPr>
            <w:r w:rsidRPr="008222FF">
              <w:rPr>
                <w:rFonts w:ascii="Times New Roman" w:hAnsi="Times New Roman" w:cs="Times New Roman"/>
                <w:bCs/>
              </w:rPr>
              <w:t>Несинхронизирано отваряне и изпълнение на отделните операции и схеми по отделните оперативните програми</w:t>
            </w:r>
          </w:p>
        </w:tc>
        <w:tc>
          <w:tcPr>
            <w:tcW w:w="3103" w:type="dxa"/>
            <w:shd w:val="clear" w:color="auto" w:fill="auto"/>
          </w:tcPr>
          <w:p w:rsidR="008222FF" w:rsidRPr="008222FF" w:rsidRDefault="008222FF" w:rsidP="00F661C8">
            <w:pPr>
              <w:rPr>
                <w:rFonts w:ascii="Times New Roman" w:hAnsi="Times New Roman" w:cs="Times New Roman"/>
                <w:b/>
                <w:bCs/>
              </w:rPr>
            </w:pPr>
            <w:r w:rsidRPr="008222FF">
              <w:rPr>
                <w:rFonts w:ascii="Times New Roman" w:hAnsi="Times New Roman" w:cs="Times New Roman"/>
                <w:bCs/>
              </w:rPr>
              <w:t>Слаба координация и интеграция на изпълнението на териториално ниво</w:t>
            </w:r>
          </w:p>
        </w:tc>
        <w:tc>
          <w:tcPr>
            <w:tcW w:w="3507" w:type="dxa"/>
            <w:shd w:val="clear" w:color="auto" w:fill="auto"/>
          </w:tcPr>
          <w:p w:rsidR="008222FF" w:rsidRPr="008222FF" w:rsidRDefault="008222FF" w:rsidP="00F661C8">
            <w:pPr>
              <w:rPr>
                <w:rFonts w:ascii="Times New Roman" w:hAnsi="Times New Roman" w:cs="Times New Roman"/>
                <w:b/>
                <w:bCs/>
              </w:rPr>
            </w:pPr>
            <w:r w:rsidRPr="008222FF">
              <w:rPr>
                <w:rFonts w:ascii="Times New Roman" w:hAnsi="Times New Roman" w:cs="Times New Roman"/>
                <w:bCs/>
              </w:rPr>
              <w:t>Предприети са стъпки за координирано изпълнение на схеми по ОПРР ОПРЧР за ПП 2007-2013</w:t>
            </w:r>
            <w:r w:rsidR="00BA78EB">
              <w:rPr>
                <w:rFonts w:ascii="Times New Roman" w:hAnsi="Times New Roman" w:cs="Times New Roman"/>
                <w:bCs/>
              </w:rPr>
              <w:t xml:space="preserve"> г.</w:t>
            </w:r>
            <w:r w:rsidRPr="008222FF">
              <w:rPr>
                <w:rFonts w:ascii="Times New Roman" w:hAnsi="Times New Roman" w:cs="Times New Roman"/>
                <w:bCs/>
              </w:rPr>
              <w:t xml:space="preserve"> за </w:t>
            </w:r>
            <w:proofErr w:type="spellStart"/>
            <w:r w:rsidRPr="008222FF">
              <w:rPr>
                <w:rFonts w:ascii="Times New Roman" w:hAnsi="Times New Roman" w:cs="Times New Roman"/>
                <w:bCs/>
              </w:rPr>
              <w:t>деиституционализация</w:t>
            </w:r>
            <w:proofErr w:type="spellEnd"/>
            <w:r w:rsidRPr="008222FF">
              <w:rPr>
                <w:rFonts w:ascii="Times New Roman" w:hAnsi="Times New Roman" w:cs="Times New Roman"/>
                <w:bCs/>
              </w:rPr>
              <w:t xml:space="preserve"> и социални жилища</w:t>
            </w:r>
          </w:p>
        </w:tc>
      </w:tr>
      <w:tr w:rsidR="008222FF" w:rsidRPr="008222FF" w:rsidTr="00F661C8">
        <w:trPr>
          <w:trHeight w:val="853"/>
        </w:trPr>
        <w:tc>
          <w:tcPr>
            <w:tcW w:w="3449" w:type="dxa"/>
            <w:shd w:val="clear" w:color="auto" w:fill="auto"/>
          </w:tcPr>
          <w:p w:rsidR="008222FF" w:rsidRPr="008222FF" w:rsidRDefault="008222FF" w:rsidP="00F661C8">
            <w:pPr>
              <w:rPr>
                <w:rFonts w:ascii="Times New Roman" w:hAnsi="Times New Roman" w:cs="Times New Roman"/>
                <w:b/>
                <w:bCs/>
              </w:rPr>
            </w:pPr>
            <w:r w:rsidRPr="008222FF">
              <w:rPr>
                <w:rFonts w:ascii="Times New Roman" w:hAnsi="Times New Roman" w:cs="Times New Roman"/>
                <w:bCs/>
              </w:rPr>
              <w:t>Липса на ясно дефинирани и приоритизирани приоритетни проекти на национално и местно ниво</w:t>
            </w:r>
          </w:p>
        </w:tc>
        <w:tc>
          <w:tcPr>
            <w:tcW w:w="3103" w:type="dxa"/>
            <w:shd w:val="clear" w:color="auto" w:fill="auto"/>
          </w:tcPr>
          <w:p w:rsidR="008222FF" w:rsidRPr="008222FF" w:rsidRDefault="008222FF" w:rsidP="00F661C8">
            <w:pPr>
              <w:rPr>
                <w:rFonts w:ascii="Times New Roman" w:hAnsi="Times New Roman" w:cs="Times New Roman"/>
                <w:b/>
                <w:bCs/>
              </w:rPr>
            </w:pPr>
            <w:r w:rsidRPr="008222FF">
              <w:rPr>
                <w:rFonts w:ascii="Times New Roman" w:hAnsi="Times New Roman" w:cs="Times New Roman"/>
                <w:bCs/>
              </w:rPr>
              <w:t xml:space="preserve">Невъзможност за подкрепа и изпълнение на приоритетни национални и местни политики </w:t>
            </w:r>
          </w:p>
        </w:tc>
        <w:tc>
          <w:tcPr>
            <w:tcW w:w="3507" w:type="dxa"/>
            <w:shd w:val="clear" w:color="auto" w:fill="auto"/>
          </w:tcPr>
          <w:p w:rsidR="008222FF" w:rsidRPr="008222FF" w:rsidRDefault="008222FF" w:rsidP="00F661C8">
            <w:pPr>
              <w:rPr>
                <w:rFonts w:ascii="Times New Roman" w:hAnsi="Times New Roman" w:cs="Times New Roman"/>
                <w:b/>
                <w:bCs/>
              </w:rPr>
            </w:pPr>
            <w:r w:rsidRPr="008222FF">
              <w:rPr>
                <w:rFonts w:ascii="Times New Roman" w:hAnsi="Times New Roman" w:cs="Times New Roman"/>
                <w:bCs/>
              </w:rPr>
              <w:t>Разработени са Интегрирани планове за градско възстановяване и развитие.</w:t>
            </w:r>
          </w:p>
        </w:tc>
      </w:tr>
    </w:tbl>
    <w:p w:rsidR="00F661C8" w:rsidRDefault="00F661C8" w:rsidP="00B53AF7">
      <w:pPr>
        <w:tabs>
          <w:tab w:val="left" w:pos="426"/>
        </w:tabs>
        <w:spacing w:after="0" w:line="360" w:lineRule="auto"/>
        <w:jc w:val="both"/>
        <w:rPr>
          <w:rFonts w:ascii="Times New Roman" w:hAnsi="Times New Roman" w:cs="Times New Roman"/>
          <w:b/>
          <w:sz w:val="24"/>
          <w:szCs w:val="24"/>
        </w:rPr>
      </w:pPr>
    </w:p>
    <w:p w:rsidR="002D6E26" w:rsidRPr="002D6E26" w:rsidRDefault="008222FF" w:rsidP="00F661C8">
      <w:pPr>
        <w:tabs>
          <w:tab w:val="left" w:pos="426"/>
        </w:tabs>
        <w:spacing w:line="360" w:lineRule="auto"/>
        <w:jc w:val="both"/>
        <w:rPr>
          <w:rFonts w:ascii="Times New Roman" w:hAnsi="Times New Roman" w:cs="Times New Roman"/>
          <w:b/>
          <w:sz w:val="24"/>
          <w:szCs w:val="24"/>
        </w:rPr>
      </w:pPr>
      <w:r w:rsidRPr="002D6E26">
        <w:rPr>
          <w:rFonts w:ascii="Times New Roman" w:hAnsi="Times New Roman" w:cs="Times New Roman"/>
          <w:b/>
          <w:sz w:val="24"/>
          <w:szCs w:val="24"/>
        </w:rPr>
        <w:t>Основни проблеми по отношение на мониторинг</w:t>
      </w:r>
      <w:r w:rsidR="002D6E26" w:rsidRPr="002D6E26">
        <w:rPr>
          <w:rFonts w:ascii="Times New Roman" w:hAnsi="Times New Roman" w:cs="Times New Roman"/>
          <w:b/>
          <w:sz w:val="24"/>
          <w:szCs w:val="24"/>
        </w:rPr>
        <w:t>а</w:t>
      </w:r>
      <w:r w:rsidRPr="002D6E26">
        <w:rPr>
          <w:rFonts w:ascii="Times New Roman" w:hAnsi="Times New Roman" w:cs="Times New Roman"/>
          <w:b/>
          <w:sz w:val="24"/>
          <w:szCs w:val="24"/>
        </w:rPr>
        <w:t xml:space="preserve"> и контрола</w:t>
      </w:r>
      <w:r w:rsidR="002D6E26" w:rsidRPr="002D6E26">
        <w:rPr>
          <w:rFonts w:ascii="Times New Roman" w:hAnsi="Times New Roman" w:cs="Times New Roman"/>
          <w:b/>
          <w:sz w:val="24"/>
          <w:szCs w:val="24"/>
        </w:rPr>
        <w:t>:</w:t>
      </w:r>
      <w:r w:rsidRPr="002D6E26">
        <w:rPr>
          <w:rFonts w:ascii="Times New Roman" w:hAnsi="Times New Roman" w:cs="Times New Roman"/>
          <w:b/>
          <w:sz w:val="24"/>
          <w:szCs w:val="24"/>
        </w:rPr>
        <w:t xml:space="preserve"> </w:t>
      </w:r>
    </w:p>
    <w:p w:rsidR="008222FF" w:rsidRPr="008222FF" w:rsidRDefault="008222FF" w:rsidP="00CE368B">
      <w:pPr>
        <w:pStyle w:val="ListParagraph"/>
        <w:numPr>
          <w:ilvl w:val="0"/>
          <w:numId w:val="10"/>
        </w:numPr>
        <w:tabs>
          <w:tab w:val="left" w:pos="426"/>
        </w:tabs>
        <w:spacing w:after="0" w:line="360" w:lineRule="auto"/>
        <w:ind w:left="0" w:firstLine="0"/>
        <w:contextualSpacing w:val="0"/>
        <w:jc w:val="both"/>
        <w:rPr>
          <w:rFonts w:ascii="Times New Roman" w:hAnsi="Times New Roman" w:cs="Times New Roman"/>
          <w:sz w:val="24"/>
          <w:szCs w:val="24"/>
        </w:rPr>
      </w:pPr>
      <w:r w:rsidRPr="008222FF">
        <w:rPr>
          <w:rFonts w:ascii="Times New Roman" w:hAnsi="Times New Roman" w:cs="Times New Roman"/>
          <w:sz w:val="24"/>
          <w:szCs w:val="24"/>
        </w:rPr>
        <w:t>Основният проблем при изпълнението на проектите, който УО на ОПРР констатира през програмен период 2007-2013</w:t>
      </w:r>
      <w:r w:rsidR="00BA78EB">
        <w:rPr>
          <w:rFonts w:ascii="Times New Roman" w:hAnsi="Times New Roman" w:cs="Times New Roman"/>
          <w:sz w:val="24"/>
          <w:szCs w:val="24"/>
        </w:rPr>
        <w:t xml:space="preserve"> г.</w:t>
      </w:r>
      <w:r w:rsidRPr="008222FF">
        <w:rPr>
          <w:rFonts w:ascii="Times New Roman" w:hAnsi="Times New Roman" w:cs="Times New Roman"/>
          <w:sz w:val="24"/>
          <w:szCs w:val="24"/>
        </w:rPr>
        <w:t xml:space="preserve">, </w:t>
      </w:r>
      <w:r w:rsidR="00BE17CA">
        <w:rPr>
          <w:rFonts w:ascii="Times New Roman" w:hAnsi="Times New Roman" w:cs="Times New Roman"/>
          <w:sz w:val="24"/>
          <w:szCs w:val="24"/>
        </w:rPr>
        <w:t>е</w:t>
      </w:r>
      <w:r w:rsidRPr="008222FF">
        <w:rPr>
          <w:rFonts w:ascii="Times New Roman" w:hAnsi="Times New Roman" w:cs="Times New Roman"/>
          <w:sz w:val="24"/>
          <w:szCs w:val="24"/>
        </w:rPr>
        <w:t xml:space="preserve"> забавата при възлагането на обществени поръчки поради закъснение в обявяването на процедурите за избор на изпълнители от страна на бенефициентите по програмата, както и </w:t>
      </w:r>
      <w:proofErr w:type="spellStart"/>
      <w:r w:rsidRPr="008222FF">
        <w:rPr>
          <w:rFonts w:ascii="Times New Roman" w:hAnsi="Times New Roman" w:cs="Times New Roman"/>
          <w:sz w:val="24"/>
          <w:szCs w:val="24"/>
        </w:rPr>
        <w:t>последващо</w:t>
      </w:r>
      <w:proofErr w:type="spellEnd"/>
      <w:r w:rsidRPr="008222FF">
        <w:rPr>
          <w:rFonts w:ascii="Times New Roman" w:hAnsi="Times New Roman" w:cs="Times New Roman"/>
          <w:sz w:val="24"/>
          <w:szCs w:val="24"/>
        </w:rPr>
        <w:t xml:space="preserve"> обжалване на процедурите за </w:t>
      </w:r>
      <w:r w:rsidRPr="008222FF">
        <w:rPr>
          <w:rFonts w:ascii="Times New Roman" w:hAnsi="Times New Roman" w:cs="Times New Roman"/>
          <w:sz w:val="24"/>
          <w:szCs w:val="24"/>
        </w:rPr>
        <w:lastRenderedPageBreak/>
        <w:t xml:space="preserve">избор на изпълнители по ЗОП. Тази забава, от своя страна, </w:t>
      </w:r>
      <w:r w:rsidR="00C87D18">
        <w:rPr>
          <w:rFonts w:ascii="Times New Roman" w:hAnsi="Times New Roman" w:cs="Times New Roman"/>
          <w:sz w:val="24"/>
          <w:szCs w:val="24"/>
        </w:rPr>
        <w:t>е довела</w:t>
      </w:r>
      <w:r w:rsidRPr="008222FF">
        <w:rPr>
          <w:rFonts w:ascii="Times New Roman" w:hAnsi="Times New Roman" w:cs="Times New Roman"/>
          <w:sz w:val="24"/>
          <w:szCs w:val="24"/>
        </w:rPr>
        <w:t xml:space="preserve"> до невъзможност за изпълнение на заложените в индивидуалните проекти дейности в съответствие с първоначалния план-график за тяхното изпълнение. </w:t>
      </w:r>
    </w:p>
    <w:p w:rsidR="008222FF" w:rsidRPr="008222FF" w:rsidRDefault="008222FF" w:rsidP="00CE368B">
      <w:pPr>
        <w:pStyle w:val="ListParagraph"/>
        <w:numPr>
          <w:ilvl w:val="0"/>
          <w:numId w:val="10"/>
        </w:numPr>
        <w:tabs>
          <w:tab w:val="left" w:pos="426"/>
        </w:tabs>
        <w:spacing w:after="0" w:line="360" w:lineRule="auto"/>
        <w:ind w:left="0" w:firstLine="0"/>
        <w:contextualSpacing w:val="0"/>
        <w:jc w:val="both"/>
        <w:rPr>
          <w:rFonts w:ascii="Times New Roman" w:hAnsi="Times New Roman" w:cs="Times New Roman"/>
          <w:sz w:val="24"/>
          <w:szCs w:val="24"/>
        </w:rPr>
      </w:pPr>
      <w:r w:rsidRPr="008222FF">
        <w:rPr>
          <w:rFonts w:ascii="Times New Roman" w:hAnsi="Times New Roman" w:cs="Times New Roman"/>
          <w:sz w:val="24"/>
          <w:szCs w:val="24"/>
        </w:rPr>
        <w:t xml:space="preserve">Констатирана </w:t>
      </w:r>
      <w:r w:rsidR="00BE17CA">
        <w:rPr>
          <w:rFonts w:ascii="Times New Roman" w:hAnsi="Times New Roman" w:cs="Times New Roman"/>
          <w:sz w:val="24"/>
          <w:szCs w:val="24"/>
        </w:rPr>
        <w:t xml:space="preserve">е </w:t>
      </w:r>
      <w:r w:rsidRPr="008222FF">
        <w:rPr>
          <w:rFonts w:ascii="Times New Roman" w:hAnsi="Times New Roman" w:cs="Times New Roman"/>
          <w:sz w:val="24"/>
          <w:szCs w:val="24"/>
        </w:rPr>
        <w:t>и забава при изпълнението на част от договорите за предоставяне на безвъзмездна финансова помощ, поради следните причини:</w:t>
      </w:r>
    </w:p>
    <w:p w:rsidR="008222FF" w:rsidRPr="008222FF" w:rsidRDefault="008222FF" w:rsidP="00CE368B">
      <w:pPr>
        <w:pStyle w:val="ListParagraph"/>
        <w:numPr>
          <w:ilvl w:val="0"/>
          <w:numId w:val="10"/>
        </w:numPr>
        <w:tabs>
          <w:tab w:val="left" w:pos="426"/>
        </w:tabs>
        <w:spacing w:after="0" w:line="360" w:lineRule="auto"/>
        <w:ind w:left="0" w:firstLine="0"/>
        <w:contextualSpacing w:val="0"/>
        <w:jc w:val="both"/>
        <w:rPr>
          <w:rFonts w:ascii="Times New Roman" w:hAnsi="Times New Roman" w:cs="Times New Roman"/>
          <w:sz w:val="24"/>
          <w:szCs w:val="24"/>
        </w:rPr>
      </w:pPr>
      <w:r w:rsidRPr="008222FF">
        <w:rPr>
          <w:rFonts w:ascii="Times New Roman" w:hAnsi="Times New Roman" w:cs="Times New Roman"/>
          <w:sz w:val="24"/>
          <w:szCs w:val="24"/>
        </w:rPr>
        <w:t>Неефективна работа на екипите за управление, поради неправилно разпределение на отговорностите и натовареността между членовете на екипа;</w:t>
      </w:r>
    </w:p>
    <w:p w:rsidR="008222FF" w:rsidRPr="008222FF" w:rsidRDefault="008222FF" w:rsidP="00CE368B">
      <w:pPr>
        <w:pStyle w:val="ListParagraph"/>
        <w:numPr>
          <w:ilvl w:val="0"/>
          <w:numId w:val="11"/>
        </w:numPr>
        <w:tabs>
          <w:tab w:val="left" w:pos="426"/>
        </w:tabs>
        <w:spacing w:after="0" w:line="360" w:lineRule="auto"/>
        <w:ind w:left="0" w:firstLine="0"/>
        <w:contextualSpacing w:val="0"/>
        <w:jc w:val="both"/>
        <w:rPr>
          <w:rFonts w:ascii="Times New Roman" w:hAnsi="Times New Roman" w:cs="Times New Roman"/>
          <w:sz w:val="24"/>
          <w:szCs w:val="24"/>
        </w:rPr>
      </w:pPr>
      <w:r w:rsidRPr="008222FF">
        <w:rPr>
          <w:rFonts w:ascii="Times New Roman" w:hAnsi="Times New Roman" w:cs="Times New Roman"/>
          <w:sz w:val="24"/>
          <w:szCs w:val="24"/>
        </w:rPr>
        <w:t>Неефективно планиране на дейностите във времето и неспазване на графика за изпълнението на дейностите;</w:t>
      </w:r>
    </w:p>
    <w:p w:rsidR="008222FF" w:rsidRPr="008222FF" w:rsidRDefault="008222FF" w:rsidP="00CE368B">
      <w:pPr>
        <w:pStyle w:val="ListParagraph"/>
        <w:numPr>
          <w:ilvl w:val="0"/>
          <w:numId w:val="11"/>
        </w:numPr>
        <w:tabs>
          <w:tab w:val="left" w:pos="426"/>
        </w:tabs>
        <w:spacing w:after="0" w:line="360" w:lineRule="auto"/>
        <w:ind w:left="0" w:firstLine="0"/>
        <w:contextualSpacing w:val="0"/>
        <w:jc w:val="both"/>
        <w:rPr>
          <w:rFonts w:ascii="Times New Roman" w:hAnsi="Times New Roman" w:cs="Times New Roman"/>
          <w:sz w:val="24"/>
          <w:szCs w:val="24"/>
        </w:rPr>
      </w:pPr>
      <w:r w:rsidRPr="008222FF">
        <w:rPr>
          <w:rFonts w:ascii="Times New Roman" w:hAnsi="Times New Roman" w:cs="Times New Roman"/>
          <w:sz w:val="24"/>
          <w:szCs w:val="24"/>
        </w:rPr>
        <w:t>Некачествено проектиране и необходимост от извършване на допълнителни видове строително-монтажни работи, оставащи за покриване със средства на бенефициентите;</w:t>
      </w:r>
    </w:p>
    <w:p w:rsidR="008222FF" w:rsidRPr="00010D35" w:rsidRDefault="008222FF" w:rsidP="00CE368B">
      <w:pPr>
        <w:pStyle w:val="ListParagraph"/>
        <w:numPr>
          <w:ilvl w:val="0"/>
          <w:numId w:val="11"/>
        </w:numPr>
        <w:tabs>
          <w:tab w:val="left" w:pos="426"/>
        </w:tabs>
        <w:spacing w:after="0" w:line="360" w:lineRule="auto"/>
        <w:ind w:left="0" w:firstLine="0"/>
        <w:contextualSpacing w:val="0"/>
        <w:jc w:val="both"/>
        <w:rPr>
          <w:rFonts w:ascii="Times New Roman" w:hAnsi="Times New Roman" w:cs="Times New Roman"/>
          <w:sz w:val="24"/>
          <w:szCs w:val="24"/>
        </w:rPr>
      </w:pPr>
      <w:r w:rsidRPr="008222FF">
        <w:rPr>
          <w:rFonts w:ascii="Times New Roman" w:hAnsi="Times New Roman" w:cs="Times New Roman"/>
          <w:sz w:val="24"/>
          <w:szCs w:val="24"/>
        </w:rPr>
        <w:t xml:space="preserve">Недобър контрол на процесите в строителството, водещ до установено впоследствие некачествено изпълнени строително-монтажни работи и/или липса на пълна отчетна документация.  </w:t>
      </w:r>
    </w:p>
    <w:p w:rsidR="00010D35" w:rsidRPr="008222FF" w:rsidRDefault="00010D35" w:rsidP="00B53AF7">
      <w:pPr>
        <w:pStyle w:val="ListParagraph"/>
        <w:tabs>
          <w:tab w:val="left" w:pos="426"/>
        </w:tabs>
        <w:spacing w:after="0" w:line="360" w:lineRule="auto"/>
        <w:ind w:left="709"/>
        <w:contextualSpacing w:val="0"/>
        <w:jc w:val="both"/>
        <w:rPr>
          <w:rFonts w:ascii="Times New Roman" w:hAnsi="Times New Roman" w:cs="Times New Roman"/>
          <w:sz w:val="24"/>
          <w:szCs w:val="24"/>
        </w:rPr>
      </w:pPr>
    </w:p>
    <w:p w:rsidR="008222FF" w:rsidRPr="004B4B9B" w:rsidRDefault="008222FF" w:rsidP="00B53AF7">
      <w:pPr>
        <w:tabs>
          <w:tab w:val="left" w:pos="426"/>
        </w:tabs>
        <w:spacing w:line="360" w:lineRule="auto"/>
        <w:jc w:val="both"/>
        <w:rPr>
          <w:rFonts w:ascii="Times New Roman" w:hAnsi="Times New Roman" w:cs="Times New Roman"/>
          <w:b/>
          <w:sz w:val="24"/>
          <w:szCs w:val="24"/>
        </w:rPr>
      </w:pPr>
      <w:r w:rsidRPr="004B4B9B">
        <w:rPr>
          <w:rFonts w:ascii="Times New Roman" w:hAnsi="Times New Roman" w:cs="Times New Roman"/>
          <w:b/>
          <w:sz w:val="24"/>
          <w:szCs w:val="24"/>
        </w:rPr>
        <w:t>Предприети мерки за преодоляване на гореизложените проблеми:</w:t>
      </w:r>
    </w:p>
    <w:p w:rsidR="008222FF" w:rsidRPr="008222FF" w:rsidRDefault="008222FF" w:rsidP="00CE368B">
      <w:pPr>
        <w:pStyle w:val="ListParagraph"/>
        <w:numPr>
          <w:ilvl w:val="0"/>
          <w:numId w:val="10"/>
        </w:numPr>
        <w:tabs>
          <w:tab w:val="left" w:pos="426"/>
        </w:tabs>
        <w:spacing w:after="0" w:line="360" w:lineRule="auto"/>
        <w:ind w:left="0" w:firstLine="0"/>
        <w:contextualSpacing w:val="0"/>
        <w:jc w:val="both"/>
        <w:rPr>
          <w:rFonts w:ascii="Times New Roman" w:hAnsi="Times New Roman" w:cs="Times New Roman"/>
          <w:sz w:val="24"/>
          <w:szCs w:val="24"/>
        </w:rPr>
      </w:pPr>
      <w:r w:rsidRPr="008222FF">
        <w:rPr>
          <w:rFonts w:ascii="Times New Roman" w:hAnsi="Times New Roman" w:cs="Times New Roman"/>
          <w:sz w:val="24"/>
          <w:szCs w:val="24"/>
        </w:rPr>
        <w:t xml:space="preserve">Във връзка с установените проблеми при изпълнението на проектите, </w:t>
      </w:r>
      <w:r w:rsidR="009A18E7">
        <w:rPr>
          <w:rFonts w:ascii="Times New Roman" w:hAnsi="Times New Roman" w:cs="Times New Roman"/>
          <w:sz w:val="24"/>
          <w:szCs w:val="24"/>
        </w:rPr>
        <w:t>е</w:t>
      </w:r>
      <w:r w:rsidRPr="008222FF">
        <w:rPr>
          <w:rFonts w:ascii="Times New Roman" w:hAnsi="Times New Roman" w:cs="Times New Roman"/>
          <w:sz w:val="24"/>
          <w:szCs w:val="24"/>
        </w:rPr>
        <w:t xml:space="preserve"> извърш</w:t>
      </w:r>
      <w:r w:rsidR="009A18E7">
        <w:rPr>
          <w:rFonts w:ascii="Times New Roman" w:hAnsi="Times New Roman" w:cs="Times New Roman"/>
          <w:sz w:val="24"/>
          <w:szCs w:val="24"/>
        </w:rPr>
        <w:t>ена</w:t>
      </w:r>
      <w:r w:rsidRPr="008222FF">
        <w:rPr>
          <w:rFonts w:ascii="Times New Roman" w:hAnsi="Times New Roman" w:cs="Times New Roman"/>
          <w:sz w:val="24"/>
          <w:szCs w:val="24"/>
        </w:rPr>
        <w:t xml:space="preserve"> периодична актуализация на нивото на риска по отделните проекти, като оценените с висок риск с</w:t>
      </w:r>
      <w:r w:rsidR="009A18E7">
        <w:rPr>
          <w:rFonts w:ascii="Times New Roman" w:hAnsi="Times New Roman" w:cs="Times New Roman"/>
          <w:sz w:val="24"/>
          <w:szCs w:val="24"/>
        </w:rPr>
        <w:t xml:space="preserve">а проследени </w:t>
      </w:r>
      <w:r w:rsidRPr="008222FF">
        <w:rPr>
          <w:rFonts w:ascii="Times New Roman" w:hAnsi="Times New Roman" w:cs="Times New Roman"/>
          <w:sz w:val="24"/>
          <w:szCs w:val="24"/>
        </w:rPr>
        <w:t>и контролира</w:t>
      </w:r>
      <w:r w:rsidR="009A18E7">
        <w:rPr>
          <w:rFonts w:ascii="Times New Roman" w:hAnsi="Times New Roman" w:cs="Times New Roman"/>
          <w:sz w:val="24"/>
          <w:szCs w:val="24"/>
        </w:rPr>
        <w:t>ни</w:t>
      </w:r>
      <w:r w:rsidRPr="008222FF">
        <w:rPr>
          <w:rFonts w:ascii="Times New Roman" w:hAnsi="Times New Roman" w:cs="Times New Roman"/>
          <w:sz w:val="24"/>
          <w:szCs w:val="24"/>
        </w:rPr>
        <w:t xml:space="preserve"> с приоритет.</w:t>
      </w:r>
    </w:p>
    <w:p w:rsidR="008222FF" w:rsidRPr="008222FF" w:rsidRDefault="008222FF" w:rsidP="00CE368B">
      <w:pPr>
        <w:pStyle w:val="ListParagraph"/>
        <w:numPr>
          <w:ilvl w:val="0"/>
          <w:numId w:val="10"/>
        </w:numPr>
        <w:tabs>
          <w:tab w:val="left" w:pos="426"/>
        </w:tabs>
        <w:spacing w:after="0" w:line="360" w:lineRule="auto"/>
        <w:ind w:left="0" w:firstLine="0"/>
        <w:contextualSpacing w:val="0"/>
        <w:jc w:val="both"/>
        <w:rPr>
          <w:rFonts w:ascii="Times New Roman" w:hAnsi="Times New Roman" w:cs="Times New Roman"/>
          <w:sz w:val="24"/>
          <w:szCs w:val="24"/>
        </w:rPr>
      </w:pPr>
      <w:r w:rsidRPr="008222FF">
        <w:rPr>
          <w:rFonts w:ascii="Times New Roman" w:hAnsi="Times New Roman" w:cs="Times New Roman"/>
          <w:sz w:val="24"/>
          <w:szCs w:val="24"/>
        </w:rPr>
        <w:t>Прове</w:t>
      </w:r>
      <w:r w:rsidR="009A18E7">
        <w:rPr>
          <w:rFonts w:ascii="Times New Roman" w:hAnsi="Times New Roman" w:cs="Times New Roman"/>
          <w:sz w:val="24"/>
          <w:szCs w:val="24"/>
        </w:rPr>
        <w:t>дени са</w:t>
      </w:r>
      <w:r w:rsidRPr="008222FF">
        <w:rPr>
          <w:rFonts w:ascii="Times New Roman" w:hAnsi="Times New Roman" w:cs="Times New Roman"/>
          <w:sz w:val="24"/>
          <w:szCs w:val="24"/>
        </w:rPr>
        <w:t xml:space="preserve"> съвместни срещи с бенефициентите с идентифицирани рискови проекти, като </w:t>
      </w:r>
      <w:r w:rsidR="009A18E7">
        <w:rPr>
          <w:rFonts w:ascii="Times New Roman" w:hAnsi="Times New Roman" w:cs="Times New Roman"/>
          <w:sz w:val="24"/>
          <w:szCs w:val="24"/>
        </w:rPr>
        <w:t>са изготвени</w:t>
      </w:r>
      <w:r w:rsidRPr="008222FF">
        <w:rPr>
          <w:rFonts w:ascii="Times New Roman" w:hAnsi="Times New Roman" w:cs="Times New Roman"/>
          <w:sz w:val="24"/>
          <w:szCs w:val="24"/>
        </w:rPr>
        <w:t xml:space="preserve"> индивидуални планове за действие за ускоряване изпълнението на проектните дейности и регулярно подаване на искания за плащания. </w:t>
      </w:r>
    </w:p>
    <w:p w:rsidR="008222FF" w:rsidRPr="008222FF" w:rsidRDefault="008222FF" w:rsidP="00CE368B">
      <w:pPr>
        <w:pStyle w:val="ListParagraph"/>
        <w:numPr>
          <w:ilvl w:val="0"/>
          <w:numId w:val="10"/>
        </w:numPr>
        <w:tabs>
          <w:tab w:val="left" w:pos="426"/>
        </w:tabs>
        <w:spacing w:after="0" w:line="360" w:lineRule="auto"/>
        <w:ind w:left="0" w:firstLine="0"/>
        <w:contextualSpacing w:val="0"/>
        <w:jc w:val="both"/>
        <w:rPr>
          <w:rFonts w:ascii="Times New Roman" w:hAnsi="Times New Roman" w:cs="Times New Roman"/>
          <w:sz w:val="24"/>
          <w:szCs w:val="24"/>
        </w:rPr>
      </w:pPr>
      <w:r w:rsidRPr="008222FF">
        <w:rPr>
          <w:rFonts w:ascii="Times New Roman" w:hAnsi="Times New Roman" w:cs="Times New Roman"/>
          <w:sz w:val="24"/>
          <w:szCs w:val="24"/>
        </w:rPr>
        <w:t xml:space="preserve">В допълнение, поради констатираната забава при възлагането на дейностите по отделните проекти, водеща до невъзможност за последващото изпълнение в съответствие със заложените срокове, УО </w:t>
      </w:r>
      <w:r w:rsidR="007A4769">
        <w:rPr>
          <w:rFonts w:ascii="Times New Roman" w:hAnsi="Times New Roman" w:cs="Times New Roman"/>
          <w:sz w:val="24"/>
          <w:szCs w:val="24"/>
        </w:rPr>
        <w:t>е въвел</w:t>
      </w:r>
      <w:r w:rsidRPr="008222FF">
        <w:rPr>
          <w:rFonts w:ascii="Times New Roman" w:hAnsi="Times New Roman" w:cs="Times New Roman"/>
          <w:sz w:val="24"/>
          <w:szCs w:val="24"/>
        </w:rPr>
        <w:t xml:space="preserve"> допълнителни и адекватни мерки, като </w:t>
      </w:r>
      <w:r w:rsidR="009A18E7">
        <w:rPr>
          <w:rFonts w:ascii="Times New Roman" w:hAnsi="Times New Roman" w:cs="Times New Roman"/>
          <w:sz w:val="24"/>
          <w:szCs w:val="24"/>
        </w:rPr>
        <w:t xml:space="preserve">е </w:t>
      </w:r>
      <w:r w:rsidRPr="008222FF">
        <w:rPr>
          <w:rFonts w:ascii="Times New Roman" w:hAnsi="Times New Roman" w:cs="Times New Roman"/>
          <w:sz w:val="24"/>
          <w:szCs w:val="24"/>
        </w:rPr>
        <w:t>извърш</w:t>
      </w:r>
      <w:r w:rsidR="009A18E7">
        <w:rPr>
          <w:rFonts w:ascii="Times New Roman" w:hAnsi="Times New Roman" w:cs="Times New Roman"/>
          <w:sz w:val="24"/>
          <w:szCs w:val="24"/>
        </w:rPr>
        <w:t>ено</w:t>
      </w:r>
      <w:r w:rsidRPr="008222FF">
        <w:rPr>
          <w:rFonts w:ascii="Times New Roman" w:hAnsi="Times New Roman" w:cs="Times New Roman"/>
          <w:sz w:val="24"/>
          <w:szCs w:val="24"/>
        </w:rPr>
        <w:t xml:space="preserve"> временно спиране на срока за изпълнение на проектите.</w:t>
      </w:r>
    </w:p>
    <w:p w:rsidR="008222FF" w:rsidRDefault="008222FF" w:rsidP="00CE368B">
      <w:pPr>
        <w:pStyle w:val="ListParagraph"/>
        <w:numPr>
          <w:ilvl w:val="0"/>
          <w:numId w:val="10"/>
        </w:numPr>
        <w:tabs>
          <w:tab w:val="left" w:pos="426"/>
        </w:tabs>
        <w:spacing w:after="0" w:line="360" w:lineRule="auto"/>
        <w:ind w:left="0" w:firstLine="0"/>
        <w:contextualSpacing w:val="0"/>
        <w:jc w:val="both"/>
        <w:rPr>
          <w:rFonts w:ascii="Times New Roman" w:hAnsi="Times New Roman" w:cs="Times New Roman"/>
          <w:sz w:val="24"/>
          <w:szCs w:val="24"/>
        </w:rPr>
      </w:pPr>
      <w:r w:rsidRPr="008222FF">
        <w:rPr>
          <w:rFonts w:ascii="Times New Roman" w:hAnsi="Times New Roman" w:cs="Times New Roman"/>
          <w:sz w:val="24"/>
          <w:szCs w:val="24"/>
        </w:rPr>
        <w:t xml:space="preserve">По отношение на констатираните пропуски при изпълнението на строително-монтажните работи, УО </w:t>
      </w:r>
      <w:r w:rsidR="002055A8">
        <w:rPr>
          <w:rFonts w:ascii="Times New Roman" w:hAnsi="Times New Roman" w:cs="Times New Roman"/>
          <w:sz w:val="24"/>
          <w:szCs w:val="24"/>
        </w:rPr>
        <w:t xml:space="preserve">е </w:t>
      </w:r>
      <w:r w:rsidRPr="008222FF">
        <w:rPr>
          <w:rFonts w:ascii="Times New Roman" w:hAnsi="Times New Roman" w:cs="Times New Roman"/>
          <w:sz w:val="24"/>
          <w:szCs w:val="24"/>
        </w:rPr>
        <w:t>изискв</w:t>
      </w:r>
      <w:r w:rsidR="002055A8">
        <w:rPr>
          <w:rFonts w:ascii="Times New Roman" w:hAnsi="Times New Roman" w:cs="Times New Roman"/>
          <w:sz w:val="24"/>
          <w:szCs w:val="24"/>
        </w:rPr>
        <w:t>ал</w:t>
      </w:r>
      <w:r w:rsidRPr="008222FF">
        <w:rPr>
          <w:rFonts w:ascii="Times New Roman" w:hAnsi="Times New Roman" w:cs="Times New Roman"/>
          <w:sz w:val="24"/>
          <w:szCs w:val="24"/>
        </w:rPr>
        <w:t xml:space="preserve"> от бенефициента</w:t>
      </w:r>
      <w:r w:rsidR="002055A8">
        <w:rPr>
          <w:rFonts w:ascii="Times New Roman" w:hAnsi="Times New Roman" w:cs="Times New Roman"/>
          <w:sz w:val="24"/>
          <w:szCs w:val="24"/>
        </w:rPr>
        <w:t xml:space="preserve"> да извърши</w:t>
      </w:r>
      <w:r w:rsidRPr="008222FF">
        <w:rPr>
          <w:rFonts w:ascii="Times New Roman" w:hAnsi="Times New Roman" w:cs="Times New Roman"/>
          <w:sz w:val="24"/>
          <w:szCs w:val="24"/>
        </w:rPr>
        <w:t xml:space="preserve"> задължителен инвеститорски контрол, с оглед по-добър контрол при изпълнението на заложените дейности, и представянето на резултатите от извършените проверки към всяко едно искане за възстановяване на средства по програмата.</w:t>
      </w:r>
    </w:p>
    <w:p w:rsidR="002D6E26" w:rsidRPr="00B17C75" w:rsidRDefault="002D6E26" w:rsidP="00B53AF7">
      <w:pPr>
        <w:pStyle w:val="ListParagraph"/>
        <w:tabs>
          <w:tab w:val="left" w:pos="426"/>
        </w:tabs>
        <w:spacing w:after="0" w:line="360" w:lineRule="auto"/>
        <w:ind w:left="0"/>
        <w:contextualSpacing w:val="0"/>
        <w:jc w:val="both"/>
        <w:rPr>
          <w:rFonts w:ascii="Times New Roman" w:hAnsi="Times New Roman" w:cs="Times New Roman"/>
          <w:sz w:val="24"/>
          <w:szCs w:val="24"/>
        </w:rPr>
      </w:pPr>
    </w:p>
    <w:p w:rsidR="00E34F97" w:rsidRPr="00B17C75" w:rsidRDefault="00E34F97" w:rsidP="00B53AF7">
      <w:pPr>
        <w:pStyle w:val="ListParagraph"/>
        <w:tabs>
          <w:tab w:val="left" w:pos="426"/>
        </w:tabs>
        <w:spacing w:after="0" w:line="360" w:lineRule="auto"/>
        <w:ind w:left="0"/>
        <w:contextualSpacing w:val="0"/>
        <w:jc w:val="both"/>
        <w:rPr>
          <w:rFonts w:ascii="Times New Roman" w:hAnsi="Times New Roman" w:cs="Times New Roman"/>
          <w:sz w:val="24"/>
          <w:szCs w:val="24"/>
        </w:rPr>
      </w:pPr>
    </w:p>
    <w:p w:rsidR="00010D35" w:rsidRPr="00F661C8" w:rsidRDefault="008222FF" w:rsidP="00F661C8">
      <w:pPr>
        <w:tabs>
          <w:tab w:val="left" w:pos="426"/>
        </w:tabs>
        <w:spacing w:line="360" w:lineRule="auto"/>
        <w:jc w:val="both"/>
        <w:rPr>
          <w:rFonts w:ascii="Times New Roman" w:hAnsi="Times New Roman" w:cs="Times New Roman"/>
          <w:b/>
          <w:sz w:val="24"/>
          <w:szCs w:val="24"/>
        </w:rPr>
      </w:pPr>
      <w:r w:rsidRPr="002D6E26">
        <w:rPr>
          <w:rFonts w:ascii="Times New Roman" w:hAnsi="Times New Roman" w:cs="Times New Roman"/>
          <w:b/>
          <w:sz w:val="24"/>
          <w:szCs w:val="24"/>
        </w:rPr>
        <w:lastRenderedPageBreak/>
        <w:t xml:space="preserve">Основни проблеми по отношение на финансовото управление и контрол: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835"/>
        <w:gridCol w:w="3544"/>
      </w:tblGrid>
      <w:tr w:rsidR="008222FF" w:rsidRPr="008222FF" w:rsidTr="00995AA4">
        <w:trPr>
          <w:trHeight w:val="440"/>
        </w:trPr>
        <w:tc>
          <w:tcPr>
            <w:tcW w:w="3119" w:type="dxa"/>
            <w:shd w:val="clear" w:color="auto" w:fill="808080" w:themeFill="background1" w:themeFillShade="80"/>
          </w:tcPr>
          <w:p w:rsidR="008222FF" w:rsidRPr="008222FF" w:rsidRDefault="008222FF" w:rsidP="00B53AF7">
            <w:pPr>
              <w:spacing w:line="360" w:lineRule="auto"/>
              <w:jc w:val="both"/>
              <w:rPr>
                <w:rFonts w:ascii="Times New Roman" w:hAnsi="Times New Roman" w:cs="Times New Roman"/>
                <w:b/>
                <w:bCs/>
                <w:sz w:val="18"/>
                <w:szCs w:val="18"/>
              </w:rPr>
            </w:pPr>
            <w:r w:rsidRPr="008222FF">
              <w:rPr>
                <w:rFonts w:ascii="Times New Roman" w:hAnsi="Times New Roman" w:cs="Times New Roman"/>
                <w:b/>
                <w:bCs/>
                <w:sz w:val="18"/>
                <w:szCs w:val="18"/>
              </w:rPr>
              <w:t xml:space="preserve">Проблем </w:t>
            </w:r>
          </w:p>
        </w:tc>
        <w:tc>
          <w:tcPr>
            <w:tcW w:w="2835" w:type="dxa"/>
            <w:shd w:val="clear" w:color="auto" w:fill="808080" w:themeFill="background1" w:themeFillShade="80"/>
          </w:tcPr>
          <w:p w:rsidR="008222FF" w:rsidRPr="008222FF" w:rsidRDefault="008222FF" w:rsidP="00B53AF7">
            <w:pPr>
              <w:spacing w:line="360" w:lineRule="auto"/>
              <w:jc w:val="both"/>
              <w:rPr>
                <w:rFonts w:ascii="Times New Roman" w:hAnsi="Times New Roman" w:cs="Times New Roman"/>
                <w:b/>
                <w:bCs/>
                <w:sz w:val="18"/>
                <w:szCs w:val="18"/>
              </w:rPr>
            </w:pPr>
            <w:r w:rsidRPr="008222FF">
              <w:rPr>
                <w:rFonts w:ascii="Times New Roman" w:hAnsi="Times New Roman" w:cs="Times New Roman"/>
                <w:b/>
                <w:bCs/>
                <w:sz w:val="18"/>
                <w:szCs w:val="18"/>
              </w:rPr>
              <w:t>Извод</w:t>
            </w:r>
            <w:r w:rsidRPr="008222FF" w:rsidDel="00644192">
              <w:rPr>
                <w:rFonts w:ascii="Times New Roman" w:hAnsi="Times New Roman" w:cs="Times New Roman"/>
                <w:b/>
                <w:bCs/>
                <w:sz w:val="18"/>
                <w:szCs w:val="18"/>
              </w:rPr>
              <w:t xml:space="preserve"> </w:t>
            </w:r>
          </w:p>
        </w:tc>
        <w:tc>
          <w:tcPr>
            <w:tcW w:w="3544" w:type="dxa"/>
            <w:shd w:val="clear" w:color="auto" w:fill="808080" w:themeFill="background1" w:themeFillShade="80"/>
          </w:tcPr>
          <w:p w:rsidR="008222FF" w:rsidRPr="008222FF" w:rsidRDefault="008222FF" w:rsidP="00B53AF7">
            <w:pPr>
              <w:spacing w:line="360" w:lineRule="auto"/>
              <w:jc w:val="both"/>
              <w:rPr>
                <w:rFonts w:ascii="Times New Roman" w:hAnsi="Times New Roman" w:cs="Times New Roman"/>
                <w:b/>
                <w:bCs/>
                <w:sz w:val="18"/>
                <w:szCs w:val="18"/>
              </w:rPr>
            </w:pPr>
            <w:r w:rsidRPr="008222FF">
              <w:rPr>
                <w:rFonts w:ascii="Times New Roman" w:hAnsi="Times New Roman" w:cs="Times New Roman"/>
                <w:b/>
                <w:bCs/>
                <w:sz w:val="18"/>
                <w:szCs w:val="18"/>
              </w:rPr>
              <w:t>Мярка на УО</w:t>
            </w:r>
          </w:p>
        </w:tc>
      </w:tr>
      <w:tr w:rsidR="008222FF" w:rsidRPr="008222FF" w:rsidTr="00995AA4">
        <w:trPr>
          <w:trHeight w:val="1326"/>
        </w:trPr>
        <w:tc>
          <w:tcPr>
            <w:tcW w:w="3119" w:type="dxa"/>
            <w:shd w:val="clear" w:color="auto" w:fill="auto"/>
          </w:tcPr>
          <w:p w:rsidR="008222FF" w:rsidRPr="008222FF" w:rsidRDefault="008222FF" w:rsidP="00F661C8">
            <w:pPr>
              <w:ind w:left="34" w:hanging="34"/>
              <w:rPr>
                <w:rFonts w:ascii="Times New Roman" w:hAnsi="Times New Roman" w:cs="Times New Roman"/>
                <w:b/>
                <w:bCs/>
                <w:sz w:val="18"/>
                <w:szCs w:val="18"/>
              </w:rPr>
            </w:pPr>
            <w:r w:rsidRPr="002D6E26">
              <w:rPr>
                <w:rFonts w:ascii="Times New Roman" w:hAnsi="Times New Roman" w:cs="Times New Roman"/>
                <w:bCs/>
              </w:rPr>
              <w:t>Липса на подготвен административен капацитет при бенефициентите относно финансовото управление на проектите в началото на програмен период 2007-2013 г.</w:t>
            </w:r>
          </w:p>
        </w:tc>
        <w:tc>
          <w:tcPr>
            <w:tcW w:w="2835" w:type="dxa"/>
            <w:shd w:val="clear" w:color="auto" w:fill="auto"/>
          </w:tcPr>
          <w:p w:rsidR="008222FF" w:rsidRPr="002D6E26" w:rsidRDefault="008222FF" w:rsidP="00F661C8">
            <w:pPr>
              <w:ind w:left="34" w:hanging="34"/>
              <w:rPr>
                <w:rFonts w:ascii="Times New Roman" w:hAnsi="Times New Roman" w:cs="Times New Roman"/>
                <w:bCs/>
              </w:rPr>
            </w:pPr>
            <w:r w:rsidRPr="002D6E26">
              <w:rPr>
                <w:rFonts w:ascii="Times New Roman" w:hAnsi="Times New Roman" w:cs="Times New Roman"/>
                <w:bCs/>
              </w:rPr>
              <w:t>Забав</w:t>
            </w:r>
            <w:r w:rsidR="00114D49" w:rsidRPr="002D6E26">
              <w:rPr>
                <w:rFonts w:ascii="Times New Roman" w:hAnsi="Times New Roman" w:cs="Times New Roman"/>
                <w:bCs/>
              </w:rPr>
              <w:t>ил</w:t>
            </w:r>
            <w:r w:rsidRPr="002D6E26">
              <w:rPr>
                <w:rFonts w:ascii="Times New Roman" w:hAnsi="Times New Roman" w:cs="Times New Roman"/>
                <w:bCs/>
              </w:rPr>
              <w:t xml:space="preserve"> се</w:t>
            </w:r>
            <w:r w:rsidR="00114D49" w:rsidRPr="002D6E26">
              <w:rPr>
                <w:rFonts w:ascii="Times New Roman" w:hAnsi="Times New Roman" w:cs="Times New Roman"/>
                <w:bCs/>
              </w:rPr>
              <w:t xml:space="preserve"> е</w:t>
            </w:r>
            <w:r w:rsidRPr="002D6E26">
              <w:rPr>
                <w:rFonts w:ascii="Times New Roman" w:hAnsi="Times New Roman" w:cs="Times New Roman"/>
                <w:bCs/>
              </w:rPr>
              <w:t xml:space="preserve"> процес</w:t>
            </w:r>
            <w:r w:rsidR="00114D49" w:rsidRPr="002D6E26">
              <w:rPr>
                <w:rFonts w:ascii="Times New Roman" w:hAnsi="Times New Roman" w:cs="Times New Roman"/>
                <w:bCs/>
              </w:rPr>
              <w:t>ът</w:t>
            </w:r>
            <w:r w:rsidRPr="002D6E26">
              <w:rPr>
                <w:rFonts w:ascii="Times New Roman" w:hAnsi="Times New Roman" w:cs="Times New Roman"/>
                <w:bCs/>
              </w:rPr>
              <w:t xml:space="preserve"> на верификация при обработка на исканията за възстановяване на разходите.</w:t>
            </w:r>
          </w:p>
        </w:tc>
        <w:tc>
          <w:tcPr>
            <w:tcW w:w="3544" w:type="dxa"/>
            <w:shd w:val="clear" w:color="auto" w:fill="auto"/>
          </w:tcPr>
          <w:p w:rsidR="008222FF" w:rsidRPr="002D6E26" w:rsidRDefault="008222FF" w:rsidP="00F661C8">
            <w:pPr>
              <w:ind w:left="34" w:hanging="34"/>
              <w:rPr>
                <w:rFonts w:ascii="Times New Roman" w:hAnsi="Times New Roman" w:cs="Times New Roman"/>
                <w:bCs/>
              </w:rPr>
            </w:pPr>
            <w:r w:rsidRPr="002D6E26">
              <w:rPr>
                <w:rFonts w:ascii="Times New Roman" w:hAnsi="Times New Roman" w:cs="Times New Roman"/>
                <w:bCs/>
              </w:rPr>
              <w:t>Извър</w:t>
            </w:r>
            <w:r w:rsidR="004B569B" w:rsidRPr="002D6E26">
              <w:rPr>
                <w:rFonts w:ascii="Times New Roman" w:hAnsi="Times New Roman" w:cs="Times New Roman"/>
                <w:bCs/>
              </w:rPr>
              <w:t>шени са</w:t>
            </w:r>
            <w:r w:rsidRPr="002D6E26">
              <w:rPr>
                <w:rFonts w:ascii="Times New Roman" w:hAnsi="Times New Roman" w:cs="Times New Roman"/>
                <w:bCs/>
              </w:rPr>
              <w:t xml:space="preserve"> регулярни обучения на бенефициентите относно изискванията на УО и начина на изготвяне на окомплектоване на искания за възстановяване на разходите по договорите за БФП.</w:t>
            </w:r>
          </w:p>
        </w:tc>
      </w:tr>
      <w:tr w:rsidR="008222FF" w:rsidRPr="008222FF" w:rsidTr="00995AA4">
        <w:trPr>
          <w:trHeight w:val="2037"/>
        </w:trPr>
        <w:tc>
          <w:tcPr>
            <w:tcW w:w="3119" w:type="dxa"/>
            <w:shd w:val="clear" w:color="auto" w:fill="auto"/>
          </w:tcPr>
          <w:p w:rsidR="008222FF" w:rsidRPr="002D6E26" w:rsidRDefault="008222FF" w:rsidP="00F661C8">
            <w:pPr>
              <w:ind w:left="34" w:hanging="34"/>
              <w:rPr>
                <w:rFonts w:ascii="Times New Roman" w:hAnsi="Times New Roman" w:cs="Times New Roman"/>
                <w:bCs/>
              </w:rPr>
            </w:pPr>
            <w:r w:rsidRPr="002D6E26">
              <w:rPr>
                <w:rFonts w:ascii="Times New Roman" w:hAnsi="Times New Roman" w:cs="Times New Roman"/>
                <w:bCs/>
              </w:rPr>
              <w:t xml:space="preserve">Процедурите за обработка от УО на искания за плащания </w:t>
            </w:r>
            <w:r w:rsidR="00114D49" w:rsidRPr="002D6E26">
              <w:rPr>
                <w:rFonts w:ascii="Times New Roman" w:hAnsi="Times New Roman" w:cs="Times New Roman"/>
                <w:bCs/>
              </w:rPr>
              <w:t>са се извършвали</w:t>
            </w:r>
            <w:r w:rsidRPr="002D6E26">
              <w:rPr>
                <w:rFonts w:ascii="Times New Roman" w:hAnsi="Times New Roman" w:cs="Times New Roman"/>
                <w:bCs/>
              </w:rPr>
              <w:t xml:space="preserve"> изцяло на хартиен носител, като </w:t>
            </w:r>
            <w:r w:rsidR="00114D49" w:rsidRPr="002D6E26">
              <w:rPr>
                <w:rFonts w:ascii="Times New Roman" w:hAnsi="Times New Roman" w:cs="Times New Roman"/>
                <w:bCs/>
              </w:rPr>
              <w:t>са липсвали</w:t>
            </w:r>
            <w:r w:rsidRPr="002D6E26">
              <w:rPr>
                <w:rFonts w:ascii="Times New Roman" w:hAnsi="Times New Roman" w:cs="Times New Roman"/>
                <w:bCs/>
              </w:rPr>
              <w:t xml:space="preserve"> стандартизирани документи и указания за попълването им които да се изискват от бенефициентите.</w:t>
            </w:r>
          </w:p>
        </w:tc>
        <w:tc>
          <w:tcPr>
            <w:tcW w:w="2835" w:type="dxa"/>
            <w:shd w:val="clear" w:color="auto" w:fill="auto"/>
          </w:tcPr>
          <w:p w:rsidR="008222FF" w:rsidRPr="002D6E26" w:rsidRDefault="008222FF" w:rsidP="00F661C8">
            <w:pPr>
              <w:ind w:left="34" w:hanging="34"/>
              <w:rPr>
                <w:rFonts w:ascii="Times New Roman" w:hAnsi="Times New Roman" w:cs="Times New Roman"/>
                <w:bCs/>
              </w:rPr>
            </w:pPr>
            <w:r w:rsidRPr="002D6E26">
              <w:rPr>
                <w:rFonts w:ascii="Times New Roman" w:hAnsi="Times New Roman" w:cs="Times New Roman"/>
                <w:bCs/>
              </w:rPr>
              <w:t xml:space="preserve">Значителен административен и времеви ресурс от бенефициенти и УО </w:t>
            </w:r>
            <w:r w:rsidR="00BE17CA" w:rsidRPr="002D6E26">
              <w:rPr>
                <w:rFonts w:ascii="Times New Roman" w:hAnsi="Times New Roman" w:cs="Times New Roman"/>
                <w:bCs/>
              </w:rPr>
              <w:t>е бил</w:t>
            </w:r>
            <w:r w:rsidRPr="002D6E26">
              <w:rPr>
                <w:rFonts w:ascii="Times New Roman" w:hAnsi="Times New Roman" w:cs="Times New Roman"/>
                <w:bCs/>
              </w:rPr>
              <w:t xml:space="preserve"> ангажиран с оглед на преглед и обработка на голям обем от изисквания разходо-оправдателни документи по искания за плащане.</w:t>
            </w:r>
          </w:p>
        </w:tc>
        <w:tc>
          <w:tcPr>
            <w:tcW w:w="3544" w:type="dxa"/>
            <w:shd w:val="clear" w:color="auto" w:fill="auto"/>
          </w:tcPr>
          <w:p w:rsidR="008222FF" w:rsidRPr="002D6E26" w:rsidRDefault="008222FF" w:rsidP="00F661C8">
            <w:pPr>
              <w:ind w:left="34" w:hanging="34"/>
              <w:rPr>
                <w:rFonts w:ascii="Times New Roman" w:hAnsi="Times New Roman" w:cs="Times New Roman"/>
                <w:bCs/>
              </w:rPr>
            </w:pPr>
            <w:r w:rsidRPr="002D6E26">
              <w:rPr>
                <w:rFonts w:ascii="Times New Roman" w:hAnsi="Times New Roman" w:cs="Times New Roman"/>
                <w:bCs/>
              </w:rPr>
              <w:t xml:space="preserve">СО и УО </w:t>
            </w:r>
            <w:r w:rsidR="00BE17CA" w:rsidRPr="002D6E26">
              <w:rPr>
                <w:rFonts w:ascii="Times New Roman" w:hAnsi="Times New Roman" w:cs="Times New Roman"/>
                <w:bCs/>
              </w:rPr>
              <w:t xml:space="preserve">са </w:t>
            </w:r>
            <w:r w:rsidRPr="002D6E26">
              <w:rPr>
                <w:rFonts w:ascii="Times New Roman" w:hAnsi="Times New Roman" w:cs="Times New Roman"/>
                <w:bCs/>
              </w:rPr>
              <w:t>оптимизира</w:t>
            </w:r>
            <w:r w:rsidR="00BE17CA" w:rsidRPr="002D6E26">
              <w:rPr>
                <w:rFonts w:ascii="Times New Roman" w:hAnsi="Times New Roman" w:cs="Times New Roman"/>
                <w:bCs/>
              </w:rPr>
              <w:t>ли</w:t>
            </w:r>
            <w:r w:rsidRPr="002D6E26">
              <w:rPr>
                <w:rFonts w:ascii="Times New Roman" w:hAnsi="Times New Roman" w:cs="Times New Roman"/>
                <w:bCs/>
              </w:rPr>
              <w:t xml:space="preserve"> своите вътрешни процедури и обема на изисквани документи с оглед намаляване на административната тежест на бенефициентите и ускоряване на процеса на верификация и възстановяване на разходите на бенефициенти. Въведено </w:t>
            </w:r>
            <w:r w:rsidR="00BE17CA" w:rsidRPr="002D6E26">
              <w:rPr>
                <w:rFonts w:ascii="Times New Roman" w:hAnsi="Times New Roman" w:cs="Times New Roman"/>
                <w:bCs/>
              </w:rPr>
              <w:t xml:space="preserve">е </w:t>
            </w:r>
            <w:r w:rsidRPr="002D6E26">
              <w:rPr>
                <w:rFonts w:ascii="Times New Roman" w:hAnsi="Times New Roman" w:cs="Times New Roman"/>
                <w:bCs/>
              </w:rPr>
              <w:t>пилотно електронно отчитане на разходите по договорите за БФП.</w:t>
            </w:r>
          </w:p>
        </w:tc>
      </w:tr>
      <w:tr w:rsidR="008222FF" w:rsidRPr="008222FF" w:rsidTr="00995AA4">
        <w:trPr>
          <w:trHeight w:val="1123"/>
        </w:trPr>
        <w:tc>
          <w:tcPr>
            <w:tcW w:w="3119" w:type="dxa"/>
            <w:shd w:val="clear" w:color="auto" w:fill="auto"/>
          </w:tcPr>
          <w:p w:rsidR="008222FF" w:rsidRPr="002D6E26" w:rsidRDefault="008222FF" w:rsidP="00F661C8">
            <w:pPr>
              <w:ind w:left="34" w:hanging="34"/>
              <w:rPr>
                <w:rFonts w:ascii="Times New Roman" w:hAnsi="Times New Roman" w:cs="Times New Roman"/>
                <w:bCs/>
              </w:rPr>
            </w:pPr>
            <w:r w:rsidRPr="002D6E26">
              <w:rPr>
                <w:rFonts w:ascii="Times New Roman" w:hAnsi="Times New Roman" w:cs="Times New Roman"/>
                <w:bCs/>
              </w:rPr>
              <w:t xml:space="preserve">Липса на </w:t>
            </w:r>
            <w:proofErr w:type="spellStart"/>
            <w:r w:rsidRPr="002D6E26">
              <w:rPr>
                <w:rFonts w:ascii="Times New Roman" w:hAnsi="Times New Roman" w:cs="Times New Roman"/>
                <w:bCs/>
              </w:rPr>
              <w:t>синхроинизираност</w:t>
            </w:r>
            <w:proofErr w:type="spellEnd"/>
            <w:r w:rsidRPr="002D6E26">
              <w:rPr>
                <w:rFonts w:ascii="Times New Roman" w:hAnsi="Times New Roman" w:cs="Times New Roman"/>
                <w:bCs/>
              </w:rPr>
              <w:t xml:space="preserve"> на изискваната информация от Сертифициращия орган и възможностите за въвеждането и в ИСУН.</w:t>
            </w:r>
          </w:p>
        </w:tc>
        <w:tc>
          <w:tcPr>
            <w:tcW w:w="2835" w:type="dxa"/>
            <w:shd w:val="clear" w:color="auto" w:fill="auto"/>
          </w:tcPr>
          <w:p w:rsidR="008222FF" w:rsidRPr="002D6E26" w:rsidRDefault="008222FF" w:rsidP="00F661C8">
            <w:pPr>
              <w:ind w:left="34" w:hanging="34"/>
              <w:rPr>
                <w:rFonts w:ascii="Times New Roman" w:hAnsi="Times New Roman" w:cs="Times New Roman"/>
                <w:bCs/>
              </w:rPr>
            </w:pPr>
            <w:r w:rsidRPr="002D6E26">
              <w:rPr>
                <w:rFonts w:ascii="Times New Roman" w:hAnsi="Times New Roman" w:cs="Times New Roman"/>
                <w:bCs/>
              </w:rPr>
              <w:t xml:space="preserve">Значителен административен и времеви ресурс от УО </w:t>
            </w:r>
            <w:r w:rsidR="00BE17CA" w:rsidRPr="002D6E26">
              <w:rPr>
                <w:rFonts w:ascii="Times New Roman" w:hAnsi="Times New Roman" w:cs="Times New Roman"/>
                <w:bCs/>
              </w:rPr>
              <w:t>е бил</w:t>
            </w:r>
            <w:r w:rsidRPr="002D6E26">
              <w:rPr>
                <w:rFonts w:ascii="Times New Roman" w:hAnsi="Times New Roman" w:cs="Times New Roman"/>
                <w:bCs/>
              </w:rPr>
              <w:t xml:space="preserve"> ангажиран с поддържане на финансови данни по управлението на ОПРР 2007-2013</w:t>
            </w:r>
            <w:r w:rsidR="009254B1" w:rsidRPr="002D6E26">
              <w:rPr>
                <w:rFonts w:ascii="Times New Roman" w:hAnsi="Times New Roman" w:cs="Times New Roman"/>
                <w:bCs/>
              </w:rPr>
              <w:t xml:space="preserve"> г.</w:t>
            </w:r>
          </w:p>
        </w:tc>
        <w:tc>
          <w:tcPr>
            <w:tcW w:w="3544" w:type="dxa"/>
            <w:shd w:val="clear" w:color="auto" w:fill="auto"/>
          </w:tcPr>
          <w:p w:rsidR="008222FF" w:rsidRPr="002D6E26" w:rsidRDefault="008222FF" w:rsidP="00F661C8">
            <w:pPr>
              <w:ind w:left="34" w:hanging="34"/>
              <w:rPr>
                <w:rFonts w:ascii="Times New Roman" w:hAnsi="Times New Roman" w:cs="Times New Roman"/>
                <w:bCs/>
              </w:rPr>
            </w:pPr>
            <w:r w:rsidRPr="002D6E26">
              <w:rPr>
                <w:rFonts w:ascii="Times New Roman" w:hAnsi="Times New Roman" w:cs="Times New Roman"/>
                <w:bCs/>
              </w:rPr>
              <w:t xml:space="preserve">УО </w:t>
            </w:r>
            <w:r w:rsidR="00114D49" w:rsidRPr="002D6E26">
              <w:rPr>
                <w:rFonts w:ascii="Times New Roman" w:hAnsi="Times New Roman" w:cs="Times New Roman"/>
                <w:bCs/>
              </w:rPr>
              <w:t>е подготвил</w:t>
            </w:r>
            <w:r w:rsidRPr="002D6E26">
              <w:rPr>
                <w:rFonts w:ascii="Times New Roman" w:hAnsi="Times New Roman" w:cs="Times New Roman"/>
                <w:bCs/>
              </w:rPr>
              <w:t xml:space="preserve"> искания за промяна в обхвата на ИСУН</w:t>
            </w:r>
            <w:r w:rsidR="00114D49" w:rsidRPr="002D6E26">
              <w:rPr>
                <w:rFonts w:ascii="Times New Roman" w:hAnsi="Times New Roman" w:cs="Times New Roman"/>
                <w:bCs/>
              </w:rPr>
              <w:t>,</w:t>
            </w:r>
            <w:r w:rsidRPr="002D6E26">
              <w:rPr>
                <w:rFonts w:ascii="Times New Roman" w:hAnsi="Times New Roman" w:cs="Times New Roman"/>
                <w:bCs/>
              </w:rPr>
              <w:t xml:space="preserve"> с оглед възможността за въвеждане от УО на изискваната информация от СО.</w:t>
            </w:r>
          </w:p>
        </w:tc>
      </w:tr>
    </w:tbl>
    <w:p w:rsidR="008222FF" w:rsidRPr="008222FF" w:rsidRDefault="008222FF" w:rsidP="00B53AF7">
      <w:pPr>
        <w:tabs>
          <w:tab w:val="left" w:pos="1134"/>
        </w:tabs>
        <w:spacing w:line="360" w:lineRule="auto"/>
        <w:ind w:left="709"/>
        <w:jc w:val="both"/>
        <w:rPr>
          <w:rFonts w:ascii="Times New Roman" w:hAnsi="Times New Roman" w:cs="Times New Roman"/>
          <w:sz w:val="24"/>
          <w:szCs w:val="24"/>
        </w:rPr>
      </w:pPr>
    </w:p>
    <w:p w:rsidR="008222FF" w:rsidRPr="002D6E26" w:rsidRDefault="002D6E26" w:rsidP="00F661C8">
      <w:pPr>
        <w:tabs>
          <w:tab w:val="left" w:pos="426"/>
        </w:tabs>
        <w:spacing w:after="0" w:line="360" w:lineRule="auto"/>
        <w:jc w:val="both"/>
        <w:rPr>
          <w:rFonts w:ascii="Times New Roman" w:hAnsi="Times New Roman" w:cs="Times New Roman"/>
          <w:b/>
          <w:sz w:val="24"/>
          <w:szCs w:val="24"/>
        </w:rPr>
      </w:pPr>
      <w:r w:rsidRPr="002D6E26">
        <w:rPr>
          <w:rFonts w:ascii="Times New Roman" w:hAnsi="Times New Roman" w:cs="Times New Roman"/>
          <w:b/>
          <w:sz w:val="24"/>
          <w:szCs w:val="24"/>
        </w:rPr>
        <w:t>Основни</w:t>
      </w:r>
      <w:r w:rsidR="008222FF" w:rsidRPr="002D6E26">
        <w:rPr>
          <w:rFonts w:ascii="Times New Roman" w:hAnsi="Times New Roman" w:cs="Times New Roman"/>
          <w:b/>
          <w:sz w:val="24"/>
          <w:szCs w:val="24"/>
        </w:rPr>
        <w:t xml:space="preserve"> проблеми по отношение на законодателната рамка, оценка на риска и нередностите:</w:t>
      </w:r>
    </w:p>
    <w:p w:rsidR="009254B1" w:rsidRPr="009254B1" w:rsidRDefault="009254B1" w:rsidP="00B53AF7">
      <w:pPr>
        <w:tabs>
          <w:tab w:val="left" w:pos="426"/>
        </w:tabs>
        <w:spacing w:after="0" w:line="360" w:lineRule="auto"/>
        <w:jc w:val="both"/>
        <w:rPr>
          <w:rFonts w:ascii="Times New Roman" w:hAnsi="Times New Roman" w:cs="Times New Roman"/>
          <w:sz w:val="10"/>
          <w:szCs w:val="10"/>
        </w:rPr>
      </w:pPr>
    </w:p>
    <w:p w:rsidR="008222FF" w:rsidRPr="008222FF" w:rsidRDefault="008222FF" w:rsidP="00CE368B">
      <w:pPr>
        <w:pStyle w:val="ListParagraph"/>
        <w:numPr>
          <w:ilvl w:val="0"/>
          <w:numId w:val="10"/>
        </w:numPr>
        <w:tabs>
          <w:tab w:val="left" w:pos="426"/>
        </w:tabs>
        <w:spacing w:after="0" w:line="360" w:lineRule="auto"/>
        <w:ind w:left="0" w:firstLine="0"/>
        <w:contextualSpacing w:val="0"/>
        <w:jc w:val="both"/>
        <w:rPr>
          <w:rFonts w:ascii="Times New Roman" w:hAnsi="Times New Roman" w:cs="Times New Roman"/>
          <w:sz w:val="24"/>
          <w:szCs w:val="24"/>
        </w:rPr>
      </w:pPr>
      <w:r w:rsidRPr="008222FF">
        <w:rPr>
          <w:rFonts w:ascii="Times New Roman" w:hAnsi="Times New Roman" w:cs="Times New Roman"/>
          <w:sz w:val="24"/>
          <w:szCs w:val="24"/>
        </w:rPr>
        <w:t>Налагане на нов подход при оценка на финансовото влияние на част от срещаните нарушения, водещи до завишаване на броя и размерите на наложените финансови корекции;</w:t>
      </w:r>
    </w:p>
    <w:p w:rsidR="008222FF" w:rsidRPr="008222FF" w:rsidRDefault="008222FF" w:rsidP="00CE368B">
      <w:pPr>
        <w:pStyle w:val="ListParagraph"/>
        <w:numPr>
          <w:ilvl w:val="0"/>
          <w:numId w:val="10"/>
        </w:numPr>
        <w:tabs>
          <w:tab w:val="left" w:pos="426"/>
        </w:tabs>
        <w:spacing w:after="0" w:line="360" w:lineRule="auto"/>
        <w:ind w:left="0" w:firstLine="0"/>
        <w:contextualSpacing w:val="0"/>
        <w:jc w:val="both"/>
        <w:rPr>
          <w:rFonts w:ascii="Times New Roman" w:hAnsi="Times New Roman" w:cs="Times New Roman"/>
          <w:sz w:val="24"/>
          <w:szCs w:val="24"/>
        </w:rPr>
      </w:pPr>
      <w:r w:rsidRPr="008222FF">
        <w:rPr>
          <w:rFonts w:ascii="Times New Roman" w:hAnsi="Times New Roman" w:cs="Times New Roman"/>
          <w:sz w:val="24"/>
          <w:szCs w:val="24"/>
        </w:rPr>
        <w:t>Риск от налагане на нови финансови корекции, включително въз основа на одитни доклади на ИА „ОСЕС“ или Дирекция „Национален фонд“ към МФ;</w:t>
      </w:r>
    </w:p>
    <w:p w:rsidR="008222FF" w:rsidRPr="008222FF" w:rsidRDefault="008222FF" w:rsidP="00CE368B">
      <w:pPr>
        <w:pStyle w:val="ListParagraph"/>
        <w:numPr>
          <w:ilvl w:val="0"/>
          <w:numId w:val="10"/>
        </w:numPr>
        <w:tabs>
          <w:tab w:val="left" w:pos="426"/>
        </w:tabs>
        <w:spacing w:after="0" w:line="360" w:lineRule="auto"/>
        <w:ind w:left="0" w:firstLine="0"/>
        <w:contextualSpacing w:val="0"/>
        <w:jc w:val="both"/>
        <w:rPr>
          <w:rFonts w:ascii="Times New Roman" w:hAnsi="Times New Roman" w:cs="Times New Roman"/>
          <w:sz w:val="24"/>
          <w:szCs w:val="24"/>
        </w:rPr>
      </w:pPr>
      <w:r w:rsidRPr="008222FF">
        <w:rPr>
          <w:rFonts w:ascii="Times New Roman" w:hAnsi="Times New Roman" w:cs="Times New Roman"/>
          <w:sz w:val="24"/>
          <w:szCs w:val="24"/>
        </w:rPr>
        <w:t xml:space="preserve">Осъществяването на 100% контрол върху възлагането и изпълнението на договорите за обществени поръчки </w:t>
      </w:r>
      <w:r w:rsidR="00AF50B7">
        <w:rPr>
          <w:rFonts w:ascii="Times New Roman" w:hAnsi="Times New Roman" w:cs="Times New Roman"/>
          <w:sz w:val="24"/>
          <w:szCs w:val="24"/>
        </w:rPr>
        <w:t>е довело</w:t>
      </w:r>
      <w:r w:rsidRPr="008222FF">
        <w:rPr>
          <w:rFonts w:ascii="Times New Roman" w:hAnsi="Times New Roman" w:cs="Times New Roman"/>
          <w:sz w:val="24"/>
          <w:szCs w:val="24"/>
        </w:rPr>
        <w:t xml:space="preserve"> до необичайно голям брой сигнали за </w:t>
      </w:r>
      <w:r w:rsidRPr="008222FF">
        <w:rPr>
          <w:rFonts w:ascii="Times New Roman" w:hAnsi="Times New Roman" w:cs="Times New Roman"/>
          <w:sz w:val="24"/>
          <w:szCs w:val="24"/>
        </w:rPr>
        <w:lastRenderedPageBreak/>
        <w:t>нередност, носещи риск относно успешното приключване на Оперативната програма (към 08.07.2016 г. по ОПРР 2007-2013 г. са регистрирани 3 091 сигнала за нередност);</w:t>
      </w:r>
    </w:p>
    <w:p w:rsidR="008222FF" w:rsidRPr="00010D35" w:rsidRDefault="008222FF" w:rsidP="00CE368B">
      <w:pPr>
        <w:pStyle w:val="ListParagraph"/>
        <w:numPr>
          <w:ilvl w:val="0"/>
          <w:numId w:val="10"/>
        </w:numPr>
        <w:tabs>
          <w:tab w:val="left" w:pos="426"/>
        </w:tabs>
        <w:spacing w:after="0" w:line="360" w:lineRule="auto"/>
        <w:ind w:left="0" w:firstLine="0"/>
        <w:contextualSpacing w:val="0"/>
        <w:jc w:val="both"/>
        <w:rPr>
          <w:rFonts w:ascii="Times New Roman" w:hAnsi="Times New Roman" w:cs="Times New Roman"/>
          <w:sz w:val="24"/>
          <w:szCs w:val="24"/>
        </w:rPr>
      </w:pPr>
      <w:r w:rsidRPr="008222FF">
        <w:rPr>
          <w:rFonts w:ascii="Times New Roman" w:hAnsi="Times New Roman" w:cs="Times New Roman"/>
          <w:sz w:val="24"/>
          <w:szCs w:val="24"/>
        </w:rPr>
        <w:t>Многократно увеличение на съдебните дела срещу МРРБ, вследствие на приетия Закон за управление на средствата от Европейските структурни и инвестиционни фондове (ЗУСЕСИФ) и регламентираните с него административни правоотношения между УО и бенефициент</w:t>
      </w:r>
      <w:r w:rsidR="006A48FA">
        <w:rPr>
          <w:rFonts w:ascii="Times New Roman" w:hAnsi="Times New Roman" w:cs="Times New Roman"/>
          <w:sz w:val="24"/>
          <w:szCs w:val="24"/>
        </w:rPr>
        <w:t>ите</w:t>
      </w:r>
      <w:r w:rsidRPr="008222FF">
        <w:rPr>
          <w:rFonts w:ascii="Times New Roman" w:hAnsi="Times New Roman" w:cs="Times New Roman"/>
          <w:sz w:val="24"/>
          <w:szCs w:val="24"/>
        </w:rPr>
        <w:t>. През целия период от 2007 г. до 2015 г</w:t>
      </w:r>
      <w:r w:rsidR="0058406A">
        <w:rPr>
          <w:rFonts w:ascii="Times New Roman" w:hAnsi="Times New Roman" w:cs="Times New Roman"/>
          <w:sz w:val="24"/>
          <w:szCs w:val="24"/>
        </w:rPr>
        <w:t>.</w:t>
      </w:r>
      <w:r w:rsidRPr="008222FF">
        <w:rPr>
          <w:rFonts w:ascii="Times New Roman" w:hAnsi="Times New Roman" w:cs="Times New Roman"/>
          <w:sz w:val="24"/>
          <w:szCs w:val="24"/>
        </w:rPr>
        <w:t xml:space="preserve"> от общо 1 248 наложени от УО на ОПРР финансови корекции са започнати 51 съдебни производства, а след влизането в сила на ЗУСЕСИФ на 26.12.2015 г. до днешна дата са постъпили 52 бр</w:t>
      </w:r>
      <w:r w:rsidR="006A48FA">
        <w:rPr>
          <w:rFonts w:ascii="Times New Roman" w:hAnsi="Times New Roman" w:cs="Times New Roman"/>
          <w:sz w:val="24"/>
          <w:szCs w:val="24"/>
        </w:rPr>
        <w:t>.</w:t>
      </w:r>
      <w:r w:rsidRPr="008222FF">
        <w:rPr>
          <w:rFonts w:ascii="Times New Roman" w:hAnsi="Times New Roman" w:cs="Times New Roman"/>
          <w:sz w:val="24"/>
          <w:szCs w:val="24"/>
        </w:rPr>
        <w:t xml:space="preserve"> жалби, сезиращи българските съдилища. Видният темп на нарастване броя на започнатите производства води до завишаване на административното бреме и ангажиране на допълнителен бюджетен ресурс на МРРБ. </w:t>
      </w:r>
    </w:p>
    <w:p w:rsidR="00010D35" w:rsidRPr="004B4B9B" w:rsidRDefault="00010D35" w:rsidP="00B53AF7">
      <w:pPr>
        <w:pStyle w:val="ListParagraph"/>
        <w:tabs>
          <w:tab w:val="left" w:pos="426"/>
        </w:tabs>
        <w:spacing w:after="0" w:line="360" w:lineRule="auto"/>
        <w:ind w:left="709"/>
        <w:contextualSpacing w:val="0"/>
        <w:jc w:val="both"/>
        <w:rPr>
          <w:rFonts w:ascii="Times New Roman" w:hAnsi="Times New Roman" w:cs="Times New Roman"/>
          <w:sz w:val="24"/>
          <w:szCs w:val="24"/>
        </w:rPr>
      </w:pPr>
    </w:p>
    <w:p w:rsidR="008222FF" w:rsidRPr="00540B7C" w:rsidRDefault="008222FF" w:rsidP="00B53AF7">
      <w:pPr>
        <w:tabs>
          <w:tab w:val="left" w:pos="426"/>
        </w:tabs>
        <w:spacing w:line="360" w:lineRule="auto"/>
        <w:jc w:val="both"/>
        <w:rPr>
          <w:rFonts w:ascii="Times New Roman" w:hAnsi="Times New Roman" w:cs="Times New Roman"/>
          <w:b/>
          <w:sz w:val="24"/>
          <w:szCs w:val="24"/>
        </w:rPr>
      </w:pPr>
      <w:r w:rsidRPr="00540B7C">
        <w:rPr>
          <w:rFonts w:ascii="Times New Roman" w:hAnsi="Times New Roman" w:cs="Times New Roman"/>
          <w:b/>
          <w:sz w:val="24"/>
          <w:szCs w:val="24"/>
        </w:rPr>
        <w:t>Предприети мерки за преодоляване на гореизложените проблеми:</w:t>
      </w:r>
    </w:p>
    <w:p w:rsidR="008222FF" w:rsidRPr="008222FF" w:rsidRDefault="008222FF" w:rsidP="00CE368B">
      <w:pPr>
        <w:pStyle w:val="ListParagraph"/>
        <w:numPr>
          <w:ilvl w:val="0"/>
          <w:numId w:val="10"/>
        </w:numPr>
        <w:tabs>
          <w:tab w:val="left" w:pos="426"/>
        </w:tabs>
        <w:spacing w:after="0" w:line="360" w:lineRule="auto"/>
        <w:ind w:left="0" w:firstLine="0"/>
        <w:contextualSpacing w:val="0"/>
        <w:jc w:val="both"/>
        <w:rPr>
          <w:rFonts w:ascii="Times New Roman" w:hAnsi="Times New Roman" w:cs="Times New Roman"/>
          <w:sz w:val="24"/>
          <w:szCs w:val="24"/>
        </w:rPr>
      </w:pPr>
      <w:r w:rsidRPr="008222FF">
        <w:rPr>
          <w:rFonts w:ascii="Times New Roman" w:hAnsi="Times New Roman" w:cs="Times New Roman"/>
          <w:sz w:val="24"/>
          <w:szCs w:val="24"/>
        </w:rPr>
        <w:t>УО на ОПРР е извършил предварителен контрол преди верификация на всички обществени поръчки по договори за предоставяне на БФП по ОПРР 2007-2013 г. Сигналите за нередности са разгледани и приключени с налагане на финансова корекция или прекратяване на такава поради липса на нарушение</w:t>
      </w:r>
      <w:r w:rsidR="006A48FA">
        <w:rPr>
          <w:rFonts w:ascii="Times New Roman" w:hAnsi="Times New Roman" w:cs="Times New Roman"/>
          <w:sz w:val="24"/>
          <w:szCs w:val="24"/>
        </w:rPr>
        <w:t>;</w:t>
      </w:r>
    </w:p>
    <w:p w:rsidR="008222FF" w:rsidRPr="008222FF" w:rsidRDefault="008222FF" w:rsidP="00CE368B">
      <w:pPr>
        <w:pStyle w:val="ListParagraph"/>
        <w:numPr>
          <w:ilvl w:val="0"/>
          <w:numId w:val="10"/>
        </w:numPr>
        <w:tabs>
          <w:tab w:val="left" w:pos="426"/>
        </w:tabs>
        <w:spacing w:after="0" w:line="360" w:lineRule="auto"/>
        <w:ind w:left="0" w:firstLine="0"/>
        <w:contextualSpacing w:val="0"/>
        <w:jc w:val="both"/>
        <w:rPr>
          <w:rFonts w:ascii="Times New Roman" w:hAnsi="Times New Roman" w:cs="Times New Roman"/>
          <w:sz w:val="24"/>
          <w:szCs w:val="24"/>
        </w:rPr>
      </w:pPr>
      <w:r w:rsidRPr="008222FF">
        <w:rPr>
          <w:rFonts w:ascii="Times New Roman" w:hAnsi="Times New Roman" w:cs="Times New Roman"/>
          <w:sz w:val="24"/>
          <w:szCs w:val="24"/>
        </w:rPr>
        <w:t>Подобряване на административния капацитет и уеднаквяване на практиката в областта на обществените поръчки</w:t>
      </w:r>
      <w:r w:rsidR="006A48FA">
        <w:rPr>
          <w:rFonts w:ascii="Times New Roman" w:hAnsi="Times New Roman" w:cs="Times New Roman"/>
          <w:sz w:val="24"/>
          <w:szCs w:val="24"/>
        </w:rPr>
        <w:t>,</w:t>
      </w:r>
      <w:r w:rsidRPr="008222FF">
        <w:rPr>
          <w:rFonts w:ascii="Times New Roman" w:hAnsi="Times New Roman" w:cs="Times New Roman"/>
          <w:sz w:val="24"/>
          <w:szCs w:val="24"/>
        </w:rPr>
        <w:t xml:space="preserve"> чрез провеждане на редовно (ежемесечно) вътрешно обучение на служителите на УО на ОПРР;</w:t>
      </w:r>
    </w:p>
    <w:p w:rsidR="008222FF" w:rsidRPr="008222FF" w:rsidRDefault="008222FF" w:rsidP="00CE368B">
      <w:pPr>
        <w:pStyle w:val="ListParagraph"/>
        <w:numPr>
          <w:ilvl w:val="0"/>
          <w:numId w:val="10"/>
        </w:numPr>
        <w:tabs>
          <w:tab w:val="left" w:pos="426"/>
        </w:tabs>
        <w:spacing w:after="0" w:line="360" w:lineRule="auto"/>
        <w:ind w:left="0" w:firstLine="0"/>
        <w:contextualSpacing w:val="0"/>
        <w:jc w:val="both"/>
        <w:rPr>
          <w:rFonts w:ascii="Times New Roman" w:hAnsi="Times New Roman" w:cs="Times New Roman"/>
          <w:sz w:val="24"/>
          <w:szCs w:val="24"/>
        </w:rPr>
      </w:pPr>
      <w:r w:rsidRPr="008222FF">
        <w:rPr>
          <w:rFonts w:ascii="Times New Roman" w:hAnsi="Times New Roman" w:cs="Times New Roman"/>
          <w:sz w:val="24"/>
          <w:szCs w:val="24"/>
        </w:rPr>
        <w:t>Провеждане на срещи, семинари и обучения на бенефициентите по програмата;</w:t>
      </w:r>
    </w:p>
    <w:p w:rsidR="008222FF" w:rsidRPr="008222FF" w:rsidRDefault="008222FF" w:rsidP="00CE368B">
      <w:pPr>
        <w:pStyle w:val="ListParagraph"/>
        <w:numPr>
          <w:ilvl w:val="0"/>
          <w:numId w:val="10"/>
        </w:numPr>
        <w:tabs>
          <w:tab w:val="left" w:pos="426"/>
        </w:tabs>
        <w:spacing w:after="0" w:line="360" w:lineRule="auto"/>
        <w:ind w:left="0" w:firstLine="0"/>
        <w:contextualSpacing w:val="0"/>
        <w:jc w:val="both"/>
        <w:rPr>
          <w:rFonts w:ascii="Times New Roman" w:hAnsi="Times New Roman" w:cs="Times New Roman"/>
          <w:sz w:val="24"/>
          <w:szCs w:val="24"/>
        </w:rPr>
      </w:pPr>
      <w:r w:rsidRPr="008222FF">
        <w:rPr>
          <w:rFonts w:ascii="Times New Roman" w:hAnsi="Times New Roman" w:cs="Times New Roman"/>
          <w:sz w:val="24"/>
          <w:szCs w:val="24"/>
        </w:rPr>
        <w:t>Въведена е и т.нар. „оценка на качеството“ върху контролната дейност на регионалните отдели;</w:t>
      </w:r>
    </w:p>
    <w:p w:rsidR="008222FF" w:rsidRPr="008222FF" w:rsidRDefault="008222FF" w:rsidP="00CE368B">
      <w:pPr>
        <w:pStyle w:val="ListParagraph"/>
        <w:numPr>
          <w:ilvl w:val="0"/>
          <w:numId w:val="10"/>
        </w:numPr>
        <w:tabs>
          <w:tab w:val="left" w:pos="426"/>
        </w:tabs>
        <w:spacing w:after="0" w:line="360" w:lineRule="auto"/>
        <w:ind w:left="0" w:firstLine="0"/>
        <w:contextualSpacing w:val="0"/>
        <w:jc w:val="both"/>
        <w:rPr>
          <w:rFonts w:ascii="Times New Roman" w:hAnsi="Times New Roman" w:cs="Times New Roman"/>
          <w:sz w:val="24"/>
          <w:szCs w:val="24"/>
        </w:rPr>
      </w:pPr>
      <w:r w:rsidRPr="008222FF">
        <w:rPr>
          <w:rFonts w:ascii="Times New Roman" w:hAnsi="Times New Roman" w:cs="Times New Roman"/>
          <w:sz w:val="24"/>
          <w:szCs w:val="24"/>
        </w:rPr>
        <w:t>Подпомагане на дейността на УО от външен изпълнител (специализирана юридическа помощ) по отношение на обработката на сигнали за нередности;</w:t>
      </w:r>
    </w:p>
    <w:p w:rsidR="00795EB6" w:rsidRDefault="008222FF" w:rsidP="00CE368B">
      <w:pPr>
        <w:pStyle w:val="ListParagraph"/>
        <w:numPr>
          <w:ilvl w:val="0"/>
          <w:numId w:val="10"/>
        </w:numPr>
        <w:tabs>
          <w:tab w:val="left" w:pos="426"/>
        </w:tabs>
        <w:spacing w:after="0" w:line="360" w:lineRule="auto"/>
        <w:ind w:left="0" w:firstLine="0"/>
        <w:contextualSpacing w:val="0"/>
        <w:jc w:val="both"/>
        <w:rPr>
          <w:rFonts w:ascii="Times New Roman" w:hAnsi="Times New Roman" w:cs="Times New Roman"/>
          <w:sz w:val="24"/>
          <w:szCs w:val="24"/>
        </w:rPr>
      </w:pPr>
      <w:r w:rsidRPr="008222FF">
        <w:rPr>
          <w:rFonts w:ascii="Times New Roman" w:hAnsi="Times New Roman" w:cs="Times New Roman"/>
          <w:sz w:val="24"/>
          <w:szCs w:val="24"/>
        </w:rPr>
        <w:t>За периода 2014-2020 г., е добавено ново ключово изискван</w:t>
      </w:r>
      <w:r w:rsidR="006A48FA">
        <w:rPr>
          <w:rFonts w:ascii="Times New Roman" w:hAnsi="Times New Roman" w:cs="Times New Roman"/>
          <w:sz w:val="24"/>
          <w:szCs w:val="24"/>
        </w:rPr>
        <w:t>е</w:t>
      </w:r>
      <w:r w:rsidRPr="008222FF">
        <w:rPr>
          <w:rFonts w:ascii="Times New Roman" w:hAnsi="Times New Roman" w:cs="Times New Roman"/>
          <w:sz w:val="24"/>
          <w:szCs w:val="24"/>
        </w:rPr>
        <w:t xml:space="preserve"> към системите за управление и контрол на управляващите органи, а именно „Ефективно прилагане на пропорционални мерки за борба с измамите“. В тази връзка, в </w:t>
      </w:r>
      <w:r w:rsidR="0058406A">
        <w:rPr>
          <w:rFonts w:ascii="Times New Roman" w:hAnsi="Times New Roman" w:cs="Times New Roman"/>
          <w:sz w:val="24"/>
          <w:szCs w:val="24"/>
        </w:rPr>
        <w:t>Системите за управление и контрол (СУК)</w:t>
      </w:r>
      <w:r w:rsidRPr="008222FF">
        <w:rPr>
          <w:rFonts w:ascii="Times New Roman" w:hAnsi="Times New Roman" w:cs="Times New Roman"/>
          <w:sz w:val="24"/>
          <w:szCs w:val="24"/>
        </w:rPr>
        <w:t xml:space="preserve"> на УО на ОПРР 2014-2020 г. са предвидени адекватни и пропорционални мерки за борба с измамите, в съответствие с предоставените от ЕК насоки.</w:t>
      </w:r>
    </w:p>
    <w:p w:rsidR="00F661C8" w:rsidRPr="00F661C8" w:rsidRDefault="00F661C8" w:rsidP="00F661C8">
      <w:pPr>
        <w:pStyle w:val="ListParagraph"/>
        <w:tabs>
          <w:tab w:val="left" w:pos="426"/>
        </w:tabs>
        <w:spacing w:after="0" w:line="360" w:lineRule="auto"/>
        <w:ind w:left="0"/>
        <w:contextualSpacing w:val="0"/>
        <w:jc w:val="both"/>
        <w:rPr>
          <w:rFonts w:ascii="Times New Roman" w:hAnsi="Times New Roman" w:cs="Times New Roman"/>
          <w:sz w:val="24"/>
          <w:szCs w:val="24"/>
        </w:rPr>
      </w:pPr>
    </w:p>
    <w:p w:rsidR="008222FF" w:rsidRDefault="008222FF" w:rsidP="00CE368B">
      <w:pPr>
        <w:pStyle w:val="ListParagraph"/>
        <w:numPr>
          <w:ilvl w:val="1"/>
          <w:numId w:val="2"/>
        </w:numPr>
        <w:spacing w:line="360" w:lineRule="auto"/>
        <w:jc w:val="both"/>
        <w:rPr>
          <w:rFonts w:ascii="Times New Roman" w:hAnsi="Times New Roman" w:cs="Times New Roman"/>
          <w:b/>
          <w:sz w:val="24"/>
          <w:szCs w:val="24"/>
        </w:rPr>
      </w:pPr>
      <w:r w:rsidRPr="009969E3">
        <w:rPr>
          <w:rFonts w:ascii="Times New Roman" w:hAnsi="Times New Roman" w:cs="Times New Roman"/>
          <w:b/>
          <w:sz w:val="24"/>
          <w:szCs w:val="24"/>
        </w:rPr>
        <w:lastRenderedPageBreak/>
        <w:t xml:space="preserve">Оценка на потенциалния риск от налагане на финансови корекции по </w:t>
      </w:r>
      <w:r>
        <w:rPr>
          <w:rFonts w:ascii="Times New Roman" w:hAnsi="Times New Roman" w:cs="Times New Roman"/>
          <w:b/>
          <w:sz w:val="24"/>
          <w:szCs w:val="24"/>
        </w:rPr>
        <w:t xml:space="preserve">ОПРР </w:t>
      </w:r>
      <w:r w:rsidRPr="009969E3">
        <w:rPr>
          <w:rFonts w:ascii="Times New Roman" w:hAnsi="Times New Roman" w:cs="Times New Roman"/>
          <w:b/>
          <w:sz w:val="24"/>
          <w:szCs w:val="24"/>
        </w:rPr>
        <w:t>към 30.06.2016 г.</w:t>
      </w:r>
    </w:p>
    <w:p w:rsidR="008222FF" w:rsidRPr="008222FF" w:rsidRDefault="008222FF" w:rsidP="00B53AF7">
      <w:pPr>
        <w:spacing w:line="360" w:lineRule="auto"/>
        <w:ind w:firstLine="709"/>
        <w:jc w:val="both"/>
        <w:rPr>
          <w:rFonts w:ascii="Times New Roman" w:hAnsi="Times New Roman" w:cs="Times New Roman"/>
          <w:sz w:val="24"/>
          <w:szCs w:val="24"/>
        </w:rPr>
      </w:pPr>
      <w:r w:rsidRPr="008222FF">
        <w:rPr>
          <w:rFonts w:ascii="Times New Roman" w:hAnsi="Times New Roman" w:cs="Times New Roman"/>
          <w:sz w:val="24"/>
          <w:szCs w:val="24"/>
        </w:rPr>
        <w:t>ОПРР оказва положително въздействие върху частните инвестиции, правителствените инвестиции, частното потребление, правителственото потребление, износа, вноса, броя на заетите и средната работна заплата.</w:t>
      </w:r>
    </w:p>
    <w:p w:rsidR="008222FF" w:rsidRPr="008222FF" w:rsidRDefault="008222FF" w:rsidP="00B53AF7">
      <w:pPr>
        <w:spacing w:line="360" w:lineRule="auto"/>
        <w:ind w:firstLine="709"/>
        <w:jc w:val="both"/>
        <w:rPr>
          <w:rFonts w:ascii="Times New Roman" w:hAnsi="Times New Roman" w:cs="Times New Roman"/>
          <w:sz w:val="24"/>
          <w:szCs w:val="24"/>
        </w:rPr>
      </w:pPr>
      <w:r w:rsidRPr="008222FF">
        <w:rPr>
          <w:rFonts w:ascii="Times New Roman" w:hAnsi="Times New Roman" w:cs="Times New Roman"/>
          <w:sz w:val="24"/>
          <w:szCs w:val="24"/>
        </w:rPr>
        <w:t xml:space="preserve">Анализът на въздействието на кризата показва, че макар ефектът да не е съвсем еднотипен по страни-членки и </w:t>
      </w:r>
      <w:proofErr w:type="spellStart"/>
      <w:r w:rsidRPr="008222FF">
        <w:rPr>
          <w:rFonts w:ascii="Times New Roman" w:hAnsi="Times New Roman" w:cs="Times New Roman"/>
          <w:sz w:val="24"/>
          <w:szCs w:val="24"/>
        </w:rPr>
        <w:t>поднационални</w:t>
      </w:r>
      <w:proofErr w:type="spellEnd"/>
      <w:r w:rsidRPr="008222FF">
        <w:rPr>
          <w:rFonts w:ascii="Times New Roman" w:hAnsi="Times New Roman" w:cs="Times New Roman"/>
          <w:sz w:val="24"/>
          <w:szCs w:val="24"/>
        </w:rPr>
        <w:t xml:space="preserve"> региони на ЕС, икономическата криза, настъпила след 2008 г.</w:t>
      </w:r>
      <w:r w:rsidR="00A00B5A">
        <w:rPr>
          <w:rFonts w:ascii="Times New Roman" w:hAnsi="Times New Roman" w:cs="Times New Roman"/>
          <w:sz w:val="24"/>
          <w:szCs w:val="24"/>
        </w:rPr>
        <w:t>,</w:t>
      </w:r>
      <w:r w:rsidRPr="008222FF">
        <w:rPr>
          <w:rFonts w:ascii="Times New Roman" w:hAnsi="Times New Roman" w:cs="Times New Roman"/>
          <w:sz w:val="24"/>
          <w:szCs w:val="24"/>
        </w:rPr>
        <w:t xml:space="preserve"> като цяло е довела до забавяне, а в някои случаи и до обръщане на тенденцията на сближаване между регионите в ЕС. Същевременно обаче, при силно ограничени публични и частни инвестиции, наличните средства по СКФ, и конкретно по ОПРР, се превръщат в ключов приоритет за преодоляване на негативните ефекти от кризата, както в краткосрочен план, чрез създаване на търсене в икономиката, така и в дългосрочен план, чрез натрупване на производствени фактори като публична инфраструктура, човешки капитал и други.</w:t>
      </w:r>
    </w:p>
    <w:p w:rsidR="008222FF" w:rsidRPr="008222FF" w:rsidRDefault="008222FF" w:rsidP="00B53AF7">
      <w:pPr>
        <w:spacing w:line="360" w:lineRule="auto"/>
        <w:ind w:firstLine="709"/>
        <w:jc w:val="both"/>
        <w:rPr>
          <w:rFonts w:ascii="Times New Roman" w:hAnsi="Times New Roman" w:cs="Times New Roman"/>
          <w:sz w:val="24"/>
          <w:szCs w:val="24"/>
        </w:rPr>
      </w:pPr>
      <w:r w:rsidRPr="008222FF">
        <w:rPr>
          <w:rFonts w:ascii="Times New Roman" w:hAnsi="Times New Roman" w:cs="Times New Roman"/>
          <w:sz w:val="24"/>
          <w:szCs w:val="24"/>
        </w:rPr>
        <w:t>Общото заключение, което може да бъде направено по отношение на ефективността на ОПРР 2007-2013 г. е, че въпреки забавянето при постигането на междинните целеви стойности, програмата се отличава с висока ефективност. В най-голяма степен това се отнася до интервенциите за устойчиво развитие на туризма и местно развитие и сътрудничество.</w:t>
      </w:r>
    </w:p>
    <w:p w:rsidR="008222FF" w:rsidRPr="008222FF" w:rsidRDefault="008222FF" w:rsidP="00B53AF7">
      <w:pPr>
        <w:spacing w:line="360" w:lineRule="auto"/>
        <w:ind w:firstLine="709"/>
        <w:jc w:val="both"/>
        <w:rPr>
          <w:rFonts w:ascii="Times New Roman" w:hAnsi="Times New Roman" w:cs="Times New Roman"/>
          <w:sz w:val="24"/>
          <w:szCs w:val="24"/>
        </w:rPr>
      </w:pPr>
      <w:r w:rsidRPr="008222FF">
        <w:rPr>
          <w:rFonts w:ascii="Times New Roman" w:hAnsi="Times New Roman" w:cs="Times New Roman"/>
          <w:sz w:val="24"/>
          <w:szCs w:val="24"/>
        </w:rPr>
        <w:t xml:space="preserve">По отношение на оценката на полезността на програмата, може да бъде направено заключение, че инвестициите в образователна инфраструктура, енергийна ефективност, </w:t>
      </w:r>
      <w:proofErr w:type="spellStart"/>
      <w:r w:rsidRPr="008222FF">
        <w:rPr>
          <w:rFonts w:ascii="Times New Roman" w:hAnsi="Times New Roman" w:cs="Times New Roman"/>
          <w:sz w:val="24"/>
          <w:szCs w:val="24"/>
        </w:rPr>
        <w:t>деинституционализация</w:t>
      </w:r>
      <w:proofErr w:type="spellEnd"/>
      <w:r w:rsidRPr="008222FF">
        <w:rPr>
          <w:rFonts w:ascii="Times New Roman" w:hAnsi="Times New Roman" w:cs="Times New Roman"/>
          <w:sz w:val="24"/>
          <w:szCs w:val="24"/>
        </w:rPr>
        <w:t xml:space="preserve">, културна инфраструктура, пътна инфраструктура и туристическа инфраструктура са с висока полезност и спомагат за </w:t>
      </w:r>
      <w:r w:rsidR="00A00B5A">
        <w:rPr>
          <w:rFonts w:ascii="Times New Roman" w:hAnsi="Times New Roman" w:cs="Times New Roman"/>
          <w:sz w:val="24"/>
          <w:szCs w:val="24"/>
        </w:rPr>
        <w:t>задоволяването</w:t>
      </w:r>
      <w:r w:rsidRPr="008222FF">
        <w:rPr>
          <w:rFonts w:ascii="Times New Roman" w:hAnsi="Times New Roman" w:cs="Times New Roman"/>
          <w:sz w:val="24"/>
          <w:szCs w:val="24"/>
        </w:rPr>
        <w:t xml:space="preserve"> на идентифицираните нужди. Не толкова висока е полезността по отношение на идентифицираната нужда от развитие на производството на електроенергия от ВЕИ, като на практика много малък брой бенефициенти отчитат индикатора. </w:t>
      </w:r>
      <w:r w:rsidRPr="00795EB6">
        <w:rPr>
          <w:rFonts w:ascii="Times New Roman" w:hAnsi="Times New Roman" w:cs="Times New Roman"/>
          <w:sz w:val="24"/>
          <w:szCs w:val="24"/>
        </w:rPr>
        <w:t>С оглед на разгледаните сериозни нужди и цел</w:t>
      </w:r>
      <w:r w:rsidR="00A00B5A">
        <w:rPr>
          <w:rFonts w:ascii="Times New Roman" w:hAnsi="Times New Roman" w:cs="Times New Roman"/>
          <w:sz w:val="24"/>
          <w:szCs w:val="24"/>
        </w:rPr>
        <w:t>и</w:t>
      </w:r>
      <w:r w:rsidRPr="00795EB6">
        <w:rPr>
          <w:rFonts w:ascii="Times New Roman" w:hAnsi="Times New Roman" w:cs="Times New Roman"/>
          <w:sz w:val="24"/>
          <w:szCs w:val="24"/>
        </w:rPr>
        <w:t xml:space="preserve"> преди реализирането на самото строителство на </w:t>
      </w:r>
      <w:proofErr w:type="spellStart"/>
      <w:r w:rsidRPr="00795EB6">
        <w:rPr>
          <w:rFonts w:ascii="Times New Roman" w:hAnsi="Times New Roman" w:cs="Times New Roman"/>
          <w:sz w:val="24"/>
          <w:szCs w:val="24"/>
        </w:rPr>
        <w:t>междусистемната</w:t>
      </w:r>
      <w:proofErr w:type="spellEnd"/>
      <w:r w:rsidRPr="00795EB6">
        <w:rPr>
          <w:rFonts w:ascii="Times New Roman" w:hAnsi="Times New Roman" w:cs="Times New Roman"/>
          <w:sz w:val="24"/>
          <w:szCs w:val="24"/>
        </w:rPr>
        <w:t xml:space="preserve"> газова връзка</w:t>
      </w:r>
      <w:r w:rsidR="00795EB6">
        <w:rPr>
          <w:rFonts w:ascii="Times New Roman" w:hAnsi="Times New Roman" w:cs="Times New Roman"/>
          <w:sz w:val="24"/>
          <w:szCs w:val="24"/>
        </w:rPr>
        <w:t>,</w:t>
      </w:r>
      <w:r w:rsidRPr="00795EB6">
        <w:rPr>
          <w:rFonts w:ascii="Times New Roman" w:hAnsi="Times New Roman" w:cs="Times New Roman"/>
          <w:sz w:val="24"/>
          <w:szCs w:val="24"/>
        </w:rPr>
        <w:t xml:space="preserve"> полезността на извършените дейности по ОПРР не може да бъде оценена високо</w:t>
      </w:r>
      <w:r w:rsidRPr="008222FF">
        <w:rPr>
          <w:rFonts w:ascii="Times New Roman" w:hAnsi="Times New Roman" w:cs="Times New Roman"/>
          <w:sz w:val="24"/>
          <w:szCs w:val="24"/>
        </w:rPr>
        <w:t>. Полезността на дейностите по ОПРР е намалена от факта, че заложената стойност на индикатора „Пациенти, облагодетелствани от подобрена здравна инфраструктура“ все още не е постигната.</w:t>
      </w:r>
    </w:p>
    <w:p w:rsidR="008222FF" w:rsidRPr="008222FF" w:rsidRDefault="008222FF" w:rsidP="00B53AF7">
      <w:pPr>
        <w:spacing w:line="360" w:lineRule="auto"/>
        <w:ind w:firstLine="709"/>
        <w:jc w:val="both"/>
        <w:rPr>
          <w:rFonts w:ascii="Times New Roman" w:hAnsi="Times New Roman" w:cs="Times New Roman"/>
          <w:sz w:val="24"/>
          <w:szCs w:val="24"/>
        </w:rPr>
      </w:pPr>
      <w:r w:rsidRPr="008222FF">
        <w:rPr>
          <w:rFonts w:ascii="Times New Roman" w:hAnsi="Times New Roman" w:cs="Times New Roman"/>
          <w:sz w:val="24"/>
          <w:szCs w:val="24"/>
        </w:rPr>
        <w:lastRenderedPageBreak/>
        <w:t>Анализът на устойчивостта показва, че дизайнът на интервенциите по ОПРР на практика гарантира институционална устойчивост, тъй като самите бенефициенти на оперативната програма (например централни и общински власти) се отличават с висока устойчивост. На база на проведените посещения на място може да бъде направено общото заключение, че бенефициентите са предприели необходимите действия за осигуряване на устойчивост на резултатите от интервенциите.</w:t>
      </w:r>
    </w:p>
    <w:p w:rsidR="008222FF" w:rsidRPr="008222FF" w:rsidRDefault="008222FF" w:rsidP="00B53AF7">
      <w:pPr>
        <w:spacing w:line="360" w:lineRule="auto"/>
        <w:ind w:firstLine="709"/>
        <w:jc w:val="both"/>
        <w:rPr>
          <w:rFonts w:ascii="Times New Roman" w:hAnsi="Times New Roman" w:cs="Times New Roman"/>
          <w:sz w:val="24"/>
          <w:szCs w:val="24"/>
        </w:rPr>
      </w:pPr>
      <w:r w:rsidRPr="008222FF">
        <w:rPr>
          <w:rFonts w:ascii="Times New Roman" w:hAnsi="Times New Roman" w:cs="Times New Roman"/>
          <w:sz w:val="24"/>
          <w:szCs w:val="24"/>
        </w:rPr>
        <w:t>Териториалното разпределение на интервенциите, разгледано по отношение на видовете общини, групирани съгласно стратегията на програмата (агломерационни ареали, неагломерационни ареали) ясно показва, че основният ресурс на програмата е концентриран в общини, които попадат в агломерационни ареали. Данните за разпределението на договорените средства показват, че инвестициите по ОПРР извън агломерационните ареали на практика са ограничени до образователна инфраструктура (включително енергийна ефективност), здравна инфраструктура, превенция на риска и туристическа инфраструктура. Както може да се очаква, при всеки от типовете интервенции размерът на помощта по ОПРР е значително по-голям за общините в агломерационните ареали, отколкото за общините извън тях. Като най-фокусирани могат да се отличат инвестициите в интегриран градски транспорт, които се извършват в столицата и 6-те най-големи града. Също така инвестициите в културна инфраструктура са насочени най-вече към столичния агломерационен ареал (44%), което също не е изненадващо предвид това, че е естествено столицата да бъде водещ център на културния живот. Като се има предвид характерът на пътната инфраструктура, преминаваща през територията на няколко общини, очаквано най-голям дял на тези инвестициите по ОПРР в този сектор представляват проекти</w:t>
      </w:r>
      <w:r w:rsidR="00112293">
        <w:rPr>
          <w:rFonts w:ascii="Times New Roman" w:hAnsi="Times New Roman" w:cs="Times New Roman"/>
          <w:sz w:val="24"/>
          <w:szCs w:val="24"/>
        </w:rPr>
        <w:t>,</w:t>
      </w:r>
      <w:r w:rsidRPr="008222FF">
        <w:rPr>
          <w:rFonts w:ascii="Times New Roman" w:hAnsi="Times New Roman" w:cs="Times New Roman"/>
          <w:sz w:val="24"/>
          <w:szCs w:val="24"/>
        </w:rPr>
        <w:t xml:space="preserve"> изпълнявани на територията на няколко общини.</w:t>
      </w:r>
    </w:p>
    <w:p w:rsidR="008222FF" w:rsidRDefault="008222FF" w:rsidP="00CE368B">
      <w:pPr>
        <w:pStyle w:val="ListParagraph"/>
        <w:numPr>
          <w:ilvl w:val="1"/>
          <w:numId w:val="2"/>
        </w:numPr>
        <w:spacing w:line="360" w:lineRule="auto"/>
        <w:jc w:val="both"/>
        <w:rPr>
          <w:rFonts w:ascii="Times New Roman" w:hAnsi="Times New Roman" w:cs="Times New Roman"/>
          <w:b/>
          <w:sz w:val="24"/>
          <w:szCs w:val="24"/>
        </w:rPr>
      </w:pPr>
      <w:r w:rsidRPr="009969E3">
        <w:rPr>
          <w:rFonts w:ascii="Times New Roman" w:hAnsi="Times New Roman" w:cs="Times New Roman"/>
          <w:b/>
          <w:sz w:val="24"/>
          <w:szCs w:val="24"/>
        </w:rPr>
        <w:t>Анализ на въздействието на ОП</w:t>
      </w:r>
      <w:r>
        <w:rPr>
          <w:rFonts w:ascii="Times New Roman" w:hAnsi="Times New Roman" w:cs="Times New Roman"/>
          <w:b/>
          <w:sz w:val="24"/>
          <w:szCs w:val="24"/>
        </w:rPr>
        <w:t>РР</w:t>
      </w:r>
      <w:r w:rsidRPr="009969E3">
        <w:rPr>
          <w:rFonts w:ascii="Times New Roman" w:hAnsi="Times New Roman" w:cs="Times New Roman"/>
          <w:b/>
          <w:sz w:val="24"/>
          <w:szCs w:val="24"/>
        </w:rPr>
        <w:t xml:space="preserve"> върху българското общество и окончателен отчет на индикаторите за постигането на заложените цели</w:t>
      </w:r>
    </w:p>
    <w:p w:rsidR="008222FF" w:rsidRPr="008222FF" w:rsidRDefault="008222FF" w:rsidP="00B53AF7">
      <w:pPr>
        <w:spacing w:line="360" w:lineRule="auto"/>
        <w:ind w:firstLine="708"/>
        <w:jc w:val="both"/>
        <w:rPr>
          <w:rFonts w:ascii="Times New Roman" w:hAnsi="Times New Roman" w:cs="Times New Roman"/>
          <w:sz w:val="24"/>
          <w:szCs w:val="24"/>
        </w:rPr>
      </w:pPr>
      <w:r w:rsidRPr="008222FF">
        <w:rPr>
          <w:rFonts w:ascii="Times New Roman" w:hAnsi="Times New Roman" w:cs="Times New Roman"/>
          <w:sz w:val="24"/>
          <w:szCs w:val="24"/>
        </w:rPr>
        <w:t>Общата цел на ОПРР 2007-2013</w:t>
      </w:r>
      <w:r w:rsidR="00112293">
        <w:rPr>
          <w:rFonts w:ascii="Times New Roman" w:hAnsi="Times New Roman" w:cs="Times New Roman"/>
          <w:sz w:val="24"/>
          <w:szCs w:val="24"/>
        </w:rPr>
        <w:t xml:space="preserve"> г.</w:t>
      </w:r>
      <w:r w:rsidRPr="008222FF">
        <w:rPr>
          <w:rFonts w:ascii="Times New Roman" w:hAnsi="Times New Roman" w:cs="Times New Roman"/>
          <w:sz w:val="24"/>
          <w:szCs w:val="24"/>
        </w:rPr>
        <w:t xml:space="preserve"> </w:t>
      </w:r>
      <w:r w:rsidR="00BE17CA">
        <w:rPr>
          <w:rFonts w:ascii="Times New Roman" w:hAnsi="Times New Roman" w:cs="Times New Roman"/>
          <w:sz w:val="24"/>
          <w:szCs w:val="24"/>
        </w:rPr>
        <w:t>е</w:t>
      </w:r>
      <w:r w:rsidRPr="008222FF">
        <w:rPr>
          <w:rFonts w:ascii="Times New Roman" w:hAnsi="Times New Roman" w:cs="Times New Roman"/>
          <w:sz w:val="24"/>
          <w:szCs w:val="24"/>
        </w:rPr>
        <w:t xml:space="preserve"> насочена към подобряване на качеството на живот и работната среда с по-добър достъп до основните услуги и нови възможности за повишена регионална конкурентоспособност и устойчиво развитие. </w:t>
      </w:r>
    </w:p>
    <w:p w:rsidR="008222FF" w:rsidRPr="008222FF" w:rsidRDefault="006E78AE" w:rsidP="00B53AF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008222FF" w:rsidRPr="008222FF">
        <w:rPr>
          <w:rFonts w:ascii="Times New Roman" w:hAnsi="Times New Roman" w:cs="Times New Roman"/>
          <w:sz w:val="24"/>
          <w:szCs w:val="24"/>
        </w:rPr>
        <w:t xml:space="preserve">рограмата </w:t>
      </w:r>
      <w:r>
        <w:rPr>
          <w:rFonts w:ascii="Times New Roman" w:hAnsi="Times New Roman" w:cs="Times New Roman"/>
          <w:sz w:val="24"/>
          <w:szCs w:val="24"/>
        </w:rPr>
        <w:t>се реализира в</w:t>
      </w:r>
      <w:r w:rsidR="008222FF" w:rsidRPr="008222FF">
        <w:rPr>
          <w:rFonts w:ascii="Times New Roman" w:hAnsi="Times New Roman" w:cs="Times New Roman"/>
          <w:sz w:val="24"/>
          <w:szCs w:val="24"/>
        </w:rPr>
        <w:t xml:space="preserve"> следните направления: градска среда и интегриран градски транспорт; социална, образователна и културна инфраструктура; регионална пътна инфраструктура; развитие на туристическия потенциал; </w:t>
      </w:r>
      <w:proofErr w:type="spellStart"/>
      <w:r w:rsidR="008222FF" w:rsidRPr="008222FF">
        <w:rPr>
          <w:rFonts w:ascii="Times New Roman" w:hAnsi="Times New Roman" w:cs="Times New Roman"/>
          <w:sz w:val="24"/>
          <w:szCs w:val="24"/>
        </w:rPr>
        <w:t>деинституционализация</w:t>
      </w:r>
      <w:proofErr w:type="spellEnd"/>
      <w:r w:rsidR="008222FF" w:rsidRPr="008222FF">
        <w:rPr>
          <w:rFonts w:ascii="Times New Roman" w:hAnsi="Times New Roman" w:cs="Times New Roman"/>
          <w:sz w:val="24"/>
          <w:szCs w:val="24"/>
        </w:rPr>
        <w:t xml:space="preserve"> </w:t>
      </w:r>
      <w:r w:rsidR="008222FF" w:rsidRPr="008222FF">
        <w:rPr>
          <w:rFonts w:ascii="Times New Roman" w:hAnsi="Times New Roman" w:cs="Times New Roman"/>
          <w:sz w:val="24"/>
          <w:szCs w:val="24"/>
        </w:rPr>
        <w:lastRenderedPageBreak/>
        <w:t xml:space="preserve">на социални услуги; здравна инфраструктура; подобряване на жилищните условия, вкл. за </w:t>
      </w:r>
      <w:proofErr w:type="spellStart"/>
      <w:r w:rsidR="008222FF" w:rsidRPr="008222FF">
        <w:rPr>
          <w:rFonts w:ascii="Times New Roman" w:hAnsi="Times New Roman" w:cs="Times New Roman"/>
          <w:sz w:val="24"/>
          <w:szCs w:val="24"/>
        </w:rPr>
        <w:t>маргинализирани</w:t>
      </w:r>
      <w:proofErr w:type="spellEnd"/>
      <w:r w:rsidR="008222FF" w:rsidRPr="008222FF">
        <w:rPr>
          <w:rFonts w:ascii="Times New Roman" w:hAnsi="Times New Roman" w:cs="Times New Roman"/>
          <w:sz w:val="24"/>
          <w:szCs w:val="24"/>
        </w:rPr>
        <w:t xml:space="preserve"> групи.</w:t>
      </w:r>
    </w:p>
    <w:p w:rsidR="008222FF" w:rsidRPr="008222FF" w:rsidRDefault="008222FF" w:rsidP="00B53AF7">
      <w:pPr>
        <w:spacing w:line="360" w:lineRule="auto"/>
        <w:ind w:firstLine="708"/>
        <w:jc w:val="both"/>
        <w:rPr>
          <w:rFonts w:ascii="Times New Roman" w:hAnsi="Times New Roman" w:cs="Times New Roman"/>
          <w:sz w:val="24"/>
          <w:szCs w:val="24"/>
        </w:rPr>
      </w:pPr>
      <w:r w:rsidRPr="008222FF">
        <w:rPr>
          <w:rFonts w:ascii="Times New Roman" w:hAnsi="Times New Roman" w:cs="Times New Roman"/>
          <w:sz w:val="24"/>
          <w:szCs w:val="24"/>
        </w:rPr>
        <w:t xml:space="preserve">Реализирани </w:t>
      </w:r>
      <w:r w:rsidR="00311D29">
        <w:rPr>
          <w:rFonts w:ascii="Times New Roman" w:hAnsi="Times New Roman" w:cs="Times New Roman"/>
          <w:sz w:val="24"/>
          <w:szCs w:val="24"/>
        </w:rPr>
        <w:t>са</w:t>
      </w:r>
      <w:r w:rsidRPr="008222FF">
        <w:rPr>
          <w:rFonts w:ascii="Times New Roman" w:hAnsi="Times New Roman" w:cs="Times New Roman"/>
          <w:sz w:val="24"/>
          <w:szCs w:val="24"/>
        </w:rPr>
        <w:t xml:space="preserve"> 1104 проекта на стойност над 3,27 млрд. л</w:t>
      </w:r>
      <w:r w:rsidR="00EE781B">
        <w:rPr>
          <w:rFonts w:ascii="Times New Roman" w:hAnsi="Times New Roman" w:cs="Times New Roman"/>
          <w:sz w:val="24"/>
          <w:szCs w:val="24"/>
        </w:rPr>
        <w:t>в. Общият размер на плащанията по договори е</w:t>
      </w:r>
      <w:r w:rsidRPr="008222FF">
        <w:rPr>
          <w:rFonts w:ascii="Times New Roman" w:hAnsi="Times New Roman" w:cs="Times New Roman"/>
          <w:sz w:val="24"/>
          <w:szCs w:val="24"/>
        </w:rPr>
        <w:t xml:space="preserve"> 3, 203 млрд. л</w:t>
      </w:r>
      <w:r w:rsidR="00EE781B">
        <w:rPr>
          <w:rFonts w:ascii="Times New Roman" w:hAnsi="Times New Roman" w:cs="Times New Roman"/>
          <w:sz w:val="24"/>
          <w:szCs w:val="24"/>
        </w:rPr>
        <w:t>в</w:t>
      </w:r>
      <w:r w:rsidRPr="008222FF">
        <w:rPr>
          <w:rFonts w:ascii="Times New Roman" w:hAnsi="Times New Roman" w:cs="Times New Roman"/>
          <w:sz w:val="24"/>
          <w:szCs w:val="24"/>
        </w:rPr>
        <w:t xml:space="preserve"> или 98% от размера на договорираните средства </w:t>
      </w:r>
      <w:r w:rsidR="00EE781B">
        <w:rPr>
          <w:rFonts w:ascii="Times New Roman" w:hAnsi="Times New Roman" w:cs="Times New Roman"/>
          <w:sz w:val="24"/>
          <w:szCs w:val="24"/>
        </w:rPr>
        <w:t>-</w:t>
      </w:r>
      <w:r w:rsidRPr="008222FF">
        <w:rPr>
          <w:rFonts w:ascii="Times New Roman" w:hAnsi="Times New Roman" w:cs="Times New Roman"/>
          <w:sz w:val="24"/>
          <w:szCs w:val="24"/>
        </w:rPr>
        <w:t xml:space="preserve"> 102% от бюджета на ОПРР.</w:t>
      </w:r>
    </w:p>
    <w:p w:rsidR="008222FF" w:rsidRPr="008222FF" w:rsidRDefault="008222FF" w:rsidP="00B53AF7">
      <w:pPr>
        <w:spacing w:line="360" w:lineRule="auto"/>
        <w:ind w:firstLine="708"/>
        <w:jc w:val="both"/>
        <w:rPr>
          <w:rFonts w:ascii="Times New Roman" w:hAnsi="Times New Roman" w:cs="Times New Roman"/>
          <w:sz w:val="24"/>
          <w:szCs w:val="24"/>
        </w:rPr>
      </w:pPr>
      <w:r w:rsidRPr="008222FF">
        <w:rPr>
          <w:rFonts w:ascii="Times New Roman" w:hAnsi="Times New Roman" w:cs="Times New Roman"/>
          <w:sz w:val="24"/>
          <w:szCs w:val="24"/>
        </w:rPr>
        <w:t xml:space="preserve">През лятото на 2015 г. </w:t>
      </w:r>
      <w:r w:rsidR="003C0CD1">
        <w:rPr>
          <w:rFonts w:ascii="Times New Roman" w:hAnsi="Times New Roman" w:cs="Times New Roman"/>
          <w:sz w:val="24"/>
          <w:szCs w:val="24"/>
        </w:rPr>
        <w:t>е бил</w:t>
      </w:r>
      <w:r w:rsidRPr="008222FF">
        <w:rPr>
          <w:rFonts w:ascii="Times New Roman" w:hAnsi="Times New Roman" w:cs="Times New Roman"/>
          <w:sz w:val="24"/>
          <w:szCs w:val="24"/>
        </w:rPr>
        <w:t xml:space="preserve"> представен и одобрен от Управляващия орган на ОПРР окончателният доклад от проведената Оценка на въздействието на интервенциите по ОПРР 2007-2013</w:t>
      </w:r>
      <w:r w:rsidR="00EE781B">
        <w:rPr>
          <w:rFonts w:ascii="Times New Roman" w:hAnsi="Times New Roman" w:cs="Times New Roman"/>
          <w:sz w:val="24"/>
          <w:szCs w:val="24"/>
        </w:rPr>
        <w:t xml:space="preserve"> г.</w:t>
      </w:r>
      <w:r w:rsidRPr="008222FF">
        <w:rPr>
          <w:rFonts w:ascii="Times New Roman" w:hAnsi="Times New Roman" w:cs="Times New Roman"/>
          <w:sz w:val="24"/>
          <w:szCs w:val="24"/>
        </w:rPr>
        <w:t xml:space="preserve">. Оценката </w:t>
      </w:r>
      <w:r w:rsidR="003C0CD1">
        <w:rPr>
          <w:rFonts w:ascii="Times New Roman" w:hAnsi="Times New Roman" w:cs="Times New Roman"/>
          <w:sz w:val="24"/>
          <w:szCs w:val="24"/>
        </w:rPr>
        <w:t xml:space="preserve">е </w:t>
      </w:r>
      <w:r w:rsidRPr="008222FF">
        <w:rPr>
          <w:rFonts w:ascii="Times New Roman" w:hAnsi="Times New Roman" w:cs="Times New Roman"/>
          <w:sz w:val="24"/>
          <w:szCs w:val="24"/>
        </w:rPr>
        <w:t>извършена от външен изпълнител, избран по реда на ЗОП</w:t>
      </w:r>
      <w:r w:rsidR="00EE781B">
        <w:rPr>
          <w:rFonts w:ascii="Times New Roman" w:hAnsi="Times New Roman" w:cs="Times New Roman"/>
          <w:sz w:val="24"/>
          <w:szCs w:val="24"/>
        </w:rPr>
        <w:t>,</w:t>
      </w:r>
      <w:r w:rsidRPr="008222FF">
        <w:rPr>
          <w:rFonts w:ascii="Times New Roman" w:hAnsi="Times New Roman" w:cs="Times New Roman"/>
          <w:sz w:val="24"/>
          <w:szCs w:val="24"/>
        </w:rPr>
        <w:t xml:space="preserve"> и в тази връзка неговата оценка и изводи могат да бъдат приети като достатъчно обективни и достоверни. В допълнение, през м. март 2016 г. Министерство на финансите </w:t>
      </w:r>
      <w:r w:rsidR="00EE781B">
        <w:rPr>
          <w:rFonts w:ascii="Times New Roman" w:hAnsi="Times New Roman" w:cs="Times New Roman"/>
          <w:sz w:val="24"/>
          <w:szCs w:val="24"/>
        </w:rPr>
        <w:t xml:space="preserve">е </w:t>
      </w:r>
      <w:r w:rsidRPr="008222FF">
        <w:rPr>
          <w:rFonts w:ascii="Times New Roman" w:hAnsi="Times New Roman" w:cs="Times New Roman"/>
          <w:sz w:val="24"/>
          <w:szCs w:val="24"/>
        </w:rPr>
        <w:t>представи</w:t>
      </w:r>
      <w:r w:rsidR="00EE781B">
        <w:rPr>
          <w:rFonts w:ascii="Times New Roman" w:hAnsi="Times New Roman" w:cs="Times New Roman"/>
          <w:sz w:val="24"/>
          <w:szCs w:val="24"/>
        </w:rPr>
        <w:t>ло</w:t>
      </w:r>
      <w:r w:rsidRPr="008222FF">
        <w:rPr>
          <w:rFonts w:ascii="Times New Roman" w:hAnsi="Times New Roman" w:cs="Times New Roman"/>
          <w:sz w:val="24"/>
          <w:szCs w:val="24"/>
        </w:rPr>
        <w:t xml:space="preserve"> доклад „Оценка на макроикономическите ефекти от изпълнението на програмите, съфинансирани със средства от ЕС“, който потвър</w:t>
      </w:r>
      <w:r w:rsidR="00EE781B">
        <w:rPr>
          <w:rFonts w:ascii="Times New Roman" w:hAnsi="Times New Roman" w:cs="Times New Roman"/>
          <w:sz w:val="24"/>
          <w:szCs w:val="24"/>
        </w:rPr>
        <w:t>ждава</w:t>
      </w:r>
      <w:r w:rsidRPr="008222FF">
        <w:rPr>
          <w:rFonts w:ascii="Times New Roman" w:hAnsi="Times New Roman" w:cs="Times New Roman"/>
          <w:sz w:val="24"/>
          <w:szCs w:val="24"/>
        </w:rPr>
        <w:t xml:space="preserve"> резултатите от Оценката на въздействието по отношение на ефектите от ОПРР 2007-2013 </w:t>
      </w:r>
      <w:r w:rsidR="00EE781B">
        <w:rPr>
          <w:rFonts w:ascii="Times New Roman" w:hAnsi="Times New Roman" w:cs="Times New Roman"/>
          <w:sz w:val="24"/>
          <w:szCs w:val="24"/>
        </w:rPr>
        <w:t xml:space="preserve">г. </w:t>
      </w:r>
      <w:r w:rsidRPr="008222FF">
        <w:rPr>
          <w:rFonts w:ascii="Times New Roman" w:hAnsi="Times New Roman" w:cs="Times New Roman"/>
          <w:sz w:val="24"/>
          <w:szCs w:val="24"/>
        </w:rPr>
        <w:t>върху икономика</w:t>
      </w:r>
      <w:r w:rsidR="00EE781B">
        <w:rPr>
          <w:rFonts w:ascii="Times New Roman" w:hAnsi="Times New Roman" w:cs="Times New Roman"/>
          <w:sz w:val="24"/>
          <w:szCs w:val="24"/>
        </w:rPr>
        <w:t>та</w:t>
      </w:r>
      <w:r w:rsidRPr="008222FF">
        <w:rPr>
          <w:rFonts w:ascii="Times New Roman" w:hAnsi="Times New Roman" w:cs="Times New Roman"/>
          <w:sz w:val="24"/>
          <w:szCs w:val="24"/>
        </w:rPr>
        <w:t xml:space="preserve"> на страната.</w:t>
      </w:r>
    </w:p>
    <w:p w:rsidR="008222FF" w:rsidRPr="008222FF" w:rsidRDefault="00A66709" w:rsidP="00B53AF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Резултатите от оценката, извършена чрез използването на СИБИЛА, </w:t>
      </w:r>
      <w:r w:rsidR="008222FF" w:rsidRPr="008222FF">
        <w:rPr>
          <w:rFonts w:ascii="Times New Roman" w:hAnsi="Times New Roman" w:cs="Times New Roman"/>
          <w:sz w:val="24"/>
          <w:szCs w:val="24"/>
        </w:rPr>
        <w:t>показват, че изпълнението на политиките по ОПРР 2007-2013</w:t>
      </w:r>
      <w:r w:rsidR="00EE781B">
        <w:rPr>
          <w:rFonts w:ascii="Times New Roman" w:hAnsi="Times New Roman" w:cs="Times New Roman"/>
          <w:sz w:val="24"/>
          <w:szCs w:val="24"/>
        </w:rPr>
        <w:t xml:space="preserve"> г.</w:t>
      </w:r>
      <w:r w:rsidR="008222FF" w:rsidRPr="008222FF">
        <w:rPr>
          <w:rFonts w:ascii="Times New Roman" w:hAnsi="Times New Roman" w:cs="Times New Roman"/>
          <w:sz w:val="24"/>
          <w:szCs w:val="24"/>
        </w:rPr>
        <w:t xml:space="preserve"> има положителна роля за икономическото развитие на страната през миналия програмен период. Статистически значимите ефекти се проявяват обаче едва след 2009 г., когато са в активна фаза голям брой проекти. От една страна, това е резултат от по-високите нива на усвояване </w:t>
      </w:r>
      <w:r w:rsidR="00EE781B">
        <w:rPr>
          <w:rFonts w:ascii="Times New Roman" w:hAnsi="Times New Roman" w:cs="Times New Roman"/>
          <w:sz w:val="24"/>
          <w:szCs w:val="24"/>
        </w:rPr>
        <w:t xml:space="preserve">на средства по ОПРР в периода на </w:t>
      </w:r>
      <w:r w:rsidR="008222FF" w:rsidRPr="008222FF">
        <w:rPr>
          <w:rFonts w:ascii="Times New Roman" w:hAnsi="Times New Roman" w:cs="Times New Roman"/>
          <w:sz w:val="24"/>
          <w:szCs w:val="24"/>
        </w:rPr>
        <w:t xml:space="preserve">икономическа криза, характеризираща се с особено силно негативно отражение върху сектор „Строителство“ и сектор „Услуги“, както и със силно ограничени публични и частни инвестиции. От друга страна, съществена част от средствата по ОПРР са насочени най-вече към подобряване на инфраструктурата, </w:t>
      </w:r>
      <w:r w:rsidR="005107B5">
        <w:rPr>
          <w:rFonts w:ascii="Times New Roman" w:hAnsi="Times New Roman" w:cs="Times New Roman"/>
          <w:sz w:val="24"/>
          <w:szCs w:val="24"/>
        </w:rPr>
        <w:t>а</w:t>
      </w:r>
      <w:r w:rsidR="008222FF" w:rsidRPr="008222FF">
        <w:rPr>
          <w:rFonts w:ascii="Times New Roman" w:hAnsi="Times New Roman" w:cs="Times New Roman"/>
          <w:sz w:val="24"/>
          <w:szCs w:val="24"/>
        </w:rPr>
        <w:t xml:space="preserve"> в по-малка степен</w:t>
      </w:r>
      <w:r w:rsidR="005107B5">
        <w:rPr>
          <w:rFonts w:ascii="Times New Roman" w:hAnsi="Times New Roman" w:cs="Times New Roman"/>
          <w:sz w:val="24"/>
          <w:szCs w:val="24"/>
        </w:rPr>
        <w:t xml:space="preserve"> -</w:t>
      </w:r>
      <w:r w:rsidR="008222FF" w:rsidRPr="008222FF">
        <w:rPr>
          <w:rFonts w:ascii="Times New Roman" w:hAnsi="Times New Roman" w:cs="Times New Roman"/>
          <w:sz w:val="24"/>
          <w:szCs w:val="24"/>
        </w:rPr>
        <w:t xml:space="preserve"> към технологичното развитие и човешкия капитал.</w:t>
      </w:r>
    </w:p>
    <w:p w:rsidR="008222FF" w:rsidRPr="008222FF" w:rsidRDefault="008222FF" w:rsidP="00B53AF7">
      <w:pPr>
        <w:spacing w:line="360" w:lineRule="auto"/>
        <w:ind w:firstLine="708"/>
        <w:jc w:val="both"/>
        <w:rPr>
          <w:rFonts w:ascii="Times New Roman" w:hAnsi="Times New Roman" w:cs="Times New Roman"/>
          <w:sz w:val="24"/>
          <w:szCs w:val="24"/>
        </w:rPr>
      </w:pPr>
      <w:r w:rsidRPr="008222FF">
        <w:rPr>
          <w:rFonts w:ascii="Times New Roman" w:hAnsi="Times New Roman" w:cs="Times New Roman"/>
          <w:sz w:val="24"/>
          <w:szCs w:val="24"/>
        </w:rPr>
        <w:t>Оценките на нетното въздействие на ОПРР 2007-2013</w:t>
      </w:r>
      <w:r w:rsidR="005107B5">
        <w:rPr>
          <w:rFonts w:ascii="Times New Roman" w:hAnsi="Times New Roman" w:cs="Times New Roman"/>
          <w:sz w:val="24"/>
          <w:szCs w:val="24"/>
        </w:rPr>
        <w:t xml:space="preserve"> г.</w:t>
      </w:r>
      <w:r w:rsidRPr="008222FF">
        <w:rPr>
          <w:rFonts w:ascii="Times New Roman" w:hAnsi="Times New Roman" w:cs="Times New Roman"/>
          <w:sz w:val="24"/>
          <w:szCs w:val="24"/>
        </w:rPr>
        <w:t xml:space="preserve"> показват, че към края на 2015 г. акумулираният ефект от програмата върху реалния БВП на страната възлиза на 1.2%, т.е. реалният БВП към края на 2015 г. би бил с 1.2% по-нисък при отсъствие на разходени средства по ОПРР през целия програмен период. В допълнение, изпълнението на ОПРР 2007-2013</w:t>
      </w:r>
      <w:r w:rsidR="005107B5">
        <w:rPr>
          <w:rFonts w:ascii="Times New Roman" w:hAnsi="Times New Roman" w:cs="Times New Roman"/>
          <w:sz w:val="24"/>
          <w:szCs w:val="24"/>
        </w:rPr>
        <w:t xml:space="preserve"> г.</w:t>
      </w:r>
      <w:r w:rsidRPr="008222FF">
        <w:rPr>
          <w:rFonts w:ascii="Times New Roman" w:hAnsi="Times New Roman" w:cs="Times New Roman"/>
          <w:sz w:val="24"/>
          <w:szCs w:val="24"/>
        </w:rPr>
        <w:t xml:space="preserve"> е повлияло положително и върху частните инвестиции (увеличени с 3,1%), заетостта (увеличена с 1,2%), износът (увеличен с 0,1%), средната работа заплата (увеличена с 0,6%) и др. макроикономически показатели </w:t>
      </w:r>
      <w:r w:rsidRPr="008222FF">
        <w:rPr>
          <w:rFonts w:ascii="Times New Roman" w:hAnsi="Times New Roman" w:cs="Times New Roman"/>
          <w:sz w:val="24"/>
          <w:szCs w:val="24"/>
        </w:rPr>
        <w:lastRenderedPageBreak/>
        <w:t>за страната. Следва да се има предвид, че тези стойности са спрямо сценария с нулево усвояване по програмата.</w:t>
      </w:r>
    </w:p>
    <w:p w:rsidR="008222FF" w:rsidRPr="008222FF" w:rsidRDefault="008222FF" w:rsidP="00B53AF7">
      <w:pPr>
        <w:spacing w:line="360" w:lineRule="auto"/>
        <w:ind w:firstLine="708"/>
        <w:jc w:val="both"/>
        <w:rPr>
          <w:rFonts w:ascii="Times New Roman" w:hAnsi="Times New Roman" w:cs="Times New Roman"/>
          <w:sz w:val="24"/>
          <w:szCs w:val="24"/>
        </w:rPr>
      </w:pPr>
      <w:r w:rsidRPr="008222FF">
        <w:rPr>
          <w:rFonts w:ascii="Times New Roman" w:hAnsi="Times New Roman" w:cs="Times New Roman"/>
          <w:sz w:val="24"/>
          <w:szCs w:val="24"/>
        </w:rPr>
        <w:t>Това налага извод</w:t>
      </w:r>
      <w:r w:rsidR="00DB7DE1">
        <w:rPr>
          <w:rFonts w:ascii="Times New Roman" w:hAnsi="Times New Roman" w:cs="Times New Roman"/>
          <w:sz w:val="24"/>
          <w:szCs w:val="24"/>
        </w:rPr>
        <w:t>а</w:t>
      </w:r>
      <w:r w:rsidRPr="008222FF">
        <w:rPr>
          <w:rFonts w:ascii="Times New Roman" w:hAnsi="Times New Roman" w:cs="Times New Roman"/>
          <w:sz w:val="24"/>
          <w:szCs w:val="24"/>
        </w:rPr>
        <w:t xml:space="preserve">, че липсата на инвестиции по ОПРР 2007-2013 </w:t>
      </w:r>
      <w:r w:rsidR="00297CB6">
        <w:rPr>
          <w:rFonts w:ascii="Times New Roman" w:hAnsi="Times New Roman" w:cs="Times New Roman"/>
          <w:sz w:val="24"/>
          <w:szCs w:val="24"/>
        </w:rPr>
        <w:t>г. би</w:t>
      </w:r>
      <w:r w:rsidRPr="008222FF">
        <w:rPr>
          <w:rFonts w:ascii="Times New Roman" w:hAnsi="Times New Roman" w:cs="Times New Roman"/>
          <w:sz w:val="24"/>
          <w:szCs w:val="24"/>
        </w:rPr>
        <w:t xml:space="preserve"> се отрази</w:t>
      </w:r>
      <w:r w:rsidR="00297CB6">
        <w:rPr>
          <w:rFonts w:ascii="Times New Roman" w:hAnsi="Times New Roman" w:cs="Times New Roman"/>
          <w:sz w:val="24"/>
          <w:szCs w:val="24"/>
        </w:rPr>
        <w:t>ла</w:t>
      </w:r>
      <w:r w:rsidRPr="008222FF">
        <w:rPr>
          <w:rFonts w:ascii="Times New Roman" w:hAnsi="Times New Roman" w:cs="Times New Roman"/>
          <w:sz w:val="24"/>
          <w:szCs w:val="24"/>
        </w:rPr>
        <w:t xml:space="preserve"> </w:t>
      </w:r>
      <w:r w:rsidR="00297CB6">
        <w:rPr>
          <w:rFonts w:ascii="Times New Roman" w:hAnsi="Times New Roman" w:cs="Times New Roman"/>
          <w:sz w:val="24"/>
          <w:szCs w:val="24"/>
        </w:rPr>
        <w:t>негативно</w:t>
      </w:r>
      <w:r w:rsidRPr="008222FF">
        <w:rPr>
          <w:rFonts w:ascii="Times New Roman" w:hAnsi="Times New Roman" w:cs="Times New Roman"/>
          <w:sz w:val="24"/>
          <w:szCs w:val="24"/>
        </w:rPr>
        <w:t xml:space="preserve"> върху изследваните индикатори. Горепосочените резултати ясно показват видимите положителни ефекти от изпълнението на ОПРР 2007-2013 г. </w:t>
      </w:r>
    </w:p>
    <w:p w:rsidR="008222FF" w:rsidRPr="008222FF" w:rsidRDefault="008222FF" w:rsidP="00B53AF7">
      <w:pPr>
        <w:spacing w:line="360" w:lineRule="auto"/>
        <w:ind w:firstLine="709"/>
        <w:jc w:val="both"/>
        <w:rPr>
          <w:rFonts w:ascii="Times New Roman" w:hAnsi="Times New Roman" w:cs="Times New Roman"/>
          <w:sz w:val="24"/>
          <w:szCs w:val="24"/>
        </w:rPr>
      </w:pPr>
      <w:r w:rsidRPr="008222FF">
        <w:rPr>
          <w:rFonts w:ascii="Times New Roman" w:hAnsi="Times New Roman" w:cs="Times New Roman"/>
          <w:sz w:val="24"/>
          <w:szCs w:val="24"/>
        </w:rPr>
        <w:t xml:space="preserve">Видно от представените данни, цялостното изпълнение на ОПРР 2007-2013 </w:t>
      </w:r>
      <w:r w:rsidR="00297CB6">
        <w:rPr>
          <w:rFonts w:ascii="Times New Roman" w:hAnsi="Times New Roman" w:cs="Times New Roman"/>
          <w:sz w:val="24"/>
          <w:szCs w:val="24"/>
        </w:rPr>
        <w:t xml:space="preserve">г. </w:t>
      </w:r>
      <w:r w:rsidRPr="008222FF">
        <w:rPr>
          <w:rFonts w:ascii="Times New Roman" w:hAnsi="Times New Roman" w:cs="Times New Roman"/>
          <w:sz w:val="24"/>
          <w:szCs w:val="24"/>
        </w:rPr>
        <w:t>може да бъде отчетено като успешно, а ефектите от реализацията на проектите – като видими и полезни за развитието на страната.</w:t>
      </w:r>
    </w:p>
    <w:p w:rsidR="008222FF" w:rsidRDefault="008222FF" w:rsidP="00B53AF7">
      <w:pPr>
        <w:pStyle w:val="ListParagraph"/>
        <w:spacing w:line="360" w:lineRule="auto"/>
        <w:ind w:left="529"/>
        <w:jc w:val="both"/>
        <w:rPr>
          <w:rFonts w:ascii="Times New Roman" w:hAnsi="Times New Roman" w:cs="Times New Roman"/>
          <w:b/>
          <w:sz w:val="24"/>
          <w:szCs w:val="24"/>
        </w:rPr>
      </w:pPr>
    </w:p>
    <w:p w:rsidR="00795EB6" w:rsidRDefault="00795EB6" w:rsidP="00B53AF7">
      <w:pPr>
        <w:pStyle w:val="ListParagraph"/>
        <w:spacing w:line="360" w:lineRule="auto"/>
        <w:ind w:left="529"/>
        <w:jc w:val="both"/>
        <w:rPr>
          <w:rFonts w:ascii="Times New Roman" w:hAnsi="Times New Roman" w:cs="Times New Roman"/>
          <w:b/>
          <w:sz w:val="24"/>
          <w:szCs w:val="24"/>
        </w:rPr>
      </w:pPr>
    </w:p>
    <w:p w:rsidR="00795EB6" w:rsidRDefault="00795EB6" w:rsidP="00B53AF7">
      <w:pPr>
        <w:pStyle w:val="ListParagraph"/>
        <w:spacing w:line="360" w:lineRule="auto"/>
        <w:ind w:left="529"/>
        <w:jc w:val="both"/>
        <w:rPr>
          <w:rFonts w:ascii="Times New Roman" w:hAnsi="Times New Roman" w:cs="Times New Roman"/>
          <w:b/>
          <w:sz w:val="24"/>
          <w:szCs w:val="24"/>
        </w:rPr>
      </w:pPr>
    </w:p>
    <w:p w:rsidR="00795EB6" w:rsidRDefault="00795EB6" w:rsidP="00B53AF7">
      <w:pPr>
        <w:pStyle w:val="ListParagraph"/>
        <w:spacing w:line="360" w:lineRule="auto"/>
        <w:ind w:left="529"/>
        <w:jc w:val="both"/>
        <w:rPr>
          <w:rFonts w:ascii="Times New Roman" w:hAnsi="Times New Roman" w:cs="Times New Roman"/>
          <w:b/>
          <w:sz w:val="24"/>
          <w:szCs w:val="24"/>
        </w:rPr>
      </w:pPr>
    </w:p>
    <w:p w:rsidR="00795EB6" w:rsidRDefault="00795EB6" w:rsidP="00B53AF7">
      <w:pPr>
        <w:pStyle w:val="ListParagraph"/>
        <w:spacing w:line="360" w:lineRule="auto"/>
        <w:ind w:left="529"/>
        <w:jc w:val="both"/>
        <w:rPr>
          <w:rFonts w:ascii="Times New Roman" w:hAnsi="Times New Roman" w:cs="Times New Roman"/>
          <w:b/>
          <w:sz w:val="24"/>
          <w:szCs w:val="24"/>
        </w:rPr>
      </w:pPr>
    </w:p>
    <w:p w:rsidR="00795EB6" w:rsidRDefault="00795EB6" w:rsidP="00B53AF7">
      <w:pPr>
        <w:pStyle w:val="ListParagraph"/>
        <w:spacing w:line="360" w:lineRule="auto"/>
        <w:ind w:left="529"/>
        <w:jc w:val="both"/>
        <w:rPr>
          <w:rFonts w:ascii="Times New Roman" w:hAnsi="Times New Roman" w:cs="Times New Roman"/>
          <w:b/>
          <w:sz w:val="24"/>
          <w:szCs w:val="24"/>
        </w:rPr>
      </w:pPr>
    </w:p>
    <w:p w:rsidR="00795EB6" w:rsidRDefault="00795EB6" w:rsidP="00B53AF7">
      <w:pPr>
        <w:pStyle w:val="ListParagraph"/>
        <w:spacing w:line="360" w:lineRule="auto"/>
        <w:ind w:left="529"/>
        <w:jc w:val="both"/>
        <w:rPr>
          <w:rFonts w:ascii="Times New Roman" w:hAnsi="Times New Roman" w:cs="Times New Roman"/>
          <w:b/>
          <w:sz w:val="24"/>
          <w:szCs w:val="24"/>
        </w:rPr>
      </w:pPr>
    </w:p>
    <w:p w:rsidR="00795EB6" w:rsidRDefault="00795EB6" w:rsidP="00B53AF7">
      <w:pPr>
        <w:pStyle w:val="ListParagraph"/>
        <w:spacing w:line="360" w:lineRule="auto"/>
        <w:ind w:left="529"/>
        <w:jc w:val="both"/>
        <w:rPr>
          <w:rFonts w:ascii="Times New Roman" w:hAnsi="Times New Roman" w:cs="Times New Roman"/>
          <w:b/>
          <w:sz w:val="24"/>
          <w:szCs w:val="24"/>
        </w:rPr>
      </w:pPr>
    </w:p>
    <w:p w:rsidR="00795EB6" w:rsidRDefault="00795EB6" w:rsidP="00B53AF7">
      <w:pPr>
        <w:pStyle w:val="ListParagraph"/>
        <w:spacing w:line="360" w:lineRule="auto"/>
        <w:ind w:left="529"/>
        <w:jc w:val="both"/>
        <w:rPr>
          <w:rFonts w:ascii="Times New Roman" w:hAnsi="Times New Roman" w:cs="Times New Roman"/>
          <w:b/>
          <w:sz w:val="24"/>
          <w:szCs w:val="24"/>
        </w:rPr>
      </w:pPr>
    </w:p>
    <w:p w:rsidR="00795EB6" w:rsidRDefault="00795EB6" w:rsidP="00B53AF7">
      <w:pPr>
        <w:pStyle w:val="ListParagraph"/>
        <w:spacing w:line="360" w:lineRule="auto"/>
        <w:ind w:left="529"/>
        <w:jc w:val="both"/>
        <w:rPr>
          <w:rFonts w:ascii="Times New Roman" w:hAnsi="Times New Roman" w:cs="Times New Roman"/>
          <w:b/>
          <w:sz w:val="24"/>
          <w:szCs w:val="24"/>
        </w:rPr>
      </w:pPr>
    </w:p>
    <w:p w:rsidR="00795EB6" w:rsidRDefault="00795EB6" w:rsidP="00B53AF7">
      <w:pPr>
        <w:pStyle w:val="ListParagraph"/>
        <w:spacing w:line="360" w:lineRule="auto"/>
        <w:ind w:left="529"/>
        <w:jc w:val="both"/>
        <w:rPr>
          <w:rFonts w:ascii="Times New Roman" w:hAnsi="Times New Roman" w:cs="Times New Roman"/>
          <w:b/>
          <w:sz w:val="24"/>
          <w:szCs w:val="24"/>
        </w:rPr>
      </w:pPr>
    </w:p>
    <w:p w:rsidR="00795EB6" w:rsidRDefault="00795EB6" w:rsidP="00B53AF7">
      <w:pPr>
        <w:pStyle w:val="ListParagraph"/>
        <w:spacing w:line="360" w:lineRule="auto"/>
        <w:ind w:left="529"/>
        <w:jc w:val="both"/>
        <w:rPr>
          <w:rFonts w:ascii="Times New Roman" w:hAnsi="Times New Roman" w:cs="Times New Roman"/>
          <w:b/>
          <w:sz w:val="24"/>
          <w:szCs w:val="24"/>
        </w:rPr>
      </w:pPr>
    </w:p>
    <w:p w:rsidR="00795EB6" w:rsidRDefault="00795EB6" w:rsidP="00B53AF7">
      <w:pPr>
        <w:pStyle w:val="ListParagraph"/>
        <w:spacing w:line="360" w:lineRule="auto"/>
        <w:ind w:left="529"/>
        <w:jc w:val="both"/>
        <w:rPr>
          <w:rFonts w:ascii="Times New Roman" w:hAnsi="Times New Roman" w:cs="Times New Roman"/>
          <w:b/>
          <w:sz w:val="24"/>
          <w:szCs w:val="24"/>
        </w:rPr>
      </w:pPr>
    </w:p>
    <w:p w:rsidR="00795EB6" w:rsidRDefault="00795EB6" w:rsidP="00B53AF7">
      <w:pPr>
        <w:pStyle w:val="ListParagraph"/>
        <w:spacing w:line="360" w:lineRule="auto"/>
        <w:ind w:left="529"/>
        <w:jc w:val="both"/>
        <w:rPr>
          <w:rFonts w:ascii="Times New Roman" w:hAnsi="Times New Roman" w:cs="Times New Roman"/>
          <w:b/>
          <w:sz w:val="24"/>
          <w:szCs w:val="24"/>
        </w:rPr>
      </w:pPr>
    </w:p>
    <w:p w:rsidR="00795EB6" w:rsidRDefault="00795EB6" w:rsidP="00B53AF7">
      <w:pPr>
        <w:pStyle w:val="ListParagraph"/>
        <w:spacing w:line="360" w:lineRule="auto"/>
        <w:ind w:left="529"/>
        <w:jc w:val="both"/>
        <w:rPr>
          <w:rFonts w:ascii="Times New Roman" w:hAnsi="Times New Roman" w:cs="Times New Roman"/>
          <w:b/>
          <w:sz w:val="24"/>
          <w:szCs w:val="24"/>
        </w:rPr>
      </w:pPr>
    </w:p>
    <w:p w:rsidR="00795EB6" w:rsidRDefault="00795EB6" w:rsidP="00B53AF7">
      <w:pPr>
        <w:pStyle w:val="ListParagraph"/>
        <w:spacing w:line="360" w:lineRule="auto"/>
        <w:ind w:left="529"/>
        <w:jc w:val="both"/>
        <w:rPr>
          <w:rFonts w:ascii="Times New Roman" w:hAnsi="Times New Roman" w:cs="Times New Roman"/>
          <w:b/>
          <w:sz w:val="24"/>
          <w:szCs w:val="24"/>
        </w:rPr>
      </w:pPr>
    </w:p>
    <w:p w:rsidR="00795EB6" w:rsidRDefault="00795EB6" w:rsidP="00B53AF7">
      <w:pPr>
        <w:pStyle w:val="ListParagraph"/>
        <w:spacing w:line="360" w:lineRule="auto"/>
        <w:ind w:left="529"/>
        <w:jc w:val="both"/>
        <w:rPr>
          <w:rFonts w:ascii="Times New Roman" w:hAnsi="Times New Roman" w:cs="Times New Roman"/>
          <w:b/>
          <w:sz w:val="24"/>
          <w:szCs w:val="24"/>
        </w:rPr>
      </w:pPr>
    </w:p>
    <w:p w:rsidR="00795EB6" w:rsidRDefault="00795EB6" w:rsidP="00B53AF7">
      <w:pPr>
        <w:pStyle w:val="ListParagraph"/>
        <w:spacing w:line="360" w:lineRule="auto"/>
        <w:ind w:left="529"/>
        <w:jc w:val="both"/>
        <w:rPr>
          <w:rFonts w:ascii="Times New Roman" w:hAnsi="Times New Roman" w:cs="Times New Roman"/>
          <w:b/>
          <w:sz w:val="24"/>
          <w:szCs w:val="24"/>
        </w:rPr>
      </w:pPr>
    </w:p>
    <w:p w:rsidR="00795EB6" w:rsidRDefault="00795EB6" w:rsidP="00B53AF7">
      <w:pPr>
        <w:pStyle w:val="ListParagraph"/>
        <w:spacing w:line="360" w:lineRule="auto"/>
        <w:ind w:left="529"/>
        <w:jc w:val="both"/>
        <w:rPr>
          <w:rFonts w:ascii="Times New Roman" w:hAnsi="Times New Roman" w:cs="Times New Roman"/>
          <w:b/>
          <w:sz w:val="24"/>
          <w:szCs w:val="24"/>
        </w:rPr>
      </w:pPr>
    </w:p>
    <w:p w:rsidR="00795EB6" w:rsidRDefault="00795EB6" w:rsidP="00B53AF7">
      <w:pPr>
        <w:pStyle w:val="ListParagraph"/>
        <w:spacing w:line="360" w:lineRule="auto"/>
        <w:ind w:left="529"/>
        <w:jc w:val="both"/>
        <w:rPr>
          <w:rFonts w:ascii="Times New Roman" w:hAnsi="Times New Roman" w:cs="Times New Roman"/>
          <w:b/>
          <w:sz w:val="24"/>
          <w:szCs w:val="24"/>
        </w:rPr>
      </w:pPr>
    </w:p>
    <w:p w:rsidR="00795EB6" w:rsidRDefault="00795EB6" w:rsidP="00B53AF7">
      <w:pPr>
        <w:pStyle w:val="ListParagraph"/>
        <w:spacing w:line="360" w:lineRule="auto"/>
        <w:ind w:left="529"/>
        <w:jc w:val="both"/>
        <w:rPr>
          <w:rFonts w:ascii="Times New Roman" w:hAnsi="Times New Roman" w:cs="Times New Roman"/>
          <w:b/>
          <w:sz w:val="24"/>
          <w:szCs w:val="24"/>
        </w:rPr>
      </w:pPr>
    </w:p>
    <w:p w:rsidR="00A66709" w:rsidRDefault="00A66709" w:rsidP="00B53AF7">
      <w:pPr>
        <w:pStyle w:val="ListParagraph"/>
        <w:spacing w:line="360" w:lineRule="auto"/>
        <w:ind w:left="529"/>
        <w:jc w:val="both"/>
        <w:rPr>
          <w:rFonts w:ascii="Times New Roman" w:hAnsi="Times New Roman" w:cs="Times New Roman"/>
          <w:b/>
          <w:sz w:val="24"/>
          <w:szCs w:val="24"/>
        </w:rPr>
      </w:pPr>
    </w:p>
    <w:p w:rsidR="00A66709" w:rsidRPr="000547A4" w:rsidRDefault="00A66709" w:rsidP="00B53AF7">
      <w:pPr>
        <w:pStyle w:val="ListParagraph"/>
        <w:spacing w:line="360" w:lineRule="auto"/>
        <w:ind w:left="529"/>
        <w:jc w:val="both"/>
        <w:rPr>
          <w:rFonts w:ascii="Times New Roman" w:hAnsi="Times New Roman" w:cs="Times New Roman"/>
          <w:b/>
          <w:sz w:val="24"/>
          <w:szCs w:val="24"/>
        </w:rPr>
      </w:pPr>
    </w:p>
    <w:p w:rsidR="00056F38" w:rsidRPr="00B17C75" w:rsidRDefault="004B7C08" w:rsidP="00CE368B">
      <w:pPr>
        <w:pStyle w:val="ListParagraph"/>
        <w:numPr>
          <w:ilvl w:val="0"/>
          <w:numId w:val="2"/>
        </w:numPr>
        <w:spacing w:line="360" w:lineRule="auto"/>
        <w:jc w:val="both"/>
        <w:rPr>
          <w:rFonts w:ascii="Times New Roman" w:hAnsi="Times New Roman" w:cs="Times New Roman"/>
          <w:b/>
          <w:sz w:val="24"/>
          <w:szCs w:val="24"/>
        </w:rPr>
      </w:pPr>
      <w:r w:rsidRPr="003179CB">
        <w:rPr>
          <w:rFonts w:ascii="Times New Roman" w:hAnsi="Times New Roman" w:cs="Times New Roman"/>
          <w:b/>
          <w:sz w:val="24"/>
          <w:szCs w:val="24"/>
        </w:rPr>
        <w:lastRenderedPageBreak/>
        <w:t>О</w:t>
      </w:r>
      <w:r w:rsidR="003179CB" w:rsidRPr="003179CB">
        <w:rPr>
          <w:rFonts w:ascii="Times New Roman" w:hAnsi="Times New Roman" w:cs="Times New Roman"/>
          <w:b/>
          <w:sz w:val="24"/>
          <w:szCs w:val="24"/>
        </w:rPr>
        <w:t>перативна</w:t>
      </w:r>
      <w:r w:rsidR="003179CB">
        <w:rPr>
          <w:rFonts w:ascii="Times New Roman" w:hAnsi="Times New Roman" w:cs="Times New Roman"/>
          <w:b/>
          <w:sz w:val="24"/>
          <w:szCs w:val="24"/>
        </w:rPr>
        <w:t xml:space="preserve"> програма</w:t>
      </w:r>
      <w:r w:rsidRPr="00B17C75">
        <w:rPr>
          <w:rFonts w:ascii="Times New Roman" w:hAnsi="Times New Roman" w:cs="Times New Roman"/>
          <w:b/>
          <w:sz w:val="24"/>
          <w:szCs w:val="24"/>
        </w:rPr>
        <w:t xml:space="preserve"> </w:t>
      </w:r>
      <w:r w:rsidR="00BB0C16" w:rsidRPr="00BB0C16">
        <w:rPr>
          <w:rFonts w:ascii="Times New Roman" w:hAnsi="Times New Roman" w:cs="Times New Roman"/>
          <w:b/>
          <w:sz w:val="24"/>
          <w:szCs w:val="24"/>
        </w:rPr>
        <w:t>„</w:t>
      </w:r>
      <w:r w:rsidRPr="00BB0C16">
        <w:rPr>
          <w:rFonts w:ascii="Times New Roman" w:hAnsi="Times New Roman" w:cs="Times New Roman"/>
          <w:b/>
          <w:sz w:val="24"/>
          <w:szCs w:val="24"/>
        </w:rPr>
        <w:t>Развитие на конкурентоспособ</w:t>
      </w:r>
      <w:r w:rsidR="00BB0C16" w:rsidRPr="00BB0C16">
        <w:rPr>
          <w:rFonts w:ascii="Times New Roman" w:hAnsi="Times New Roman" w:cs="Times New Roman"/>
          <w:b/>
          <w:sz w:val="24"/>
          <w:szCs w:val="24"/>
        </w:rPr>
        <w:t>ността на българската икономика“</w:t>
      </w:r>
      <w:r w:rsidR="00BB0C16">
        <w:rPr>
          <w:rFonts w:ascii="Times New Roman" w:hAnsi="Times New Roman" w:cs="Times New Roman"/>
          <w:b/>
          <w:sz w:val="24"/>
          <w:szCs w:val="24"/>
        </w:rPr>
        <w:t xml:space="preserve"> 2007-2013 г. </w:t>
      </w:r>
      <w:r w:rsidRPr="00B17C75">
        <w:rPr>
          <w:rFonts w:ascii="Times New Roman" w:hAnsi="Times New Roman" w:cs="Times New Roman"/>
          <w:b/>
          <w:sz w:val="24"/>
          <w:szCs w:val="24"/>
        </w:rPr>
        <w:t xml:space="preserve">(ОПРКБИ) </w:t>
      </w:r>
      <w:r w:rsidR="008222FF" w:rsidRPr="00B17C75">
        <w:rPr>
          <w:rFonts w:ascii="Times New Roman" w:hAnsi="Times New Roman" w:cs="Times New Roman"/>
          <w:b/>
          <w:sz w:val="24"/>
          <w:szCs w:val="24"/>
        </w:rPr>
        <w:t xml:space="preserve"> </w:t>
      </w:r>
    </w:p>
    <w:p w:rsidR="00FA04C3" w:rsidRPr="00B17C75" w:rsidRDefault="00D363DC" w:rsidP="00CE368B">
      <w:pPr>
        <w:pStyle w:val="ListParagraph"/>
        <w:numPr>
          <w:ilvl w:val="1"/>
          <w:numId w:val="2"/>
        </w:numPr>
        <w:spacing w:line="360" w:lineRule="auto"/>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sz w:val="24"/>
          <w:szCs w:val="24"/>
        </w:rPr>
        <w:t>Общ реализиран напредък по ОПРКБИ към 30.06.2016 г.</w:t>
      </w:r>
    </w:p>
    <w:p w:rsidR="008B4A51" w:rsidRPr="008B4A51" w:rsidRDefault="008B4A51" w:rsidP="00B53AF7">
      <w:pPr>
        <w:pStyle w:val="Default"/>
        <w:spacing w:line="360" w:lineRule="auto"/>
        <w:ind w:firstLine="709"/>
        <w:jc w:val="both"/>
        <w:rPr>
          <w:rFonts w:ascii="Times New Roman" w:hAnsi="Times New Roman" w:cs="Times New Roman"/>
          <w:color w:val="auto"/>
          <w:lang w:eastAsia="en-GB"/>
        </w:rPr>
      </w:pPr>
      <w:r w:rsidRPr="008B4A51">
        <w:rPr>
          <w:rFonts w:ascii="Times New Roman" w:hAnsi="Times New Roman" w:cs="Times New Roman"/>
          <w:color w:val="auto"/>
          <w:lang w:eastAsia="en-GB"/>
        </w:rPr>
        <w:t>През 2016 г. няма сертифицирани разходи.</w:t>
      </w:r>
      <w:r w:rsidRPr="008B4A51">
        <w:rPr>
          <w:rFonts w:ascii="Times New Roman" w:hAnsi="Times New Roman" w:cs="Times New Roman"/>
          <w:color w:val="auto"/>
        </w:rPr>
        <w:t xml:space="preserve"> През м. април и м. май 2016 г. са изпратени доклади за сертификация на обща стойност близо 145 млн. л</w:t>
      </w:r>
      <w:r w:rsidR="000B0F46">
        <w:rPr>
          <w:rFonts w:ascii="Times New Roman" w:hAnsi="Times New Roman" w:cs="Times New Roman"/>
          <w:color w:val="auto"/>
        </w:rPr>
        <w:t>в.</w:t>
      </w:r>
      <w:r w:rsidRPr="008B4A51">
        <w:rPr>
          <w:rFonts w:ascii="Times New Roman" w:hAnsi="Times New Roman" w:cs="Times New Roman"/>
          <w:color w:val="auto"/>
        </w:rPr>
        <w:t xml:space="preserve"> (участие от ЕФРР), с които сертифицираните разходи биха достигнали 94% от бюджета на програмата.</w:t>
      </w:r>
      <w:r w:rsidRPr="008B4A51">
        <w:rPr>
          <w:rFonts w:ascii="Times New Roman" w:hAnsi="Times New Roman" w:cs="Times New Roman"/>
          <w:color w:val="auto"/>
          <w:lang w:eastAsia="en-GB"/>
        </w:rPr>
        <w:t xml:space="preserve"> С период на отчитане до 28.04.2016 г.</w:t>
      </w:r>
      <w:r w:rsidR="000B0F46">
        <w:rPr>
          <w:rFonts w:ascii="Times New Roman" w:hAnsi="Times New Roman" w:cs="Times New Roman"/>
          <w:color w:val="auto"/>
          <w:lang w:eastAsia="en-GB"/>
        </w:rPr>
        <w:t>,</w:t>
      </w:r>
      <w:r w:rsidRPr="008B4A51">
        <w:rPr>
          <w:rFonts w:ascii="Times New Roman" w:hAnsi="Times New Roman" w:cs="Times New Roman"/>
          <w:color w:val="auto"/>
          <w:lang w:eastAsia="en-GB"/>
        </w:rPr>
        <w:t xml:space="preserve"> УО е представил на СО Финален междинен </w:t>
      </w:r>
      <w:r w:rsidR="00EE4499">
        <w:rPr>
          <w:rFonts w:ascii="Times New Roman" w:hAnsi="Times New Roman" w:cs="Times New Roman"/>
          <w:color w:val="auto"/>
          <w:lang w:eastAsia="en-GB"/>
        </w:rPr>
        <w:t>д</w:t>
      </w:r>
      <w:r w:rsidRPr="008B4A51">
        <w:rPr>
          <w:rFonts w:ascii="Times New Roman" w:hAnsi="Times New Roman" w:cs="Times New Roman"/>
          <w:color w:val="auto"/>
          <w:lang w:eastAsia="en-GB"/>
        </w:rPr>
        <w:t>оклад по сертификация.</w:t>
      </w:r>
    </w:p>
    <w:p w:rsidR="008B4A51" w:rsidRPr="00B17C75" w:rsidRDefault="008B4A51" w:rsidP="00B53AF7">
      <w:pPr>
        <w:pStyle w:val="Default"/>
        <w:spacing w:line="360" w:lineRule="auto"/>
        <w:ind w:firstLine="709"/>
        <w:jc w:val="both"/>
        <w:rPr>
          <w:rFonts w:ascii="Times New Roman" w:hAnsi="Times New Roman" w:cs="Times New Roman"/>
          <w:color w:val="auto"/>
          <w:lang w:eastAsia="en-GB"/>
        </w:rPr>
      </w:pPr>
      <w:r w:rsidRPr="008B4A51">
        <w:rPr>
          <w:rFonts w:ascii="Times New Roman" w:hAnsi="Times New Roman" w:cs="Times New Roman"/>
          <w:color w:val="auto"/>
          <w:lang w:eastAsia="en-GB"/>
        </w:rPr>
        <w:t xml:space="preserve">Очакванията на УО са програмата да приключи с усвояване (сертифицирани средства) в размер на </w:t>
      </w:r>
      <w:r w:rsidRPr="00B17C75">
        <w:rPr>
          <w:rFonts w:ascii="Times New Roman" w:hAnsi="Times New Roman" w:cs="Times New Roman"/>
          <w:color w:val="auto"/>
          <w:lang w:eastAsia="en-GB"/>
        </w:rPr>
        <w:t>95</w:t>
      </w:r>
      <w:r w:rsidRPr="008B4A51">
        <w:rPr>
          <w:rFonts w:ascii="Times New Roman" w:hAnsi="Times New Roman" w:cs="Times New Roman"/>
          <w:color w:val="auto"/>
          <w:lang w:eastAsia="en-GB"/>
        </w:rPr>
        <w:t>% от бюджета.</w:t>
      </w:r>
    </w:p>
    <w:p w:rsidR="0024605B" w:rsidRPr="00B17C75" w:rsidRDefault="0024605B" w:rsidP="00B53AF7">
      <w:pPr>
        <w:pStyle w:val="Default"/>
        <w:spacing w:line="360" w:lineRule="auto"/>
        <w:ind w:firstLine="709"/>
        <w:jc w:val="both"/>
        <w:rPr>
          <w:rFonts w:ascii="Times New Roman" w:hAnsi="Times New Roman" w:cs="Times New Roman"/>
          <w:color w:val="auto"/>
          <w:lang w:eastAsia="en-GB"/>
        </w:rPr>
      </w:pPr>
    </w:p>
    <w:p w:rsidR="008B4A51" w:rsidRPr="008B4A51" w:rsidRDefault="008B4A51" w:rsidP="00B53AF7">
      <w:pPr>
        <w:widowControl w:val="0"/>
        <w:spacing w:line="360" w:lineRule="auto"/>
        <w:jc w:val="both"/>
        <w:rPr>
          <w:rFonts w:ascii="Times New Roman" w:hAnsi="Times New Roman" w:cs="Times New Roman"/>
          <w:b/>
          <w:bCs/>
          <w:sz w:val="24"/>
          <w:szCs w:val="24"/>
          <w:lang w:eastAsia="en-GB"/>
        </w:rPr>
      </w:pPr>
      <w:r w:rsidRPr="008B4A51">
        <w:rPr>
          <w:rFonts w:ascii="Times New Roman" w:hAnsi="Times New Roman" w:cs="Times New Roman"/>
          <w:b/>
          <w:bCs/>
          <w:sz w:val="24"/>
          <w:szCs w:val="24"/>
          <w:lang w:eastAsia="en-GB"/>
        </w:rPr>
        <w:t xml:space="preserve">Напредък по приоритетни оси </w:t>
      </w:r>
    </w:p>
    <w:p w:rsidR="008B4A51" w:rsidRPr="00010D35" w:rsidRDefault="008B4A51" w:rsidP="00CE368B">
      <w:pPr>
        <w:pStyle w:val="ListParagraph"/>
        <w:numPr>
          <w:ilvl w:val="0"/>
          <w:numId w:val="13"/>
        </w:numPr>
        <w:autoSpaceDE w:val="0"/>
        <w:autoSpaceDN w:val="0"/>
        <w:adjustRightInd w:val="0"/>
        <w:spacing w:line="360" w:lineRule="auto"/>
        <w:ind w:left="426"/>
        <w:jc w:val="both"/>
        <w:rPr>
          <w:rFonts w:ascii="Times New Roman" w:hAnsi="Times New Roman" w:cs="Times New Roman"/>
          <w:i/>
          <w:sz w:val="24"/>
          <w:szCs w:val="24"/>
        </w:rPr>
      </w:pPr>
      <w:r w:rsidRPr="00DB7DE1">
        <w:rPr>
          <w:rFonts w:ascii="Times New Roman" w:hAnsi="Times New Roman" w:cs="Times New Roman"/>
          <w:b/>
          <w:sz w:val="24"/>
          <w:szCs w:val="24"/>
        </w:rPr>
        <w:t>Приоритетна ос 1</w:t>
      </w:r>
      <w:r w:rsidRPr="0024605B">
        <w:rPr>
          <w:rFonts w:ascii="Times New Roman" w:hAnsi="Times New Roman" w:cs="Times New Roman"/>
          <w:b/>
          <w:i/>
          <w:sz w:val="24"/>
          <w:szCs w:val="24"/>
        </w:rPr>
        <w:t xml:space="preserve"> </w:t>
      </w:r>
      <w:r w:rsidRPr="00010D35">
        <w:rPr>
          <w:rFonts w:ascii="Times New Roman" w:hAnsi="Times New Roman" w:cs="Times New Roman"/>
          <w:i/>
          <w:sz w:val="24"/>
          <w:szCs w:val="24"/>
        </w:rPr>
        <w:t xml:space="preserve">„Развитие на икономика, базирана на знанието и иновационни дейности” </w:t>
      </w:r>
    </w:p>
    <w:p w:rsidR="008B4A51" w:rsidRPr="008B4A51" w:rsidRDefault="008B4A51" w:rsidP="00B53AF7">
      <w:pPr>
        <w:spacing w:line="360" w:lineRule="auto"/>
        <w:ind w:firstLine="709"/>
        <w:jc w:val="both"/>
        <w:rPr>
          <w:rFonts w:ascii="Times New Roman" w:hAnsi="Times New Roman" w:cs="Times New Roman"/>
          <w:bCs/>
          <w:sz w:val="16"/>
          <w:szCs w:val="16"/>
        </w:rPr>
      </w:pPr>
      <w:r w:rsidRPr="008B4A51">
        <w:rPr>
          <w:rFonts w:ascii="Times New Roman" w:hAnsi="Times New Roman" w:cs="Times New Roman"/>
          <w:sz w:val="24"/>
          <w:szCs w:val="24"/>
        </w:rPr>
        <w:t>В рамките на Приоритетна ос 1 към 30.06.2016 г. са обявени 12 процедури за предоставяне на безвъзмездна финансова помощ, една от които е прекратена. Изпълнението на десет от процедурите за БФП е изцяло приключило (извършени са всички финални плащания от страна на УО към съответните бенефициенти), а по една от процедурите все още не е окончателно завършен процес</w:t>
      </w:r>
      <w:r w:rsidR="008D612F">
        <w:rPr>
          <w:rFonts w:ascii="Times New Roman" w:hAnsi="Times New Roman" w:cs="Times New Roman"/>
          <w:sz w:val="24"/>
          <w:szCs w:val="24"/>
        </w:rPr>
        <w:t>ът</w:t>
      </w:r>
      <w:r w:rsidRPr="008B4A51">
        <w:rPr>
          <w:rFonts w:ascii="Times New Roman" w:hAnsi="Times New Roman" w:cs="Times New Roman"/>
          <w:sz w:val="24"/>
          <w:szCs w:val="24"/>
        </w:rPr>
        <w:t xml:space="preserve"> на верификация на </w:t>
      </w:r>
      <w:proofErr w:type="spellStart"/>
      <w:r w:rsidRPr="008B4A51">
        <w:rPr>
          <w:rFonts w:ascii="Times New Roman" w:hAnsi="Times New Roman" w:cs="Times New Roman"/>
          <w:sz w:val="24"/>
          <w:szCs w:val="24"/>
        </w:rPr>
        <w:t>съфинансиран</w:t>
      </w:r>
      <w:proofErr w:type="spellEnd"/>
      <w:r w:rsidRPr="008B4A51">
        <w:rPr>
          <w:rFonts w:ascii="Times New Roman" w:hAnsi="Times New Roman" w:cs="Times New Roman"/>
          <w:sz w:val="24"/>
          <w:szCs w:val="24"/>
        </w:rPr>
        <w:t xml:space="preserve"> проект. Сключени са общо 666 договора на обща стойност </w:t>
      </w:r>
      <w:r w:rsidRPr="008B4A51">
        <w:rPr>
          <w:rFonts w:ascii="Times New Roman" w:hAnsi="Times New Roman" w:cs="Times New Roman"/>
          <w:bCs/>
          <w:sz w:val="24"/>
          <w:szCs w:val="24"/>
        </w:rPr>
        <w:t>604 727 715</w:t>
      </w:r>
      <w:r w:rsidRPr="008B4A51">
        <w:rPr>
          <w:rFonts w:ascii="Times New Roman" w:hAnsi="Times New Roman" w:cs="Times New Roman"/>
          <w:bCs/>
          <w:sz w:val="16"/>
          <w:szCs w:val="16"/>
        </w:rPr>
        <w:t xml:space="preserve"> </w:t>
      </w:r>
      <w:r w:rsidRPr="008B4A51">
        <w:rPr>
          <w:rFonts w:ascii="Times New Roman" w:hAnsi="Times New Roman" w:cs="Times New Roman"/>
          <w:sz w:val="24"/>
          <w:szCs w:val="24"/>
        </w:rPr>
        <w:t>л</w:t>
      </w:r>
      <w:r w:rsidR="000B0F46">
        <w:rPr>
          <w:rFonts w:ascii="Times New Roman" w:hAnsi="Times New Roman" w:cs="Times New Roman"/>
          <w:sz w:val="24"/>
          <w:szCs w:val="24"/>
        </w:rPr>
        <w:t>в.</w:t>
      </w:r>
      <w:r w:rsidRPr="008B4A51">
        <w:rPr>
          <w:rFonts w:ascii="Times New Roman" w:hAnsi="Times New Roman" w:cs="Times New Roman"/>
          <w:sz w:val="24"/>
          <w:szCs w:val="24"/>
        </w:rPr>
        <w:t>, от които 572 са приключили, 1 е формално в процес на изпълнение (процес</w:t>
      </w:r>
      <w:r w:rsidR="000B0F46">
        <w:rPr>
          <w:rFonts w:ascii="Times New Roman" w:hAnsi="Times New Roman" w:cs="Times New Roman"/>
          <w:sz w:val="24"/>
          <w:szCs w:val="24"/>
        </w:rPr>
        <w:t>ът</w:t>
      </w:r>
      <w:r w:rsidRPr="008B4A51">
        <w:rPr>
          <w:rFonts w:ascii="Times New Roman" w:hAnsi="Times New Roman" w:cs="Times New Roman"/>
          <w:sz w:val="24"/>
          <w:szCs w:val="24"/>
        </w:rPr>
        <w:t xml:space="preserve"> на верификация не е завършен и към 30.06.2016 г. не е извършено окончателно плащане), а 93 договора в размер на </w:t>
      </w:r>
      <w:r w:rsidRPr="008B4A51">
        <w:rPr>
          <w:rFonts w:ascii="Times New Roman" w:hAnsi="Times New Roman" w:cs="Times New Roman"/>
          <w:bCs/>
          <w:sz w:val="24"/>
          <w:szCs w:val="24"/>
        </w:rPr>
        <w:t>67 992 285 л</w:t>
      </w:r>
      <w:r w:rsidR="00EE4499">
        <w:rPr>
          <w:rFonts w:ascii="Times New Roman" w:hAnsi="Times New Roman" w:cs="Times New Roman"/>
          <w:bCs/>
          <w:sz w:val="24"/>
          <w:szCs w:val="24"/>
        </w:rPr>
        <w:t>в.</w:t>
      </w:r>
      <w:r w:rsidRPr="008B4A51">
        <w:rPr>
          <w:rFonts w:ascii="Times New Roman" w:hAnsi="Times New Roman" w:cs="Times New Roman"/>
          <w:bCs/>
          <w:sz w:val="16"/>
          <w:szCs w:val="16"/>
        </w:rPr>
        <w:t xml:space="preserve"> </w:t>
      </w:r>
      <w:r w:rsidRPr="008B4A51">
        <w:rPr>
          <w:rFonts w:ascii="Times New Roman" w:hAnsi="Times New Roman" w:cs="Times New Roman"/>
          <w:sz w:val="24"/>
          <w:szCs w:val="24"/>
        </w:rPr>
        <w:t xml:space="preserve">са прекратени. </w:t>
      </w:r>
    </w:p>
    <w:p w:rsidR="008B4A51" w:rsidRPr="00010D35" w:rsidRDefault="008B4A51" w:rsidP="00CE368B">
      <w:pPr>
        <w:pStyle w:val="ListParagraph"/>
        <w:numPr>
          <w:ilvl w:val="0"/>
          <w:numId w:val="13"/>
        </w:numPr>
        <w:autoSpaceDE w:val="0"/>
        <w:autoSpaceDN w:val="0"/>
        <w:adjustRightInd w:val="0"/>
        <w:spacing w:line="360" w:lineRule="auto"/>
        <w:ind w:left="426"/>
        <w:jc w:val="both"/>
        <w:rPr>
          <w:rFonts w:ascii="Times New Roman" w:hAnsi="Times New Roman" w:cs="Times New Roman"/>
          <w:i/>
          <w:sz w:val="24"/>
          <w:szCs w:val="24"/>
        </w:rPr>
      </w:pPr>
      <w:r w:rsidRPr="008D612F">
        <w:rPr>
          <w:rFonts w:ascii="Times New Roman" w:hAnsi="Times New Roman" w:cs="Times New Roman"/>
          <w:b/>
          <w:sz w:val="24"/>
          <w:szCs w:val="24"/>
        </w:rPr>
        <w:t>Приоритетна ос 2</w:t>
      </w:r>
      <w:r w:rsidRPr="0024605B">
        <w:rPr>
          <w:rFonts w:ascii="Times New Roman" w:hAnsi="Times New Roman" w:cs="Times New Roman"/>
          <w:b/>
          <w:i/>
          <w:sz w:val="24"/>
          <w:szCs w:val="24"/>
        </w:rPr>
        <w:t xml:space="preserve"> </w:t>
      </w:r>
      <w:r w:rsidRPr="00010D35">
        <w:rPr>
          <w:rFonts w:ascii="Times New Roman" w:hAnsi="Times New Roman" w:cs="Times New Roman"/>
          <w:i/>
          <w:sz w:val="24"/>
          <w:szCs w:val="24"/>
        </w:rPr>
        <w:t xml:space="preserve">„Повишаване ефективността на предприятията и развитие на благоприятна бизнес среда” </w:t>
      </w:r>
    </w:p>
    <w:p w:rsidR="008B4A51" w:rsidRPr="008B4A51" w:rsidRDefault="008B4A51" w:rsidP="00B53AF7">
      <w:pPr>
        <w:autoSpaceDE w:val="0"/>
        <w:autoSpaceDN w:val="0"/>
        <w:adjustRightInd w:val="0"/>
        <w:spacing w:line="360" w:lineRule="auto"/>
        <w:ind w:firstLine="709"/>
        <w:jc w:val="both"/>
        <w:rPr>
          <w:rFonts w:ascii="Times New Roman" w:hAnsi="Times New Roman" w:cs="Times New Roman"/>
          <w:sz w:val="24"/>
          <w:szCs w:val="24"/>
        </w:rPr>
      </w:pPr>
      <w:r w:rsidRPr="008B4A51">
        <w:rPr>
          <w:rFonts w:ascii="Times New Roman" w:hAnsi="Times New Roman" w:cs="Times New Roman"/>
          <w:sz w:val="24"/>
          <w:szCs w:val="24"/>
        </w:rPr>
        <w:t>В рамките на Приоритетна ос 2 към 30.06.2016 г. са обявени 20 процедури за предоставяне на безвъзмездна финансова помощ, изпълнението на 18 процедури е приключило (извършени са всички финални плащания от страна на УО към съответните бенефициенти), а две са прекратени. Сключени са 2 453 договора</w:t>
      </w:r>
      <w:r w:rsidR="00F82BE7">
        <w:rPr>
          <w:rFonts w:ascii="Times New Roman" w:hAnsi="Times New Roman" w:cs="Times New Roman"/>
          <w:sz w:val="24"/>
          <w:szCs w:val="24"/>
        </w:rPr>
        <w:t xml:space="preserve"> за </w:t>
      </w:r>
      <w:r w:rsidRPr="008B4A51">
        <w:rPr>
          <w:rFonts w:ascii="Times New Roman" w:hAnsi="Times New Roman" w:cs="Times New Roman"/>
          <w:sz w:val="24"/>
          <w:szCs w:val="24"/>
        </w:rPr>
        <w:t xml:space="preserve"> безвъзмездна финансова помощ, от които 1 977 са приключили, 5 са формално в процес на изпълнение (за близо 8,5 млн. л</w:t>
      </w:r>
      <w:r w:rsidR="000B0F46">
        <w:rPr>
          <w:rFonts w:ascii="Times New Roman" w:hAnsi="Times New Roman" w:cs="Times New Roman"/>
          <w:sz w:val="24"/>
          <w:szCs w:val="24"/>
        </w:rPr>
        <w:t>в.</w:t>
      </w:r>
      <w:r w:rsidRPr="008B4A51">
        <w:rPr>
          <w:rFonts w:ascii="Times New Roman" w:hAnsi="Times New Roman" w:cs="Times New Roman"/>
          <w:sz w:val="24"/>
          <w:szCs w:val="24"/>
        </w:rPr>
        <w:t xml:space="preserve"> договорена БФП – изпълнението на проектите е </w:t>
      </w:r>
      <w:r w:rsidRPr="008B4A51">
        <w:rPr>
          <w:rFonts w:ascii="Times New Roman" w:hAnsi="Times New Roman" w:cs="Times New Roman"/>
          <w:sz w:val="24"/>
          <w:szCs w:val="24"/>
        </w:rPr>
        <w:lastRenderedPageBreak/>
        <w:t>приключило, но процес</w:t>
      </w:r>
      <w:r w:rsidR="000B0F46">
        <w:rPr>
          <w:rFonts w:ascii="Times New Roman" w:hAnsi="Times New Roman" w:cs="Times New Roman"/>
          <w:sz w:val="24"/>
          <w:szCs w:val="24"/>
        </w:rPr>
        <w:t>ът</w:t>
      </w:r>
      <w:r w:rsidRPr="008B4A51">
        <w:rPr>
          <w:rFonts w:ascii="Times New Roman" w:hAnsi="Times New Roman" w:cs="Times New Roman"/>
          <w:sz w:val="24"/>
          <w:szCs w:val="24"/>
        </w:rPr>
        <w:t xml:space="preserve"> на верификация не е завършен и към 30.06.2016 г. не са извършени окончателни плащания) и 471 са прекратени </w:t>
      </w:r>
      <w:r w:rsidR="00F82BE7">
        <w:rPr>
          <w:rFonts w:ascii="Times New Roman" w:hAnsi="Times New Roman" w:cs="Times New Roman"/>
          <w:sz w:val="24"/>
          <w:szCs w:val="24"/>
        </w:rPr>
        <w:t xml:space="preserve">- </w:t>
      </w:r>
      <w:r w:rsidRPr="008B4A51">
        <w:rPr>
          <w:rFonts w:ascii="Times New Roman" w:hAnsi="Times New Roman" w:cs="Times New Roman"/>
          <w:sz w:val="24"/>
          <w:szCs w:val="24"/>
        </w:rPr>
        <w:t xml:space="preserve">на </w:t>
      </w:r>
      <w:r w:rsidR="00F82BE7">
        <w:rPr>
          <w:rFonts w:ascii="Times New Roman" w:hAnsi="Times New Roman" w:cs="Times New Roman"/>
          <w:sz w:val="24"/>
          <w:szCs w:val="24"/>
        </w:rPr>
        <w:t xml:space="preserve"> стойност </w:t>
      </w:r>
      <w:r w:rsidRPr="008B4A51">
        <w:rPr>
          <w:rFonts w:ascii="Times New Roman" w:hAnsi="Times New Roman" w:cs="Times New Roman"/>
          <w:sz w:val="24"/>
          <w:szCs w:val="24"/>
        </w:rPr>
        <w:t>211 718 488,8 л</w:t>
      </w:r>
      <w:r w:rsidR="00B713CB">
        <w:rPr>
          <w:rFonts w:ascii="Times New Roman" w:hAnsi="Times New Roman" w:cs="Times New Roman"/>
          <w:sz w:val="24"/>
          <w:szCs w:val="24"/>
        </w:rPr>
        <w:t>в</w:t>
      </w:r>
      <w:r w:rsidRPr="008B4A51">
        <w:rPr>
          <w:rFonts w:ascii="Times New Roman" w:hAnsi="Times New Roman" w:cs="Times New Roman"/>
          <w:sz w:val="24"/>
          <w:szCs w:val="24"/>
        </w:rPr>
        <w:t xml:space="preserve">. </w:t>
      </w:r>
    </w:p>
    <w:p w:rsidR="008B4A51" w:rsidRPr="00010D35" w:rsidRDefault="008B4A51" w:rsidP="00CE368B">
      <w:pPr>
        <w:pStyle w:val="ListParagraph"/>
        <w:numPr>
          <w:ilvl w:val="0"/>
          <w:numId w:val="13"/>
        </w:numPr>
        <w:autoSpaceDE w:val="0"/>
        <w:autoSpaceDN w:val="0"/>
        <w:adjustRightInd w:val="0"/>
        <w:spacing w:line="360" w:lineRule="auto"/>
        <w:ind w:left="426"/>
        <w:jc w:val="both"/>
        <w:rPr>
          <w:rFonts w:ascii="Times New Roman" w:hAnsi="Times New Roman" w:cs="Times New Roman"/>
          <w:i/>
          <w:sz w:val="24"/>
          <w:szCs w:val="24"/>
        </w:rPr>
      </w:pPr>
      <w:r w:rsidRPr="008D612F">
        <w:rPr>
          <w:rFonts w:ascii="Times New Roman" w:hAnsi="Times New Roman" w:cs="Times New Roman"/>
          <w:b/>
          <w:sz w:val="24"/>
          <w:szCs w:val="24"/>
        </w:rPr>
        <w:t>Приоритетна ос 3</w:t>
      </w:r>
      <w:r w:rsidRPr="0024605B">
        <w:rPr>
          <w:rFonts w:ascii="Times New Roman" w:hAnsi="Times New Roman" w:cs="Times New Roman"/>
          <w:b/>
          <w:i/>
          <w:sz w:val="24"/>
          <w:szCs w:val="24"/>
        </w:rPr>
        <w:t xml:space="preserve"> </w:t>
      </w:r>
      <w:r w:rsidRPr="00010D35">
        <w:rPr>
          <w:rFonts w:ascii="Times New Roman" w:hAnsi="Times New Roman" w:cs="Times New Roman"/>
          <w:i/>
          <w:sz w:val="24"/>
          <w:szCs w:val="24"/>
        </w:rPr>
        <w:t xml:space="preserve">„Финансови ресурси за развитие на предприятията” </w:t>
      </w:r>
    </w:p>
    <w:p w:rsidR="008B4A51" w:rsidRPr="008B4A51" w:rsidRDefault="008B4A51" w:rsidP="00B53AF7">
      <w:pPr>
        <w:widowControl w:val="0"/>
        <w:spacing w:line="360" w:lineRule="auto"/>
        <w:ind w:firstLine="709"/>
        <w:jc w:val="both"/>
        <w:rPr>
          <w:rFonts w:ascii="Times New Roman" w:eastAsia="Calibri" w:hAnsi="Times New Roman" w:cs="Times New Roman"/>
          <w:sz w:val="24"/>
          <w:szCs w:val="24"/>
        </w:rPr>
      </w:pPr>
      <w:r w:rsidRPr="008B4A51">
        <w:rPr>
          <w:rFonts w:ascii="Times New Roman" w:eastAsia="Calibri" w:hAnsi="Times New Roman" w:cs="Times New Roman"/>
          <w:sz w:val="24"/>
          <w:szCs w:val="24"/>
        </w:rPr>
        <w:t>Към 30.06.2016 г. по инициативата JEREMIE са извършени 9 470 индивидуални финансови тран</w:t>
      </w:r>
      <w:r w:rsidR="00F82BE7">
        <w:rPr>
          <w:rFonts w:ascii="Times New Roman" w:eastAsia="Calibri" w:hAnsi="Times New Roman" w:cs="Times New Roman"/>
          <w:sz w:val="24"/>
          <w:szCs w:val="24"/>
        </w:rPr>
        <w:t>с</w:t>
      </w:r>
      <w:r w:rsidRPr="008B4A51">
        <w:rPr>
          <w:rFonts w:ascii="Times New Roman" w:eastAsia="Calibri" w:hAnsi="Times New Roman" w:cs="Times New Roman"/>
          <w:sz w:val="24"/>
          <w:szCs w:val="24"/>
        </w:rPr>
        <w:t>акции за повече от 8 000 МСП.</w:t>
      </w:r>
    </w:p>
    <w:p w:rsidR="008B4A51" w:rsidRPr="008B4A51" w:rsidRDefault="008B4A51" w:rsidP="00B53AF7">
      <w:pPr>
        <w:widowControl w:val="0"/>
        <w:spacing w:line="360" w:lineRule="auto"/>
        <w:ind w:firstLine="709"/>
        <w:jc w:val="both"/>
        <w:rPr>
          <w:rFonts w:ascii="Times New Roman" w:eastAsia="Calibri" w:hAnsi="Times New Roman" w:cs="Times New Roman"/>
          <w:sz w:val="24"/>
          <w:szCs w:val="24"/>
        </w:rPr>
      </w:pPr>
      <w:r w:rsidRPr="008B4A51">
        <w:rPr>
          <w:rFonts w:ascii="Times New Roman" w:eastAsia="Calibri" w:hAnsi="Times New Roman" w:cs="Times New Roman"/>
          <w:sz w:val="24"/>
          <w:szCs w:val="24"/>
        </w:rPr>
        <w:t>Усвояването  е над 100% от публичния ресурс на ОП</w:t>
      </w:r>
      <w:r w:rsidR="00F82BE7">
        <w:rPr>
          <w:rFonts w:ascii="Times New Roman" w:eastAsia="Calibri" w:hAnsi="Times New Roman" w:cs="Times New Roman"/>
          <w:sz w:val="24"/>
          <w:szCs w:val="24"/>
        </w:rPr>
        <w:t>Р</w:t>
      </w:r>
      <w:r w:rsidRPr="008B4A51">
        <w:rPr>
          <w:rFonts w:ascii="Times New Roman" w:eastAsia="Calibri" w:hAnsi="Times New Roman" w:cs="Times New Roman"/>
          <w:sz w:val="24"/>
          <w:szCs w:val="24"/>
        </w:rPr>
        <w:t>К</w:t>
      </w:r>
      <w:r w:rsidR="00F82BE7">
        <w:rPr>
          <w:rFonts w:ascii="Times New Roman" w:eastAsia="Calibri" w:hAnsi="Times New Roman" w:cs="Times New Roman"/>
          <w:sz w:val="24"/>
          <w:szCs w:val="24"/>
        </w:rPr>
        <w:t>БИ</w:t>
      </w:r>
      <w:r w:rsidRPr="008B4A51">
        <w:rPr>
          <w:rFonts w:ascii="Times New Roman" w:eastAsia="Calibri" w:hAnsi="Times New Roman" w:cs="Times New Roman"/>
          <w:sz w:val="24"/>
          <w:szCs w:val="24"/>
        </w:rPr>
        <w:t xml:space="preserve"> в Инициативата (722 млн. л</w:t>
      </w:r>
      <w:r w:rsidR="00B713CB">
        <w:rPr>
          <w:rFonts w:ascii="Times New Roman" w:eastAsia="Calibri" w:hAnsi="Times New Roman" w:cs="Times New Roman"/>
          <w:sz w:val="24"/>
          <w:szCs w:val="24"/>
        </w:rPr>
        <w:t>в.</w:t>
      </w:r>
      <w:r w:rsidRPr="008B4A51">
        <w:rPr>
          <w:rFonts w:ascii="Times New Roman" w:eastAsia="Calibri" w:hAnsi="Times New Roman" w:cs="Times New Roman"/>
          <w:sz w:val="24"/>
          <w:szCs w:val="24"/>
        </w:rPr>
        <w:t xml:space="preserve"> от 683 млн. л</w:t>
      </w:r>
      <w:r w:rsidR="00B713CB">
        <w:rPr>
          <w:rFonts w:ascii="Times New Roman" w:eastAsia="Calibri" w:hAnsi="Times New Roman" w:cs="Times New Roman"/>
          <w:sz w:val="24"/>
          <w:szCs w:val="24"/>
        </w:rPr>
        <w:t>в.</w:t>
      </w:r>
      <w:r w:rsidRPr="008B4A51">
        <w:rPr>
          <w:rFonts w:ascii="Times New Roman" w:eastAsia="Calibri" w:hAnsi="Times New Roman" w:cs="Times New Roman"/>
          <w:sz w:val="24"/>
          <w:szCs w:val="24"/>
        </w:rPr>
        <w:t>) и над 100% от целия наличен ресурс (публичен и частен). Постигнат е ливъридж в портфейла от 2.57x.</w:t>
      </w:r>
    </w:p>
    <w:p w:rsidR="008B4A51" w:rsidRPr="008B4A51" w:rsidRDefault="008B4A51" w:rsidP="00CE368B">
      <w:pPr>
        <w:pStyle w:val="ListParagraph"/>
        <w:numPr>
          <w:ilvl w:val="0"/>
          <w:numId w:val="12"/>
        </w:numPr>
        <w:tabs>
          <w:tab w:val="left" w:pos="426"/>
        </w:tabs>
        <w:spacing w:after="0" w:line="360" w:lineRule="auto"/>
        <w:ind w:left="0" w:firstLine="0"/>
        <w:contextualSpacing w:val="0"/>
        <w:jc w:val="both"/>
        <w:rPr>
          <w:rFonts w:ascii="Times New Roman" w:eastAsia="Calibri" w:hAnsi="Times New Roman" w:cs="Times New Roman"/>
          <w:sz w:val="24"/>
          <w:szCs w:val="24"/>
        </w:rPr>
      </w:pPr>
      <w:r w:rsidRPr="008B4A51">
        <w:rPr>
          <w:rFonts w:ascii="Times New Roman" w:eastAsia="Calibri" w:hAnsi="Times New Roman" w:cs="Times New Roman"/>
          <w:b/>
          <w:bCs/>
          <w:sz w:val="24"/>
          <w:szCs w:val="24"/>
        </w:rPr>
        <w:t xml:space="preserve">По Финансов инструмент „Гаранции, покриващи загуби на портфейл от заеми“ </w:t>
      </w:r>
      <w:r w:rsidRPr="008B4A51">
        <w:rPr>
          <w:rFonts w:ascii="Times New Roman" w:eastAsia="Calibri" w:hAnsi="Times New Roman" w:cs="Times New Roman"/>
          <w:bCs/>
          <w:sz w:val="24"/>
          <w:szCs w:val="24"/>
        </w:rPr>
        <w:t xml:space="preserve">са </w:t>
      </w:r>
      <w:r w:rsidRPr="008B4A51">
        <w:rPr>
          <w:rFonts w:ascii="Times New Roman" w:eastAsia="Calibri" w:hAnsi="Times New Roman" w:cs="Times New Roman"/>
          <w:sz w:val="24"/>
          <w:szCs w:val="24"/>
        </w:rPr>
        <w:t xml:space="preserve">предоставени 5 237 кредита на МСП (над 60% за </w:t>
      </w:r>
      <w:proofErr w:type="spellStart"/>
      <w:r w:rsidRPr="008B4A51">
        <w:rPr>
          <w:rFonts w:ascii="Times New Roman" w:eastAsia="Calibri" w:hAnsi="Times New Roman" w:cs="Times New Roman"/>
          <w:sz w:val="24"/>
          <w:szCs w:val="24"/>
        </w:rPr>
        <w:t>микрофирми</w:t>
      </w:r>
      <w:proofErr w:type="spellEnd"/>
      <w:r w:rsidRPr="008B4A51">
        <w:rPr>
          <w:rFonts w:ascii="Times New Roman" w:eastAsia="Calibri" w:hAnsi="Times New Roman" w:cs="Times New Roman"/>
          <w:sz w:val="24"/>
          <w:szCs w:val="24"/>
        </w:rPr>
        <w:t>) на обща стойност над 692 млн. л</w:t>
      </w:r>
      <w:r w:rsidR="00F82BE7">
        <w:rPr>
          <w:rFonts w:ascii="Times New Roman" w:eastAsia="Calibri" w:hAnsi="Times New Roman" w:cs="Times New Roman"/>
          <w:sz w:val="24"/>
          <w:szCs w:val="24"/>
        </w:rPr>
        <w:t>в</w:t>
      </w:r>
      <w:r w:rsidRPr="008B4A51">
        <w:rPr>
          <w:rFonts w:ascii="Times New Roman" w:eastAsia="Calibri" w:hAnsi="Times New Roman" w:cs="Times New Roman"/>
          <w:sz w:val="24"/>
          <w:szCs w:val="24"/>
        </w:rPr>
        <w:t>. Реалното усвояване по инструмента към отчетния период възлиза на 94,54%.</w:t>
      </w:r>
    </w:p>
    <w:p w:rsidR="008B4A51" w:rsidRPr="008B4A51" w:rsidRDefault="008B4A51" w:rsidP="00CE368B">
      <w:pPr>
        <w:pStyle w:val="ListParagraph"/>
        <w:numPr>
          <w:ilvl w:val="0"/>
          <w:numId w:val="12"/>
        </w:numPr>
        <w:tabs>
          <w:tab w:val="left" w:pos="426"/>
        </w:tabs>
        <w:spacing w:after="0" w:line="360" w:lineRule="auto"/>
        <w:ind w:left="0" w:firstLine="0"/>
        <w:contextualSpacing w:val="0"/>
        <w:jc w:val="both"/>
        <w:rPr>
          <w:rFonts w:ascii="Times New Roman" w:hAnsi="Times New Roman" w:cs="Times New Roman"/>
          <w:bCs/>
          <w:sz w:val="24"/>
          <w:szCs w:val="24"/>
        </w:rPr>
      </w:pPr>
      <w:r w:rsidRPr="008B4A51">
        <w:rPr>
          <w:rFonts w:ascii="Times New Roman" w:eastAsia="Calibri" w:hAnsi="Times New Roman" w:cs="Times New Roman"/>
          <w:b/>
          <w:bCs/>
          <w:sz w:val="24"/>
          <w:szCs w:val="24"/>
        </w:rPr>
        <w:t xml:space="preserve">По Финансов инструмент „Инструмент, предоставящ финансиране чрез поделяне на риска“ </w:t>
      </w:r>
      <w:r w:rsidRPr="008B4A51">
        <w:rPr>
          <w:rFonts w:ascii="Times New Roman" w:hAnsi="Times New Roman" w:cs="Times New Roman"/>
          <w:bCs/>
          <w:sz w:val="24"/>
          <w:szCs w:val="24"/>
        </w:rPr>
        <w:t xml:space="preserve">са отпуснати над 4 024 </w:t>
      </w:r>
      <w:proofErr w:type="spellStart"/>
      <w:r w:rsidRPr="008B4A51">
        <w:rPr>
          <w:rFonts w:ascii="Times New Roman" w:hAnsi="Times New Roman" w:cs="Times New Roman"/>
          <w:bCs/>
          <w:sz w:val="24"/>
          <w:szCs w:val="24"/>
        </w:rPr>
        <w:t>нисколихвени</w:t>
      </w:r>
      <w:proofErr w:type="spellEnd"/>
      <w:r w:rsidRPr="008B4A51">
        <w:rPr>
          <w:rFonts w:ascii="Times New Roman" w:hAnsi="Times New Roman" w:cs="Times New Roman"/>
          <w:bCs/>
          <w:sz w:val="24"/>
          <w:szCs w:val="24"/>
        </w:rPr>
        <w:t xml:space="preserve"> кредита за 956 млн. л</w:t>
      </w:r>
      <w:r w:rsidR="00B713CB">
        <w:rPr>
          <w:rFonts w:ascii="Times New Roman" w:hAnsi="Times New Roman" w:cs="Times New Roman"/>
          <w:bCs/>
          <w:sz w:val="24"/>
          <w:szCs w:val="24"/>
        </w:rPr>
        <w:t>в.</w:t>
      </w:r>
      <w:r w:rsidRPr="008B4A51">
        <w:rPr>
          <w:rFonts w:ascii="Times New Roman" w:hAnsi="Times New Roman" w:cs="Times New Roman"/>
          <w:bCs/>
          <w:sz w:val="24"/>
          <w:szCs w:val="24"/>
        </w:rPr>
        <w:t>, като е отчетено усвояване над 100%.</w:t>
      </w:r>
    </w:p>
    <w:p w:rsidR="008B4A51" w:rsidRPr="008B4A51" w:rsidRDefault="008B4A51" w:rsidP="00CE368B">
      <w:pPr>
        <w:pStyle w:val="ListParagraph"/>
        <w:numPr>
          <w:ilvl w:val="0"/>
          <w:numId w:val="12"/>
        </w:numPr>
        <w:tabs>
          <w:tab w:val="left" w:pos="426"/>
        </w:tabs>
        <w:spacing w:after="0" w:line="360" w:lineRule="auto"/>
        <w:ind w:left="0" w:firstLine="0"/>
        <w:contextualSpacing w:val="0"/>
        <w:jc w:val="both"/>
        <w:rPr>
          <w:rFonts w:ascii="Times New Roman" w:eastAsia="Calibri" w:hAnsi="Times New Roman" w:cs="Times New Roman"/>
          <w:sz w:val="24"/>
          <w:szCs w:val="24"/>
        </w:rPr>
      </w:pPr>
      <w:r w:rsidRPr="008B4A51">
        <w:rPr>
          <w:rFonts w:ascii="Times New Roman" w:hAnsi="Times New Roman" w:cs="Times New Roman"/>
          <w:bCs/>
          <w:sz w:val="24"/>
          <w:szCs w:val="24"/>
        </w:rPr>
        <w:t xml:space="preserve">В рамките на </w:t>
      </w:r>
      <w:r w:rsidRPr="008B4A51">
        <w:rPr>
          <w:rFonts w:ascii="Times New Roman" w:eastAsia="Calibri" w:hAnsi="Times New Roman" w:cs="Times New Roman"/>
          <w:b/>
          <w:sz w:val="24"/>
          <w:szCs w:val="24"/>
        </w:rPr>
        <w:t xml:space="preserve">„Инструмент за </w:t>
      </w:r>
      <w:proofErr w:type="spellStart"/>
      <w:r w:rsidRPr="008B4A51">
        <w:rPr>
          <w:rFonts w:ascii="Times New Roman" w:eastAsia="Calibri" w:hAnsi="Times New Roman" w:cs="Times New Roman"/>
          <w:b/>
          <w:sz w:val="24"/>
          <w:szCs w:val="24"/>
        </w:rPr>
        <w:t>промотиране</w:t>
      </w:r>
      <w:proofErr w:type="spellEnd"/>
      <w:r w:rsidRPr="008B4A51">
        <w:rPr>
          <w:rFonts w:ascii="Times New Roman" w:eastAsia="Calibri" w:hAnsi="Times New Roman" w:cs="Times New Roman"/>
          <w:b/>
          <w:sz w:val="24"/>
          <w:szCs w:val="24"/>
        </w:rPr>
        <w:t xml:space="preserve"> на предприемачеството и предоставяне на първоначално финансиране“ фондовете </w:t>
      </w:r>
      <w:proofErr w:type="spellStart"/>
      <w:r w:rsidRPr="008B4A51">
        <w:rPr>
          <w:rFonts w:ascii="Times New Roman" w:eastAsia="Calibri" w:hAnsi="Times New Roman" w:cs="Times New Roman"/>
          <w:b/>
          <w:sz w:val="24"/>
          <w:szCs w:val="24"/>
        </w:rPr>
        <w:t>Eleven</w:t>
      </w:r>
      <w:proofErr w:type="spellEnd"/>
      <w:r w:rsidRPr="008B4A51">
        <w:rPr>
          <w:rFonts w:ascii="Times New Roman" w:eastAsia="Calibri" w:hAnsi="Times New Roman" w:cs="Times New Roman"/>
          <w:b/>
          <w:sz w:val="24"/>
          <w:szCs w:val="24"/>
        </w:rPr>
        <w:t xml:space="preserve"> и </w:t>
      </w:r>
      <w:proofErr w:type="spellStart"/>
      <w:r w:rsidRPr="008B4A51">
        <w:rPr>
          <w:rFonts w:ascii="Times New Roman" w:eastAsia="Calibri" w:hAnsi="Times New Roman" w:cs="Times New Roman"/>
          <w:b/>
          <w:sz w:val="24"/>
          <w:szCs w:val="24"/>
        </w:rPr>
        <w:t>LaunchHub</w:t>
      </w:r>
      <w:proofErr w:type="spellEnd"/>
      <w:r w:rsidRPr="008B4A51">
        <w:rPr>
          <w:rFonts w:ascii="Times New Roman" w:eastAsia="Calibri" w:hAnsi="Times New Roman" w:cs="Times New Roman"/>
          <w:b/>
          <w:sz w:val="24"/>
          <w:szCs w:val="24"/>
        </w:rPr>
        <w:t xml:space="preserve"> са </w:t>
      </w:r>
      <w:r w:rsidRPr="008B4A51">
        <w:rPr>
          <w:rFonts w:ascii="Times New Roman" w:eastAsia="Calibri" w:hAnsi="Times New Roman" w:cs="Times New Roman"/>
          <w:sz w:val="24"/>
          <w:szCs w:val="24"/>
        </w:rPr>
        <w:t>усвоили 100% от капитала на JEREMIE, инвестирайки в 180 стартиращи предприятия. Над 50 от фирмите, получили първоначално финансиране</w:t>
      </w:r>
      <w:r w:rsidR="00F82BE7">
        <w:rPr>
          <w:rFonts w:ascii="Times New Roman" w:eastAsia="Calibri" w:hAnsi="Times New Roman" w:cs="Times New Roman"/>
          <w:sz w:val="24"/>
          <w:szCs w:val="24"/>
        </w:rPr>
        <w:t>,</w:t>
      </w:r>
      <w:r w:rsidRPr="008B4A51">
        <w:rPr>
          <w:rFonts w:ascii="Times New Roman" w:eastAsia="Calibri" w:hAnsi="Times New Roman" w:cs="Times New Roman"/>
          <w:sz w:val="24"/>
          <w:szCs w:val="24"/>
        </w:rPr>
        <w:t xml:space="preserve"> вече генерират собствени приходи и са създадени над 1 000 работни места. </w:t>
      </w:r>
    </w:p>
    <w:p w:rsidR="008B4A51" w:rsidRPr="008B4A51" w:rsidRDefault="008B4A51" w:rsidP="00CE368B">
      <w:pPr>
        <w:pStyle w:val="ListParagraph"/>
        <w:numPr>
          <w:ilvl w:val="0"/>
          <w:numId w:val="12"/>
        </w:numPr>
        <w:tabs>
          <w:tab w:val="left" w:pos="426"/>
        </w:tabs>
        <w:spacing w:after="0" w:line="360" w:lineRule="auto"/>
        <w:ind w:left="0" w:firstLine="0"/>
        <w:contextualSpacing w:val="0"/>
        <w:jc w:val="both"/>
        <w:rPr>
          <w:rFonts w:ascii="Times New Roman" w:hAnsi="Times New Roman" w:cs="Times New Roman"/>
          <w:sz w:val="24"/>
          <w:szCs w:val="24"/>
        </w:rPr>
      </w:pPr>
      <w:proofErr w:type="spellStart"/>
      <w:r w:rsidRPr="008B4A51">
        <w:rPr>
          <w:rFonts w:ascii="Times New Roman" w:hAnsi="Times New Roman" w:cs="Times New Roman"/>
          <w:sz w:val="24"/>
          <w:szCs w:val="24"/>
        </w:rPr>
        <w:t>Eleven</w:t>
      </w:r>
      <w:proofErr w:type="spellEnd"/>
      <w:r w:rsidRPr="008B4A51">
        <w:rPr>
          <w:rFonts w:ascii="Times New Roman" w:hAnsi="Times New Roman" w:cs="Times New Roman"/>
          <w:sz w:val="24"/>
          <w:szCs w:val="24"/>
        </w:rPr>
        <w:t xml:space="preserve"> е инвестирал в 117 предприятия на обща стойност над 21 млн. л</w:t>
      </w:r>
      <w:r w:rsidR="00F82BE7">
        <w:rPr>
          <w:rFonts w:ascii="Times New Roman" w:hAnsi="Times New Roman" w:cs="Times New Roman"/>
          <w:sz w:val="24"/>
          <w:szCs w:val="24"/>
        </w:rPr>
        <w:t>в.;</w:t>
      </w:r>
    </w:p>
    <w:p w:rsidR="008B4A51" w:rsidRPr="008B4A51" w:rsidRDefault="008B4A51" w:rsidP="00CE368B">
      <w:pPr>
        <w:pStyle w:val="ListParagraph"/>
        <w:numPr>
          <w:ilvl w:val="0"/>
          <w:numId w:val="12"/>
        </w:numPr>
        <w:tabs>
          <w:tab w:val="left" w:pos="426"/>
        </w:tabs>
        <w:spacing w:after="0" w:line="360" w:lineRule="auto"/>
        <w:ind w:left="0" w:firstLine="0"/>
        <w:contextualSpacing w:val="0"/>
        <w:jc w:val="both"/>
        <w:rPr>
          <w:rFonts w:ascii="Times New Roman" w:hAnsi="Times New Roman" w:cs="Times New Roman"/>
          <w:sz w:val="24"/>
          <w:szCs w:val="24"/>
        </w:rPr>
      </w:pPr>
      <w:proofErr w:type="spellStart"/>
      <w:r w:rsidRPr="008B4A51">
        <w:rPr>
          <w:rFonts w:ascii="Times New Roman" w:hAnsi="Times New Roman" w:cs="Times New Roman"/>
          <w:sz w:val="24"/>
          <w:szCs w:val="24"/>
        </w:rPr>
        <w:t>LaunchHub</w:t>
      </w:r>
      <w:proofErr w:type="spellEnd"/>
      <w:r w:rsidR="00F82BE7">
        <w:rPr>
          <w:rFonts w:ascii="Times New Roman" w:hAnsi="Times New Roman" w:cs="Times New Roman"/>
          <w:sz w:val="24"/>
          <w:szCs w:val="24"/>
        </w:rPr>
        <w:t xml:space="preserve"> -</w:t>
      </w:r>
      <w:r w:rsidRPr="008B4A51">
        <w:rPr>
          <w:rFonts w:ascii="Times New Roman" w:hAnsi="Times New Roman" w:cs="Times New Roman"/>
          <w:sz w:val="24"/>
          <w:szCs w:val="24"/>
        </w:rPr>
        <w:t xml:space="preserve"> в 63 предприятия</w:t>
      </w:r>
      <w:r w:rsidR="00F82BE7">
        <w:rPr>
          <w:rFonts w:ascii="Times New Roman" w:hAnsi="Times New Roman" w:cs="Times New Roman"/>
          <w:sz w:val="24"/>
          <w:szCs w:val="24"/>
        </w:rPr>
        <w:t>,</w:t>
      </w:r>
      <w:r w:rsidRPr="008B4A51">
        <w:rPr>
          <w:rFonts w:ascii="Times New Roman" w:hAnsi="Times New Roman" w:cs="Times New Roman"/>
          <w:sz w:val="24"/>
          <w:szCs w:val="24"/>
        </w:rPr>
        <w:t xml:space="preserve"> на обща стойност над 16 млн. л</w:t>
      </w:r>
      <w:r w:rsidR="00F82BE7">
        <w:rPr>
          <w:rFonts w:ascii="Times New Roman" w:hAnsi="Times New Roman" w:cs="Times New Roman"/>
          <w:sz w:val="24"/>
          <w:szCs w:val="24"/>
        </w:rPr>
        <w:t>в</w:t>
      </w:r>
      <w:r w:rsidRPr="008B4A51">
        <w:rPr>
          <w:rFonts w:ascii="Times New Roman" w:hAnsi="Times New Roman" w:cs="Times New Roman"/>
          <w:sz w:val="24"/>
          <w:szCs w:val="24"/>
        </w:rPr>
        <w:t>.</w:t>
      </w:r>
    </w:p>
    <w:p w:rsidR="008B4A51" w:rsidRPr="008B4A51" w:rsidRDefault="008B4A51" w:rsidP="00CE368B">
      <w:pPr>
        <w:pStyle w:val="ListParagraph"/>
        <w:numPr>
          <w:ilvl w:val="0"/>
          <w:numId w:val="12"/>
        </w:numPr>
        <w:tabs>
          <w:tab w:val="left" w:pos="426"/>
        </w:tabs>
        <w:spacing w:after="0" w:line="360" w:lineRule="auto"/>
        <w:ind w:left="0" w:firstLine="0"/>
        <w:contextualSpacing w:val="0"/>
        <w:jc w:val="both"/>
        <w:rPr>
          <w:rFonts w:ascii="Times New Roman" w:hAnsi="Times New Roman" w:cs="Times New Roman"/>
          <w:sz w:val="24"/>
          <w:szCs w:val="24"/>
        </w:rPr>
      </w:pPr>
      <w:r w:rsidRPr="008B4A51">
        <w:rPr>
          <w:rFonts w:ascii="Times New Roman" w:eastAsia="Calibri" w:hAnsi="Times New Roman" w:cs="Times New Roman"/>
          <w:bCs/>
          <w:sz w:val="24"/>
          <w:szCs w:val="24"/>
        </w:rPr>
        <w:t>По</w:t>
      </w:r>
      <w:r w:rsidRPr="008B4A51">
        <w:rPr>
          <w:rFonts w:ascii="Times New Roman" w:eastAsia="Calibri" w:hAnsi="Times New Roman" w:cs="Times New Roman"/>
          <w:b/>
          <w:bCs/>
          <w:sz w:val="24"/>
          <w:szCs w:val="24"/>
        </w:rPr>
        <w:t xml:space="preserve"> Финансов инструмент „Фонд за </w:t>
      </w:r>
      <w:r w:rsidR="00F82BE7">
        <w:rPr>
          <w:rFonts w:ascii="Times New Roman" w:eastAsia="Calibri" w:hAnsi="Times New Roman" w:cs="Times New Roman"/>
          <w:b/>
          <w:bCs/>
          <w:sz w:val="24"/>
          <w:szCs w:val="24"/>
        </w:rPr>
        <w:t>р</w:t>
      </w:r>
      <w:r w:rsidRPr="008B4A51">
        <w:rPr>
          <w:rFonts w:ascii="Times New Roman" w:eastAsia="Calibri" w:hAnsi="Times New Roman" w:cs="Times New Roman"/>
          <w:b/>
          <w:bCs/>
          <w:sz w:val="24"/>
          <w:szCs w:val="24"/>
        </w:rPr>
        <w:t xml:space="preserve">исков </w:t>
      </w:r>
      <w:r w:rsidR="00F82BE7">
        <w:rPr>
          <w:rFonts w:ascii="Times New Roman" w:eastAsia="Calibri" w:hAnsi="Times New Roman" w:cs="Times New Roman"/>
          <w:b/>
          <w:bCs/>
          <w:sz w:val="24"/>
          <w:szCs w:val="24"/>
        </w:rPr>
        <w:t>к</w:t>
      </w:r>
      <w:r w:rsidRPr="008B4A51">
        <w:rPr>
          <w:rFonts w:ascii="Times New Roman" w:eastAsia="Calibri" w:hAnsi="Times New Roman" w:cs="Times New Roman"/>
          <w:b/>
          <w:bCs/>
          <w:sz w:val="24"/>
          <w:szCs w:val="24"/>
        </w:rPr>
        <w:t xml:space="preserve">апитал“ </w:t>
      </w:r>
      <w:r w:rsidRPr="008B4A51">
        <w:rPr>
          <w:rFonts w:ascii="Times New Roman" w:eastAsia="Calibri" w:hAnsi="Times New Roman" w:cs="Times New Roman"/>
          <w:bCs/>
          <w:sz w:val="24"/>
          <w:szCs w:val="24"/>
        </w:rPr>
        <w:t>финан</w:t>
      </w:r>
      <w:r w:rsidRPr="008B4A51">
        <w:rPr>
          <w:rFonts w:ascii="Times New Roman" w:hAnsi="Times New Roman" w:cs="Times New Roman"/>
          <w:sz w:val="24"/>
          <w:szCs w:val="24"/>
        </w:rPr>
        <w:t>совият посредник – NEVEQ II е осъществил инвестиции на обща стойност близо 30 млн. л</w:t>
      </w:r>
      <w:r w:rsidR="00F82BE7">
        <w:rPr>
          <w:rFonts w:ascii="Times New Roman" w:hAnsi="Times New Roman" w:cs="Times New Roman"/>
          <w:sz w:val="24"/>
          <w:szCs w:val="24"/>
        </w:rPr>
        <w:t>в</w:t>
      </w:r>
      <w:r w:rsidRPr="008B4A51">
        <w:rPr>
          <w:rFonts w:ascii="Times New Roman" w:hAnsi="Times New Roman" w:cs="Times New Roman"/>
          <w:sz w:val="24"/>
          <w:szCs w:val="24"/>
        </w:rPr>
        <w:t>, като с това средствата по инструмента са изцяло усвоени.</w:t>
      </w:r>
    </w:p>
    <w:p w:rsidR="008B4A51" w:rsidRDefault="008B4A51" w:rsidP="00CE368B">
      <w:pPr>
        <w:pStyle w:val="ListParagraph"/>
        <w:numPr>
          <w:ilvl w:val="0"/>
          <w:numId w:val="12"/>
        </w:numPr>
        <w:tabs>
          <w:tab w:val="left" w:pos="426"/>
        </w:tabs>
        <w:spacing w:line="360" w:lineRule="auto"/>
        <w:ind w:left="0" w:firstLine="0"/>
        <w:jc w:val="both"/>
        <w:rPr>
          <w:rFonts w:ascii="Times New Roman" w:hAnsi="Times New Roman" w:cs="Times New Roman"/>
          <w:sz w:val="24"/>
          <w:szCs w:val="24"/>
        </w:rPr>
      </w:pPr>
      <w:r w:rsidRPr="008B6E17">
        <w:rPr>
          <w:rFonts w:ascii="Times New Roman" w:hAnsi="Times New Roman" w:cs="Times New Roman"/>
          <w:bCs/>
          <w:sz w:val="24"/>
          <w:szCs w:val="24"/>
        </w:rPr>
        <w:t>По</w:t>
      </w:r>
      <w:r w:rsidRPr="008B6E17">
        <w:rPr>
          <w:rFonts w:ascii="Times New Roman" w:hAnsi="Times New Roman" w:cs="Times New Roman"/>
          <w:b/>
          <w:bCs/>
          <w:sz w:val="24"/>
          <w:szCs w:val="24"/>
        </w:rPr>
        <w:t xml:space="preserve"> </w:t>
      </w:r>
      <w:r w:rsidRPr="008B6E17">
        <w:rPr>
          <w:rFonts w:ascii="Times New Roman" w:eastAsia="Calibri" w:hAnsi="Times New Roman" w:cs="Times New Roman"/>
          <w:b/>
          <w:sz w:val="24"/>
          <w:szCs w:val="24"/>
        </w:rPr>
        <w:t>Финансов инструмент „Фонд(</w:t>
      </w:r>
      <w:proofErr w:type="spellStart"/>
      <w:r w:rsidRPr="008B6E17">
        <w:rPr>
          <w:rFonts w:ascii="Times New Roman" w:eastAsia="Calibri" w:hAnsi="Times New Roman" w:cs="Times New Roman"/>
          <w:b/>
          <w:sz w:val="24"/>
          <w:szCs w:val="24"/>
        </w:rPr>
        <w:t>ове</w:t>
      </w:r>
      <w:proofErr w:type="spellEnd"/>
      <w:r w:rsidRPr="008B6E17">
        <w:rPr>
          <w:rFonts w:ascii="Times New Roman" w:eastAsia="Calibri" w:hAnsi="Times New Roman" w:cs="Times New Roman"/>
          <w:b/>
          <w:sz w:val="24"/>
          <w:szCs w:val="24"/>
        </w:rPr>
        <w:t>) за съфинансиране“</w:t>
      </w:r>
      <w:r w:rsidR="009D0365">
        <w:rPr>
          <w:rFonts w:ascii="Times New Roman" w:eastAsia="Calibri" w:hAnsi="Times New Roman" w:cs="Times New Roman"/>
          <w:b/>
          <w:sz w:val="24"/>
          <w:szCs w:val="24"/>
        </w:rPr>
        <w:t xml:space="preserve"> </w:t>
      </w:r>
      <w:r w:rsidR="009D0365">
        <w:rPr>
          <w:rFonts w:ascii="Times New Roman" w:hAnsi="Times New Roman" w:cs="Times New Roman"/>
          <w:sz w:val="24"/>
          <w:szCs w:val="24"/>
        </w:rPr>
        <w:t>к</w:t>
      </w:r>
      <w:r w:rsidRPr="009D0365">
        <w:rPr>
          <w:rFonts w:ascii="Times New Roman" w:hAnsi="Times New Roman" w:cs="Times New Roman"/>
          <w:sz w:val="24"/>
          <w:szCs w:val="24"/>
        </w:rPr>
        <w:t>ъм 30.06.2016 г. са реализирани</w:t>
      </w:r>
      <w:r w:rsidR="008B6E17" w:rsidRPr="009D0365">
        <w:rPr>
          <w:rFonts w:ascii="Times New Roman" w:hAnsi="Times New Roman" w:cs="Times New Roman"/>
          <w:sz w:val="24"/>
          <w:szCs w:val="24"/>
        </w:rPr>
        <w:t xml:space="preserve"> 15 инвестиции за над 50 млн. лв.</w:t>
      </w:r>
      <w:r w:rsidRPr="009D0365">
        <w:rPr>
          <w:rFonts w:ascii="Times New Roman" w:hAnsi="Times New Roman" w:cs="Times New Roman"/>
          <w:sz w:val="24"/>
          <w:szCs w:val="24"/>
        </w:rPr>
        <w:t>, подписани от двата фонда за съфинансира</w:t>
      </w:r>
      <w:r w:rsidR="008B6E17" w:rsidRPr="009D0365">
        <w:rPr>
          <w:rFonts w:ascii="Times New Roman" w:hAnsi="Times New Roman" w:cs="Times New Roman"/>
          <w:sz w:val="24"/>
          <w:szCs w:val="24"/>
        </w:rPr>
        <w:t xml:space="preserve">не Black </w:t>
      </w:r>
      <w:proofErr w:type="spellStart"/>
      <w:r w:rsidR="008B6E17" w:rsidRPr="009D0365">
        <w:rPr>
          <w:rFonts w:ascii="Times New Roman" w:hAnsi="Times New Roman" w:cs="Times New Roman"/>
          <w:sz w:val="24"/>
          <w:szCs w:val="24"/>
        </w:rPr>
        <w:t>Peak</w:t>
      </w:r>
      <w:proofErr w:type="spellEnd"/>
      <w:r w:rsidR="008B6E17" w:rsidRPr="009D0365">
        <w:rPr>
          <w:rFonts w:ascii="Times New Roman" w:hAnsi="Times New Roman" w:cs="Times New Roman"/>
          <w:sz w:val="24"/>
          <w:szCs w:val="24"/>
        </w:rPr>
        <w:t xml:space="preserve"> и </w:t>
      </w:r>
      <w:proofErr w:type="spellStart"/>
      <w:r w:rsidR="008B6E17" w:rsidRPr="009D0365">
        <w:rPr>
          <w:rFonts w:ascii="Times New Roman" w:hAnsi="Times New Roman" w:cs="Times New Roman"/>
          <w:sz w:val="24"/>
          <w:szCs w:val="24"/>
        </w:rPr>
        <w:t>Empower</w:t>
      </w:r>
      <w:proofErr w:type="spellEnd"/>
      <w:r w:rsidR="008B6E17" w:rsidRPr="009D0365">
        <w:rPr>
          <w:rFonts w:ascii="Times New Roman" w:hAnsi="Times New Roman" w:cs="Times New Roman"/>
          <w:sz w:val="24"/>
          <w:szCs w:val="24"/>
        </w:rPr>
        <w:t xml:space="preserve"> Capital</w:t>
      </w:r>
      <w:r w:rsidRPr="009D0365">
        <w:rPr>
          <w:rFonts w:ascii="Times New Roman" w:hAnsi="Times New Roman" w:cs="Times New Roman"/>
          <w:sz w:val="24"/>
          <w:szCs w:val="24"/>
        </w:rPr>
        <w:t>, с което са привлечени близо 80 млн. л</w:t>
      </w:r>
      <w:r w:rsidR="008B6E17" w:rsidRPr="009D0365">
        <w:rPr>
          <w:rFonts w:ascii="Times New Roman" w:hAnsi="Times New Roman" w:cs="Times New Roman"/>
          <w:sz w:val="24"/>
          <w:szCs w:val="24"/>
        </w:rPr>
        <w:t>в.</w:t>
      </w:r>
      <w:r w:rsidRPr="009D0365">
        <w:rPr>
          <w:rFonts w:ascii="Times New Roman" w:hAnsi="Times New Roman" w:cs="Times New Roman"/>
          <w:sz w:val="24"/>
          <w:szCs w:val="24"/>
        </w:rPr>
        <w:t xml:space="preserve"> частни ко-инвестиции. </w:t>
      </w:r>
    </w:p>
    <w:p w:rsidR="009D0365" w:rsidRPr="009D0365" w:rsidRDefault="009D0365" w:rsidP="00B53AF7">
      <w:pPr>
        <w:pStyle w:val="ListParagraph"/>
        <w:tabs>
          <w:tab w:val="left" w:pos="426"/>
        </w:tabs>
        <w:spacing w:line="360" w:lineRule="auto"/>
        <w:ind w:left="0"/>
        <w:jc w:val="both"/>
        <w:rPr>
          <w:rFonts w:ascii="Times New Roman" w:hAnsi="Times New Roman" w:cs="Times New Roman"/>
          <w:sz w:val="24"/>
          <w:szCs w:val="24"/>
        </w:rPr>
      </w:pPr>
    </w:p>
    <w:p w:rsidR="008B4A51" w:rsidRPr="00010D35" w:rsidRDefault="008B4A51" w:rsidP="00CE368B">
      <w:pPr>
        <w:pStyle w:val="ListParagraph"/>
        <w:numPr>
          <w:ilvl w:val="0"/>
          <w:numId w:val="13"/>
        </w:numPr>
        <w:autoSpaceDE w:val="0"/>
        <w:autoSpaceDN w:val="0"/>
        <w:adjustRightInd w:val="0"/>
        <w:spacing w:line="360" w:lineRule="auto"/>
        <w:ind w:left="426"/>
        <w:jc w:val="both"/>
        <w:rPr>
          <w:rFonts w:ascii="Times New Roman" w:hAnsi="Times New Roman" w:cs="Times New Roman"/>
          <w:i/>
          <w:sz w:val="24"/>
          <w:szCs w:val="24"/>
        </w:rPr>
      </w:pPr>
      <w:r w:rsidRPr="00A80053">
        <w:rPr>
          <w:rFonts w:ascii="Times New Roman" w:hAnsi="Times New Roman" w:cs="Times New Roman"/>
          <w:b/>
          <w:sz w:val="24"/>
          <w:szCs w:val="24"/>
        </w:rPr>
        <w:lastRenderedPageBreak/>
        <w:t>Приоритетна ос 4</w:t>
      </w:r>
      <w:r w:rsidRPr="0024605B">
        <w:rPr>
          <w:rFonts w:ascii="Times New Roman" w:hAnsi="Times New Roman" w:cs="Times New Roman"/>
          <w:b/>
          <w:i/>
          <w:sz w:val="24"/>
          <w:szCs w:val="24"/>
        </w:rPr>
        <w:t xml:space="preserve"> </w:t>
      </w:r>
      <w:r w:rsidRPr="00010D35">
        <w:rPr>
          <w:rFonts w:ascii="Times New Roman" w:hAnsi="Times New Roman" w:cs="Times New Roman"/>
          <w:i/>
          <w:sz w:val="24"/>
          <w:szCs w:val="24"/>
        </w:rPr>
        <w:t xml:space="preserve">„Укрепване на международните пазарни позиции на българската икономика” </w:t>
      </w:r>
    </w:p>
    <w:p w:rsidR="008B4A51" w:rsidRPr="008B4A51" w:rsidRDefault="008B4A51" w:rsidP="00B53AF7">
      <w:pPr>
        <w:autoSpaceDE w:val="0"/>
        <w:autoSpaceDN w:val="0"/>
        <w:adjustRightInd w:val="0"/>
        <w:spacing w:line="360" w:lineRule="auto"/>
        <w:ind w:firstLine="709"/>
        <w:jc w:val="both"/>
        <w:rPr>
          <w:rFonts w:ascii="Times New Roman" w:hAnsi="Times New Roman" w:cs="Times New Roman"/>
          <w:sz w:val="24"/>
          <w:szCs w:val="24"/>
        </w:rPr>
      </w:pPr>
      <w:r w:rsidRPr="008B4A51">
        <w:rPr>
          <w:rFonts w:ascii="Times New Roman" w:hAnsi="Times New Roman" w:cs="Times New Roman"/>
          <w:sz w:val="24"/>
          <w:szCs w:val="24"/>
        </w:rPr>
        <w:t>Сключени са 7 договора с конкретни бенефициенти. Всички проекти са приключили в срок.</w:t>
      </w:r>
    </w:p>
    <w:p w:rsidR="00D363DC" w:rsidRPr="00B17C75" w:rsidRDefault="00010D35" w:rsidP="00CE368B">
      <w:pPr>
        <w:pStyle w:val="ListParagraph"/>
        <w:numPr>
          <w:ilvl w:val="1"/>
          <w:numId w:val="2"/>
        </w:numPr>
        <w:spacing w:line="360" w:lineRule="auto"/>
        <w:jc w:val="both"/>
        <w:rPr>
          <w:rFonts w:ascii="Times New Roman" w:hAnsi="Times New Roman" w:cs="Times New Roman"/>
          <w:b/>
          <w:sz w:val="24"/>
          <w:szCs w:val="24"/>
        </w:rPr>
      </w:pPr>
      <w:r w:rsidRPr="00A80053">
        <w:rPr>
          <w:rFonts w:ascii="Times New Roman" w:hAnsi="Times New Roman" w:cs="Times New Roman"/>
          <w:b/>
          <w:sz w:val="24"/>
          <w:szCs w:val="24"/>
        </w:rPr>
        <w:t xml:space="preserve">Идентифицирани проблеми при финализирането на </w:t>
      </w:r>
      <w:r w:rsidR="008B6E17" w:rsidRPr="00B17C75">
        <w:rPr>
          <w:rFonts w:ascii="Times New Roman" w:hAnsi="Times New Roman" w:cs="Times New Roman"/>
          <w:b/>
          <w:sz w:val="24"/>
          <w:szCs w:val="24"/>
        </w:rPr>
        <w:t>ОПРКБИ</w:t>
      </w:r>
      <w:r w:rsidRPr="00A80053">
        <w:rPr>
          <w:rFonts w:ascii="Times New Roman" w:hAnsi="Times New Roman" w:cs="Times New Roman"/>
          <w:b/>
          <w:sz w:val="24"/>
          <w:szCs w:val="24"/>
        </w:rPr>
        <w:t xml:space="preserve"> и </w:t>
      </w:r>
      <w:r w:rsidR="009D0365">
        <w:rPr>
          <w:rFonts w:ascii="Times New Roman" w:hAnsi="Times New Roman" w:cs="Times New Roman"/>
          <w:b/>
          <w:sz w:val="24"/>
          <w:szCs w:val="24"/>
        </w:rPr>
        <w:t xml:space="preserve">научени </w:t>
      </w:r>
      <w:r w:rsidRPr="00A80053">
        <w:rPr>
          <w:rFonts w:ascii="Times New Roman" w:hAnsi="Times New Roman" w:cs="Times New Roman"/>
          <w:b/>
          <w:sz w:val="24"/>
          <w:szCs w:val="24"/>
        </w:rPr>
        <w:t>уроци</w:t>
      </w:r>
    </w:p>
    <w:p w:rsidR="00C140C5" w:rsidRPr="00C140C5" w:rsidRDefault="00C140C5" w:rsidP="00B53AF7">
      <w:pPr>
        <w:spacing w:line="360" w:lineRule="auto"/>
        <w:ind w:firstLine="709"/>
        <w:jc w:val="both"/>
        <w:rPr>
          <w:rFonts w:ascii="Times New Roman" w:hAnsi="Times New Roman" w:cs="Times New Roman"/>
          <w:sz w:val="24"/>
          <w:szCs w:val="24"/>
        </w:rPr>
      </w:pPr>
      <w:r w:rsidRPr="00C140C5">
        <w:rPr>
          <w:rFonts w:ascii="Times New Roman" w:hAnsi="Times New Roman" w:cs="Times New Roman"/>
          <w:sz w:val="24"/>
          <w:szCs w:val="24"/>
        </w:rPr>
        <w:t>Приключването и отчитането на програмен период 2007-2013 г. съвпада по време с процеса по акредитация на управляващия орган и администриране на две нови оперативни програми - ОП „Иновации и конкурентоспособност“ 2014-20</w:t>
      </w:r>
      <w:r w:rsidR="00C01369">
        <w:rPr>
          <w:rFonts w:ascii="Times New Roman" w:hAnsi="Times New Roman" w:cs="Times New Roman"/>
          <w:sz w:val="24"/>
          <w:szCs w:val="24"/>
        </w:rPr>
        <w:t>2</w:t>
      </w:r>
      <w:r w:rsidRPr="00C140C5">
        <w:rPr>
          <w:rFonts w:ascii="Times New Roman" w:hAnsi="Times New Roman" w:cs="Times New Roman"/>
          <w:sz w:val="24"/>
          <w:szCs w:val="24"/>
        </w:rPr>
        <w:t xml:space="preserve">0 г. и ОП „Инициатива за малки и средни предприятия” 2014-2020 г., като администрирането на програмите от двата периода се извършва от едни и същи служители по различен ред и съобразно различни нормативни изисквания. Като последица от това възниква риск за прекомерна натовареност на служителите от управляващия орган и риск от допускане на грешки, поради липсата на опит за приключване на програмен период. </w:t>
      </w:r>
    </w:p>
    <w:p w:rsidR="00C140C5" w:rsidRPr="00C140C5" w:rsidRDefault="00C140C5" w:rsidP="00B53AF7">
      <w:pPr>
        <w:spacing w:line="360" w:lineRule="auto"/>
        <w:ind w:firstLine="709"/>
        <w:jc w:val="both"/>
        <w:rPr>
          <w:rFonts w:ascii="Times New Roman" w:hAnsi="Times New Roman" w:cs="Times New Roman"/>
          <w:sz w:val="24"/>
          <w:szCs w:val="24"/>
        </w:rPr>
      </w:pPr>
      <w:r w:rsidRPr="00C140C5">
        <w:rPr>
          <w:rFonts w:ascii="Times New Roman" w:hAnsi="Times New Roman" w:cs="Times New Roman"/>
          <w:sz w:val="24"/>
          <w:szCs w:val="24"/>
        </w:rPr>
        <w:t>При извършени проверки на място след приключване на изпълнението на проектите, в някои случаи се констатира, че бенефициентите не изпълняват задълженията си да запазват устойчивостта на проекта в срок от пет/три години след изпълнението на проекта. Това се изразява в неизползване на закупеното оборудване по предназначение или неработещо оборудване; неизпълнение на заложените в проекта индикатори, като например запазване на броя на създадените работни места, което е един от индикаторите за измерване степента на постигане на основната цел на проектите в подкрепените предприятия; нереализиране на пазара на разработени по проекта иновативни продукти и др. Това налага ръководителя на УО да взима решени</w:t>
      </w:r>
      <w:r w:rsidR="008B6E17">
        <w:rPr>
          <w:rFonts w:ascii="Times New Roman" w:hAnsi="Times New Roman" w:cs="Times New Roman"/>
          <w:sz w:val="24"/>
          <w:szCs w:val="24"/>
        </w:rPr>
        <w:t xml:space="preserve">я </w:t>
      </w:r>
      <w:r w:rsidRPr="00C140C5">
        <w:rPr>
          <w:rFonts w:ascii="Times New Roman" w:hAnsi="Times New Roman" w:cs="Times New Roman"/>
          <w:sz w:val="24"/>
          <w:szCs w:val="24"/>
        </w:rPr>
        <w:t>за налагане на финансови корекции и предприемане на мерки за събиране на подлежащите на възстановяване средства - доброволно и принудително.</w:t>
      </w:r>
    </w:p>
    <w:p w:rsidR="00C140C5" w:rsidRPr="00C140C5" w:rsidRDefault="00C140C5" w:rsidP="00B53AF7">
      <w:pPr>
        <w:spacing w:line="360" w:lineRule="auto"/>
        <w:ind w:firstLine="709"/>
        <w:jc w:val="both"/>
        <w:rPr>
          <w:rFonts w:ascii="Times New Roman" w:hAnsi="Times New Roman" w:cs="Times New Roman"/>
          <w:sz w:val="24"/>
          <w:szCs w:val="24"/>
        </w:rPr>
      </w:pPr>
      <w:r w:rsidRPr="00C140C5">
        <w:rPr>
          <w:rFonts w:ascii="Times New Roman" w:hAnsi="Times New Roman" w:cs="Times New Roman"/>
          <w:sz w:val="24"/>
          <w:szCs w:val="24"/>
        </w:rPr>
        <w:t>Като съществен проблем за изпълнение на програмата, може да се отличи честата промяна на нормативната уредба и тълк</w:t>
      </w:r>
      <w:r w:rsidR="008B6E17">
        <w:rPr>
          <w:rFonts w:ascii="Times New Roman" w:hAnsi="Times New Roman" w:cs="Times New Roman"/>
          <w:sz w:val="24"/>
          <w:szCs w:val="24"/>
        </w:rPr>
        <w:t>у</w:t>
      </w:r>
      <w:r w:rsidRPr="00C140C5">
        <w:rPr>
          <w:rFonts w:ascii="Times New Roman" w:hAnsi="Times New Roman" w:cs="Times New Roman"/>
          <w:sz w:val="24"/>
          <w:szCs w:val="24"/>
        </w:rPr>
        <w:t xml:space="preserve">ванията на регламентите на ЕС. Посоченото </w:t>
      </w:r>
      <w:r w:rsidR="00081F67">
        <w:rPr>
          <w:rFonts w:ascii="Times New Roman" w:hAnsi="Times New Roman" w:cs="Times New Roman"/>
          <w:sz w:val="24"/>
          <w:szCs w:val="24"/>
        </w:rPr>
        <w:t xml:space="preserve">е </w:t>
      </w:r>
      <w:r w:rsidRPr="00C140C5">
        <w:rPr>
          <w:rFonts w:ascii="Times New Roman" w:hAnsi="Times New Roman" w:cs="Times New Roman"/>
          <w:sz w:val="24"/>
          <w:szCs w:val="24"/>
        </w:rPr>
        <w:t xml:space="preserve">причина за циклична промяна в изискванията спрямо бенефициентите, което от своя страна пък неминуемо </w:t>
      </w:r>
      <w:r w:rsidR="00C01369">
        <w:rPr>
          <w:rFonts w:ascii="Times New Roman" w:hAnsi="Times New Roman" w:cs="Times New Roman"/>
          <w:sz w:val="24"/>
          <w:szCs w:val="24"/>
        </w:rPr>
        <w:t xml:space="preserve">е </w:t>
      </w:r>
      <w:r w:rsidRPr="00C140C5">
        <w:rPr>
          <w:rFonts w:ascii="Times New Roman" w:hAnsi="Times New Roman" w:cs="Times New Roman"/>
          <w:sz w:val="24"/>
          <w:szCs w:val="24"/>
        </w:rPr>
        <w:t>дове</w:t>
      </w:r>
      <w:r w:rsidR="00C01369">
        <w:rPr>
          <w:rFonts w:ascii="Times New Roman" w:hAnsi="Times New Roman" w:cs="Times New Roman"/>
          <w:sz w:val="24"/>
          <w:szCs w:val="24"/>
        </w:rPr>
        <w:t>ло</w:t>
      </w:r>
      <w:r w:rsidRPr="00C140C5">
        <w:rPr>
          <w:rFonts w:ascii="Times New Roman" w:hAnsi="Times New Roman" w:cs="Times New Roman"/>
          <w:sz w:val="24"/>
          <w:szCs w:val="24"/>
        </w:rPr>
        <w:t xml:space="preserve"> до увеличение на процента на наложените финансови корекции по програмата. В тази връзка Управляващият орган е въвел </w:t>
      </w:r>
      <w:r w:rsidRPr="00C140C5">
        <w:rPr>
          <w:rFonts w:ascii="Times New Roman" w:hAnsi="Times New Roman" w:cs="Times New Roman"/>
          <w:sz w:val="24"/>
          <w:szCs w:val="24"/>
        </w:rPr>
        <w:lastRenderedPageBreak/>
        <w:t>практиката за публикуване на допълнителни инструкции и провеждане на обучения за бенефициенти, като успешна практика за предотвратяване на закъснения и проблеми.</w:t>
      </w:r>
    </w:p>
    <w:p w:rsidR="00C140C5" w:rsidRPr="00C140C5" w:rsidRDefault="00E62707" w:rsidP="00B53AF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отношение на </w:t>
      </w:r>
      <w:r w:rsidRPr="00E62707">
        <w:rPr>
          <w:rFonts w:ascii="Times New Roman" w:hAnsi="Times New Roman" w:cs="Times New Roman"/>
          <w:b/>
          <w:sz w:val="24"/>
          <w:szCs w:val="24"/>
        </w:rPr>
        <w:t>П</w:t>
      </w:r>
      <w:r w:rsidR="00C140C5" w:rsidRPr="00E62707">
        <w:rPr>
          <w:rFonts w:ascii="Times New Roman" w:hAnsi="Times New Roman" w:cs="Times New Roman"/>
          <w:b/>
          <w:sz w:val="24"/>
          <w:szCs w:val="24"/>
        </w:rPr>
        <w:t>риоритетна ос 3</w:t>
      </w:r>
      <w:r w:rsidR="00C140C5" w:rsidRPr="00C140C5">
        <w:rPr>
          <w:rFonts w:ascii="Times New Roman" w:hAnsi="Times New Roman" w:cs="Times New Roman"/>
          <w:sz w:val="24"/>
          <w:szCs w:val="24"/>
        </w:rPr>
        <w:t xml:space="preserve"> на ОПРКБИ</w:t>
      </w:r>
      <w:r>
        <w:rPr>
          <w:rFonts w:ascii="Times New Roman" w:hAnsi="Times New Roman" w:cs="Times New Roman"/>
          <w:sz w:val="24"/>
          <w:szCs w:val="24"/>
        </w:rPr>
        <w:t>,</w:t>
      </w:r>
      <w:r w:rsidR="00C140C5" w:rsidRPr="00C140C5">
        <w:rPr>
          <w:rFonts w:ascii="Times New Roman" w:hAnsi="Times New Roman" w:cs="Times New Roman"/>
          <w:sz w:val="24"/>
          <w:szCs w:val="24"/>
        </w:rPr>
        <w:t xml:space="preserve"> към момента не са идентифицирани значителни проблеми. Приключването и отчитането на Инициативата JEREMIE в България предстои, тъй като сроковете за инвестиции/договаряне на кредити и усвояването им от МСП по част от създадените финансови инструменти</w:t>
      </w:r>
      <w:r>
        <w:rPr>
          <w:rFonts w:ascii="Times New Roman" w:hAnsi="Times New Roman" w:cs="Times New Roman"/>
          <w:sz w:val="24"/>
          <w:szCs w:val="24"/>
        </w:rPr>
        <w:t xml:space="preserve"> са</w:t>
      </w:r>
      <w:r w:rsidR="00C140C5" w:rsidRPr="00C140C5">
        <w:rPr>
          <w:rFonts w:ascii="Times New Roman" w:hAnsi="Times New Roman" w:cs="Times New Roman"/>
          <w:sz w:val="24"/>
          <w:szCs w:val="24"/>
        </w:rPr>
        <w:t xml:space="preserve"> удължен до средата на 2016 г. Независимо от първоначалното забавяне при стартиране изпълнението на Инициативата JEREMIE в България и структурирането на самите инструменти за финансов инженеринг, към настоящия момент е постигнато ефективно и ефикасно администриране и управление на инструментите, както на ниво Холдингов фонд, така и на ниво финансов посредник; създадените инструменти се реализират успешно и са добре популяризирани; осигурен е подобрен достъп до капитал за развитие на предприятията и финансиране за високорискови инвестиции, както и за проекти, които не биха се реализирали без подобна подкрепа; създадена е предприемаческа екосистема вследствие на успешното управление на фондовете за първоначално финансиране; увеличени са възможностите за дялово финансиране</w:t>
      </w:r>
      <w:r>
        <w:rPr>
          <w:rFonts w:ascii="Times New Roman" w:hAnsi="Times New Roman" w:cs="Times New Roman"/>
          <w:sz w:val="24"/>
          <w:szCs w:val="24"/>
        </w:rPr>
        <w:t>.</w:t>
      </w:r>
    </w:p>
    <w:p w:rsidR="00C140C5" w:rsidRPr="00C140C5" w:rsidRDefault="00C140C5" w:rsidP="00B53AF7">
      <w:pPr>
        <w:spacing w:line="360" w:lineRule="auto"/>
        <w:ind w:firstLine="709"/>
        <w:jc w:val="both"/>
        <w:rPr>
          <w:rFonts w:ascii="Times New Roman" w:hAnsi="Times New Roman" w:cs="Times New Roman"/>
          <w:sz w:val="24"/>
          <w:szCs w:val="24"/>
        </w:rPr>
      </w:pPr>
      <w:r w:rsidRPr="00C140C5">
        <w:rPr>
          <w:rFonts w:ascii="Times New Roman" w:hAnsi="Times New Roman" w:cs="Times New Roman"/>
          <w:sz w:val="24"/>
          <w:szCs w:val="24"/>
        </w:rPr>
        <w:t xml:space="preserve">По отношение на конкретните бенефициенти по </w:t>
      </w:r>
      <w:r w:rsidRPr="00E62707">
        <w:rPr>
          <w:rFonts w:ascii="Times New Roman" w:hAnsi="Times New Roman" w:cs="Times New Roman"/>
          <w:b/>
          <w:sz w:val="24"/>
          <w:szCs w:val="24"/>
        </w:rPr>
        <w:t>Приоритетна ос 4</w:t>
      </w:r>
      <w:r w:rsidRPr="00C140C5">
        <w:rPr>
          <w:rFonts w:ascii="Times New Roman" w:hAnsi="Times New Roman" w:cs="Times New Roman"/>
          <w:sz w:val="24"/>
          <w:szCs w:val="24"/>
        </w:rPr>
        <w:t xml:space="preserve"> идентифицираните проблеми при финализирането на оперативната програма и научените уроци са предизвикани най-вече от големия обхват на проектите и с разнородните и обемни дейности, което </w:t>
      </w:r>
      <w:r w:rsidR="00B42D16">
        <w:rPr>
          <w:rFonts w:ascii="Times New Roman" w:hAnsi="Times New Roman" w:cs="Times New Roman"/>
          <w:sz w:val="24"/>
          <w:szCs w:val="24"/>
        </w:rPr>
        <w:t xml:space="preserve">е </w:t>
      </w:r>
      <w:r w:rsidRPr="00C140C5">
        <w:rPr>
          <w:rFonts w:ascii="Times New Roman" w:hAnsi="Times New Roman" w:cs="Times New Roman"/>
          <w:sz w:val="24"/>
          <w:szCs w:val="24"/>
        </w:rPr>
        <w:t>дове</w:t>
      </w:r>
      <w:r w:rsidR="00B42D16">
        <w:rPr>
          <w:rFonts w:ascii="Times New Roman" w:hAnsi="Times New Roman" w:cs="Times New Roman"/>
          <w:sz w:val="24"/>
          <w:szCs w:val="24"/>
        </w:rPr>
        <w:t>ло</w:t>
      </w:r>
      <w:r w:rsidRPr="00C140C5">
        <w:rPr>
          <w:rFonts w:ascii="Times New Roman" w:hAnsi="Times New Roman" w:cs="Times New Roman"/>
          <w:sz w:val="24"/>
          <w:szCs w:val="24"/>
        </w:rPr>
        <w:t xml:space="preserve"> до забавяне на изпълнението им и необходимост от многократно удължаване на сроковете за изпълнение на договорите до максимално допустимия за приключване на физическото изпълнение. Липсата на достатъчно собствено финансиране също </w:t>
      </w:r>
      <w:r w:rsidR="00B42D16">
        <w:rPr>
          <w:rFonts w:ascii="Times New Roman" w:hAnsi="Times New Roman" w:cs="Times New Roman"/>
          <w:sz w:val="24"/>
          <w:szCs w:val="24"/>
        </w:rPr>
        <w:t>е довела</w:t>
      </w:r>
      <w:r w:rsidRPr="00C140C5">
        <w:rPr>
          <w:rFonts w:ascii="Times New Roman" w:hAnsi="Times New Roman" w:cs="Times New Roman"/>
          <w:sz w:val="24"/>
          <w:szCs w:val="24"/>
        </w:rPr>
        <w:t xml:space="preserve"> до забавяне в изпълнението на дейностите (необходимост от по-големи авансови плащания, например). Прилагането на процедурите по ЗОП (</w:t>
      </w:r>
      <w:proofErr w:type="spellStart"/>
      <w:r w:rsidRPr="00C140C5">
        <w:rPr>
          <w:rFonts w:ascii="Times New Roman" w:hAnsi="Times New Roman" w:cs="Times New Roman"/>
          <w:sz w:val="24"/>
          <w:szCs w:val="24"/>
        </w:rPr>
        <w:t>н</w:t>
      </w:r>
      <w:r w:rsidR="00B42D16">
        <w:rPr>
          <w:rFonts w:ascii="Times New Roman" w:hAnsi="Times New Roman" w:cs="Times New Roman"/>
          <w:sz w:val="24"/>
          <w:szCs w:val="24"/>
        </w:rPr>
        <w:t>е</w:t>
      </w:r>
      <w:r w:rsidRPr="00C140C5">
        <w:rPr>
          <w:rFonts w:ascii="Times New Roman" w:hAnsi="Times New Roman" w:cs="Times New Roman"/>
          <w:sz w:val="24"/>
          <w:szCs w:val="24"/>
        </w:rPr>
        <w:t>колкократно</w:t>
      </w:r>
      <w:proofErr w:type="spellEnd"/>
      <w:r w:rsidRPr="00C140C5">
        <w:rPr>
          <w:rFonts w:ascii="Times New Roman" w:hAnsi="Times New Roman" w:cs="Times New Roman"/>
          <w:sz w:val="24"/>
          <w:szCs w:val="24"/>
        </w:rPr>
        <w:t xml:space="preserve"> променян) рефлектира в забавяне на изпълнението на част от проектните дейности (в резултат на прекратяване и повторно обявяване на процедури и/или обжалване на решения) и финансови корекции, а това от своя страна също </w:t>
      </w:r>
      <w:r w:rsidR="00B42D16">
        <w:rPr>
          <w:rFonts w:ascii="Times New Roman" w:hAnsi="Times New Roman" w:cs="Times New Roman"/>
          <w:sz w:val="24"/>
          <w:szCs w:val="24"/>
        </w:rPr>
        <w:t>е довело</w:t>
      </w:r>
      <w:r w:rsidRPr="00C140C5">
        <w:rPr>
          <w:rFonts w:ascii="Times New Roman" w:hAnsi="Times New Roman" w:cs="Times New Roman"/>
          <w:sz w:val="24"/>
          <w:szCs w:val="24"/>
        </w:rPr>
        <w:t xml:space="preserve"> до удължаване на срока. </w:t>
      </w:r>
    </w:p>
    <w:p w:rsidR="00C140C5" w:rsidRPr="0084263F" w:rsidRDefault="00C140C5" w:rsidP="00B53AF7">
      <w:pPr>
        <w:spacing w:line="360" w:lineRule="auto"/>
        <w:jc w:val="both"/>
        <w:rPr>
          <w:rFonts w:ascii="Times New Roman" w:hAnsi="Times New Roman" w:cs="Times New Roman"/>
          <w:b/>
          <w:sz w:val="24"/>
          <w:szCs w:val="24"/>
        </w:rPr>
      </w:pPr>
      <w:r w:rsidRPr="0084263F">
        <w:rPr>
          <w:rFonts w:ascii="Times New Roman" w:hAnsi="Times New Roman" w:cs="Times New Roman"/>
          <w:b/>
          <w:sz w:val="24"/>
          <w:szCs w:val="24"/>
        </w:rPr>
        <w:t>Научени уроци:</w:t>
      </w:r>
    </w:p>
    <w:p w:rsidR="00C140C5" w:rsidRPr="00C140C5" w:rsidRDefault="00C140C5" w:rsidP="00B53AF7">
      <w:pPr>
        <w:pStyle w:val="ListParagraph"/>
        <w:spacing w:line="360" w:lineRule="auto"/>
        <w:ind w:left="0" w:firstLine="709"/>
        <w:jc w:val="both"/>
        <w:rPr>
          <w:rFonts w:ascii="Times New Roman" w:hAnsi="Times New Roman" w:cs="Times New Roman"/>
          <w:sz w:val="24"/>
          <w:szCs w:val="24"/>
        </w:rPr>
      </w:pPr>
      <w:r w:rsidRPr="00C140C5">
        <w:rPr>
          <w:rFonts w:ascii="Times New Roman" w:hAnsi="Times New Roman" w:cs="Times New Roman"/>
          <w:sz w:val="24"/>
          <w:szCs w:val="24"/>
        </w:rPr>
        <w:t xml:space="preserve">Необходимост от добро планиране при обявяване на процедурите за предоставяне на безвъзмездна финансова помощ, с цел избягване на риска от оценка и мониторинг на голям брой проекти за кратък период от време, както и с оглед </w:t>
      </w:r>
      <w:r w:rsidRPr="00C140C5">
        <w:rPr>
          <w:rFonts w:ascii="Times New Roman" w:hAnsi="Times New Roman" w:cs="Times New Roman"/>
          <w:sz w:val="24"/>
          <w:szCs w:val="24"/>
        </w:rPr>
        <w:lastRenderedPageBreak/>
        <w:t>осигуряване на равномерна натовареност при администрирането им и минимизиране на риска от допускане на грешки.</w:t>
      </w:r>
    </w:p>
    <w:p w:rsidR="00C140C5" w:rsidRPr="00B17C75" w:rsidRDefault="00C140C5" w:rsidP="00B53AF7">
      <w:pPr>
        <w:spacing w:line="360" w:lineRule="auto"/>
        <w:ind w:firstLine="709"/>
        <w:jc w:val="both"/>
        <w:rPr>
          <w:rFonts w:ascii="Times New Roman" w:hAnsi="Times New Roman" w:cs="Times New Roman"/>
          <w:sz w:val="24"/>
          <w:szCs w:val="24"/>
        </w:rPr>
      </w:pPr>
      <w:r w:rsidRPr="00C140C5">
        <w:rPr>
          <w:rFonts w:ascii="Times New Roman" w:hAnsi="Times New Roman" w:cs="Times New Roman"/>
          <w:sz w:val="24"/>
          <w:szCs w:val="24"/>
        </w:rPr>
        <w:t>Сред научените уроци и въведени добри практики в администрирането на оперативната програма може да се посочи и факт</w:t>
      </w:r>
      <w:r w:rsidR="007E24CF">
        <w:rPr>
          <w:rFonts w:ascii="Times New Roman" w:hAnsi="Times New Roman" w:cs="Times New Roman"/>
          <w:sz w:val="24"/>
          <w:szCs w:val="24"/>
        </w:rPr>
        <w:t>ът</w:t>
      </w:r>
      <w:r w:rsidRPr="00C140C5">
        <w:rPr>
          <w:rFonts w:ascii="Times New Roman" w:hAnsi="Times New Roman" w:cs="Times New Roman"/>
          <w:sz w:val="24"/>
          <w:szCs w:val="24"/>
        </w:rPr>
        <w:t xml:space="preserve">, че проектите </w:t>
      </w:r>
      <w:r w:rsidR="00311D29">
        <w:rPr>
          <w:rFonts w:ascii="Times New Roman" w:hAnsi="Times New Roman" w:cs="Times New Roman"/>
          <w:sz w:val="24"/>
          <w:szCs w:val="24"/>
        </w:rPr>
        <w:t>са</w:t>
      </w:r>
      <w:r w:rsidRPr="00C140C5">
        <w:rPr>
          <w:rFonts w:ascii="Times New Roman" w:hAnsi="Times New Roman" w:cs="Times New Roman"/>
          <w:sz w:val="24"/>
          <w:szCs w:val="24"/>
        </w:rPr>
        <w:t xml:space="preserve"> подложени на интензивен мониторинг, за да може да се преценява регулярно статуса на всеки отделен договор, особено приключването и отчитането им. По този начин се постиг</w:t>
      </w:r>
      <w:r w:rsidR="001326CD">
        <w:rPr>
          <w:rFonts w:ascii="Times New Roman" w:hAnsi="Times New Roman" w:cs="Times New Roman"/>
          <w:sz w:val="24"/>
          <w:szCs w:val="24"/>
        </w:rPr>
        <w:t>а</w:t>
      </w:r>
      <w:r w:rsidRPr="00C140C5">
        <w:rPr>
          <w:rFonts w:ascii="Times New Roman" w:hAnsi="Times New Roman" w:cs="Times New Roman"/>
          <w:sz w:val="24"/>
          <w:szCs w:val="24"/>
        </w:rPr>
        <w:t xml:space="preserve"> идентифициране на конкретни проблеми, както и своевременно предприемане на стъпки, така че да не бъде допуснато негативно влияние и забавяне на приключването на оперативната програма като цяло. </w:t>
      </w:r>
    </w:p>
    <w:p w:rsidR="00C140C5" w:rsidRPr="00B17C75" w:rsidRDefault="00C140C5" w:rsidP="00CE368B">
      <w:pPr>
        <w:pStyle w:val="ListParagraph"/>
        <w:numPr>
          <w:ilvl w:val="1"/>
          <w:numId w:val="2"/>
        </w:numPr>
        <w:spacing w:line="360" w:lineRule="auto"/>
        <w:jc w:val="both"/>
        <w:rPr>
          <w:rFonts w:ascii="Times New Roman" w:hAnsi="Times New Roman" w:cs="Times New Roman"/>
          <w:b/>
          <w:sz w:val="24"/>
          <w:szCs w:val="24"/>
        </w:rPr>
      </w:pPr>
      <w:r w:rsidRPr="00C140C5">
        <w:rPr>
          <w:rFonts w:ascii="Times New Roman" w:hAnsi="Times New Roman" w:cs="Times New Roman"/>
          <w:b/>
          <w:sz w:val="24"/>
          <w:szCs w:val="24"/>
        </w:rPr>
        <w:t xml:space="preserve">Оценка на потенциалния риск от налагане на финансови корекции по </w:t>
      </w:r>
      <w:r w:rsidR="008D0826" w:rsidRPr="00B17C75">
        <w:rPr>
          <w:rFonts w:ascii="Times New Roman" w:hAnsi="Times New Roman" w:cs="Times New Roman"/>
          <w:b/>
          <w:sz w:val="24"/>
          <w:szCs w:val="24"/>
        </w:rPr>
        <w:t>ОПРКБИ</w:t>
      </w:r>
      <w:r w:rsidRPr="00C140C5">
        <w:rPr>
          <w:rFonts w:ascii="Times New Roman" w:hAnsi="Times New Roman" w:cs="Times New Roman"/>
          <w:b/>
          <w:sz w:val="24"/>
          <w:szCs w:val="24"/>
        </w:rPr>
        <w:t xml:space="preserve"> към 30.06.2016 г.</w:t>
      </w:r>
    </w:p>
    <w:p w:rsidR="00C140C5" w:rsidRPr="00C140C5" w:rsidRDefault="00C140C5" w:rsidP="00B53AF7">
      <w:pPr>
        <w:spacing w:line="360" w:lineRule="auto"/>
        <w:ind w:firstLine="709"/>
        <w:jc w:val="both"/>
        <w:rPr>
          <w:rFonts w:ascii="Times New Roman" w:hAnsi="Times New Roman" w:cs="Times New Roman"/>
          <w:sz w:val="24"/>
          <w:szCs w:val="24"/>
        </w:rPr>
      </w:pPr>
      <w:r w:rsidRPr="00C140C5">
        <w:rPr>
          <w:rFonts w:ascii="Times New Roman" w:hAnsi="Times New Roman" w:cs="Times New Roman"/>
          <w:sz w:val="24"/>
          <w:szCs w:val="24"/>
        </w:rPr>
        <w:t xml:space="preserve">В резултат от </w:t>
      </w:r>
      <w:proofErr w:type="spellStart"/>
      <w:r w:rsidRPr="00C140C5">
        <w:rPr>
          <w:rFonts w:ascii="Times New Roman" w:hAnsi="Times New Roman" w:cs="Times New Roman"/>
          <w:sz w:val="24"/>
          <w:szCs w:val="24"/>
        </w:rPr>
        <w:t>последваща</w:t>
      </w:r>
      <w:proofErr w:type="spellEnd"/>
      <w:r w:rsidRPr="00C140C5">
        <w:rPr>
          <w:rFonts w:ascii="Times New Roman" w:hAnsi="Times New Roman" w:cs="Times New Roman"/>
          <w:sz w:val="24"/>
          <w:szCs w:val="24"/>
        </w:rPr>
        <w:t xml:space="preserve"> кореспонденция между управляващия орган и Европейската комисия във връзка с Тематичен системен одит за оценка на изпълнените корективни действия от Управляващия орган (съгласно писмо ARES (2015) 4686864 на Европейската комисия, ГД „Регионална и урбанистична политика“), извършен от ИА ОСЕС, е възможно да бъде наложена екстраполирана финансова корекция върху разходите по част от обществените поръчки, финансирани от Оперативна програма "Развитие на конкурентоспособността на българската икономика" 2007-2013</w:t>
      </w:r>
      <w:r w:rsidR="001326CD">
        <w:rPr>
          <w:rFonts w:ascii="Times New Roman" w:hAnsi="Times New Roman" w:cs="Times New Roman"/>
          <w:sz w:val="24"/>
          <w:szCs w:val="24"/>
        </w:rPr>
        <w:t xml:space="preserve"> г</w:t>
      </w:r>
      <w:r w:rsidRPr="00C140C5">
        <w:rPr>
          <w:rFonts w:ascii="Times New Roman" w:hAnsi="Times New Roman" w:cs="Times New Roman"/>
          <w:sz w:val="24"/>
          <w:szCs w:val="24"/>
        </w:rPr>
        <w:t>.</w:t>
      </w:r>
    </w:p>
    <w:p w:rsidR="00C140C5" w:rsidRPr="00B17C75" w:rsidRDefault="00C140C5" w:rsidP="00CE368B">
      <w:pPr>
        <w:pStyle w:val="ListParagraph"/>
        <w:numPr>
          <w:ilvl w:val="1"/>
          <w:numId w:val="2"/>
        </w:numPr>
        <w:spacing w:line="360" w:lineRule="auto"/>
        <w:jc w:val="both"/>
        <w:rPr>
          <w:rFonts w:ascii="Times New Roman" w:hAnsi="Times New Roman" w:cs="Times New Roman"/>
          <w:b/>
          <w:sz w:val="24"/>
          <w:szCs w:val="24"/>
        </w:rPr>
      </w:pPr>
      <w:r w:rsidRPr="00E63BA0">
        <w:rPr>
          <w:rFonts w:ascii="Times New Roman" w:hAnsi="Times New Roman" w:cs="Times New Roman"/>
          <w:b/>
          <w:sz w:val="24"/>
          <w:szCs w:val="24"/>
        </w:rPr>
        <w:t>Анализ на въздействието на ОПРР върху българското общество и окончателен отчет на индикаторите за постигането на заложените цели</w:t>
      </w:r>
    </w:p>
    <w:p w:rsidR="00201AC1" w:rsidRPr="00201AC1" w:rsidRDefault="00201AC1" w:rsidP="00B53AF7">
      <w:pPr>
        <w:spacing w:line="360" w:lineRule="auto"/>
        <w:ind w:firstLine="709"/>
        <w:jc w:val="both"/>
        <w:rPr>
          <w:rFonts w:ascii="Times New Roman" w:hAnsi="Times New Roman" w:cs="Times New Roman"/>
          <w:sz w:val="24"/>
          <w:szCs w:val="24"/>
        </w:rPr>
      </w:pPr>
      <w:r w:rsidRPr="00201AC1">
        <w:rPr>
          <w:rFonts w:ascii="Times New Roman" w:hAnsi="Times New Roman" w:cs="Times New Roman"/>
          <w:sz w:val="24"/>
          <w:szCs w:val="24"/>
        </w:rPr>
        <w:t>ОПРКБИ е пряко насочена към подобряване на конкурентните позиции на българските предприятия. В доклада на Министерство на финансите „Фондовете на ЕС в България. Оценка на макроикономическите ефекти от изпълнението на програмите, съфинансирани със средства от ЕС“ от м</w:t>
      </w:r>
      <w:r w:rsidR="001326CD">
        <w:rPr>
          <w:rFonts w:ascii="Times New Roman" w:hAnsi="Times New Roman" w:cs="Times New Roman"/>
          <w:sz w:val="24"/>
          <w:szCs w:val="24"/>
        </w:rPr>
        <w:t>.</w:t>
      </w:r>
      <w:r w:rsidRPr="00201AC1">
        <w:rPr>
          <w:rFonts w:ascii="Times New Roman" w:hAnsi="Times New Roman" w:cs="Times New Roman"/>
          <w:sz w:val="24"/>
          <w:szCs w:val="24"/>
        </w:rPr>
        <w:t xml:space="preserve"> март 2016 г. се отбелязва, че „ефектите от реализираните инвестиции при ОПРКБИ се проявяват по-бързо от програмите, при които са налице преобладаващо инвестиции в инфраструктура. В програмата преобладават основно</w:t>
      </w:r>
      <w:r w:rsidRPr="00201AC1">
        <w:rPr>
          <w:rFonts w:ascii="Times New Roman" w:eastAsia="Calibri" w:hAnsi="Times New Roman" w:cs="Times New Roman"/>
          <w:sz w:val="24"/>
          <w:szCs w:val="24"/>
        </w:rPr>
        <w:t xml:space="preserve"> </w:t>
      </w:r>
      <w:r w:rsidRPr="00201AC1">
        <w:rPr>
          <w:rFonts w:ascii="Times New Roman" w:hAnsi="Times New Roman" w:cs="Times New Roman"/>
          <w:sz w:val="24"/>
          <w:szCs w:val="24"/>
        </w:rPr>
        <w:t xml:space="preserve">инвестиции за технологично обновление и иновации, както и за изграждане на иновационна инфраструктура, като голяма част от ефектите по тази линия са по-непосредствени и се проявяват още в краткосрочен план. В този смисъл, най-значимите ефекти по отношение на макроикономическата среда в страната са по линия на </w:t>
      </w:r>
      <w:r w:rsidRPr="00201AC1">
        <w:rPr>
          <w:rFonts w:ascii="Times New Roman" w:hAnsi="Times New Roman" w:cs="Times New Roman"/>
          <w:b/>
          <w:sz w:val="24"/>
          <w:szCs w:val="24"/>
        </w:rPr>
        <w:t>увеличаване на частните инвестиции,</w:t>
      </w:r>
      <w:r w:rsidRPr="00201AC1">
        <w:rPr>
          <w:rFonts w:ascii="Times New Roman" w:hAnsi="Times New Roman" w:cs="Times New Roman"/>
          <w:sz w:val="24"/>
          <w:szCs w:val="24"/>
        </w:rPr>
        <w:t xml:space="preserve"> които в резултат на изпълнението на </w:t>
      </w:r>
      <w:r w:rsidRPr="00201AC1">
        <w:rPr>
          <w:rFonts w:ascii="Times New Roman" w:hAnsi="Times New Roman" w:cs="Times New Roman"/>
          <w:sz w:val="24"/>
          <w:szCs w:val="24"/>
        </w:rPr>
        <w:lastRenderedPageBreak/>
        <w:t>програмата са с 16.4%</w:t>
      </w:r>
      <w:r w:rsidRPr="00201AC1">
        <w:rPr>
          <w:rFonts w:ascii="Times New Roman" w:hAnsi="Times New Roman" w:cs="Times New Roman"/>
        </w:rPr>
        <w:t xml:space="preserve"> </w:t>
      </w:r>
      <w:r w:rsidRPr="00201AC1">
        <w:rPr>
          <w:rFonts w:ascii="Times New Roman" w:hAnsi="Times New Roman" w:cs="Times New Roman"/>
          <w:sz w:val="24"/>
          <w:szCs w:val="24"/>
        </w:rPr>
        <w:t xml:space="preserve">по-високи, отколкото биха били без изпълнението на мерките по </w:t>
      </w:r>
      <w:r w:rsidR="00E561C5">
        <w:rPr>
          <w:rFonts w:ascii="Times New Roman" w:hAnsi="Times New Roman" w:cs="Times New Roman"/>
          <w:sz w:val="24"/>
          <w:szCs w:val="24"/>
        </w:rPr>
        <w:t>нея</w:t>
      </w:r>
      <w:r w:rsidRPr="00201AC1">
        <w:rPr>
          <w:rFonts w:ascii="Times New Roman" w:hAnsi="Times New Roman" w:cs="Times New Roman"/>
          <w:sz w:val="24"/>
          <w:szCs w:val="24"/>
        </w:rPr>
        <w:t>. Увеличението на частните инвестиции е свързано и с факта, че инвестициите по линия на оперативната програма привличат допълнителни инвестиции от страна на предприятията, изпълняващи европейски проекти. Подобрената конкурентоспособност на предприятията в резултат на интервенциите и разширяването на дейността им е свързана и с необходимостта от наемане на нови служители</w:t>
      </w:r>
      <w:r w:rsidR="00E561C5">
        <w:rPr>
          <w:rFonts w:ascii="Times New Roman" w:hAnsi="Times New Roman" w:cs="Times New Roman"/>
          <w:sz w:val="24"/>
          <w:szCs w:val="24"/>
        </w:rPr>
        <w:t>.</w:t>
      </w:r>
      <w:r w:rsidRPr="00201AC1">
        <w:rPr>
          <w:rFonts w:ascii="Times New Roman" w:hAnsi="Times New Roman" w:cs="Times New Roman"/>
          <w:sz w:val="24"/>
          <w:szCs w:val="24"/>
        </w:rPr>
        <w:t xml:space="preserve"> </w:t>
      </w:r>
      <w:r w:rsidR="00E561C5">
        <w:rPr>
          <w:rFonts w:ascii="Times New Roman" w:hAnsi="Times New Roman" w:cs="Times New Roman"/>
          <w:sz w:val="24"/>
          <w:szCs w:val="24"/>
        </w:rPr>
        <w:t>Оттам</w:t>
      </w:r>
      <w:r w:rsidRPr="00201AC1">
        <w:rPr>
          <w:rFonts w:ascii="Times New Roman" w:hAnsi="Times New Roman" w:cs="Times New Roman"/>
          <w:sz w:val="24"/>
          <w:szCs w:val="24"/>
        </w:rPr>
        <w:t xml:space="preserve"> се проявява и ефектът, свързан с увеличение на заетостта, намаляване на безработицата</w:t>
      </w:r>
      <w:r w:rsidR="00E561C5">
        <w:rPr>
          <w:rFonts w:ascii="Times New Roman" w:hAnsi="Times New Roman" w:cs="Times New Roman"/>
          <w:sz w:val="24"/>
          <w:szCs w:val="24"/>
        </w:rPr>
        <w:t>,</w:t>
      </w:r>
      <w:r w:rsidRPr="00201AC1">
        <w:rPr>
          <w:rFonts w:ascii="Times New Roman" w:hAnsi="Times New Roman" w:cs="Times New Roman"/>
          <w:sz w:val="24"/>
          <w:szCs w:val="24"/>
        </w:rPr>
        <w:t xml:space="preserve"> и съответно</w:t>
      </w:r>
      <w:r w:rsidR="00E561C5">
        <w:rPr>
          <w:rFonts w:ascii="Times New Roman" w:hAnsi="Times New Roman" w:cs="Times New Roman"/>
          <w:sz w:val="24"/>
          <w:szCs w:val="24"/>
        </w:rPr>
        <w:t xml:space="preserve"> -</w:t>
      </w:r>
      <w:r w:rsidRPr="00201AC1">
        <w:rPr>
          <w:rFonts w:ascii="Times New Roman" w:hAnsi="Times New Roman" w:cs="Times New Roman"/>
          <w:sz w:val="24"/>
          <w:szCs w:val="24"/>
        </w:rPr>
        <w:t xml:space="preserve"> повишение на средната заплата</w:t>
      </w:r>
      <w:r w:rsidR="00E561C5">
        <w:rPr>
          <w:rFonts w:ascii="Times New Roman" w:hAnsi="Times New Roman" w:cs="Times New Roman"/>
          <w:sz w:val="24"/>
          <w:szCs w:val="24"/>
        </w:rPr>
        <w:t>, а</w:t>
      </w:r>
      <w:r w:rsidRPr="00201AC1">
        <w:rPr>
          <w:rFonts w:ascii="Times New Roman" w:hAnsi="Times New Roman" w:cs="Times New Roman"/>
          <w:sz w:val="24"/>
          <w:szCs w:val="24"/>
        </w:rPr>
        <w:t xml:space="preserve"> оттам на частното потребление над стойностите прогнозирани от модела СИБИЛА 2.0 при липса на инвестиции по линия на оперативната програма.</w:t>
      </w:r>
    </w:p>
    <w:p w:rsidR="00201AC1" w:rsidRPr="00A27006" w:rsidRDefault="00201AC1" w:rsidP="00B53AF7">
      <w:pPr>
        <w:widowControl w:val="0"/>
        <w:autoSpaceDE w:val="0"/>
        <w:autoSpaceDN w:val="0"/>
        <w:adjustRightInd w:val="0"/>
        <w:spacing w:line="360" w:lineRule="auto"/>
        <w:ind w:firstLine="709"/>
        <w:jc w:val="both"/>
        <w:rPr>
          <w:rFonts w:ascii="Times New Roman" w:hAnsi="Times New Roman" w:cs="Times New Roman"/>
          <w:sz w:val="23"/>
          <w:szCs w:val="23"/>
        </w:rPr>
      </w:pPr>
      <w:r w:rsidRPr="00201AC1">
        <w:rPr>
          <w:rFonts w:ascii="Times New Roman" w:hAnsi="Times New Roman" w:cs="Times New Roman"/>
          <w:sz w:val="24"/>
          <w:szCs w:val="24"/>
        </w:rPr>
        <w:t xml:space="preserve">Друга важна особеност на инвестициите по линия на </w:t>
      </w:r>
      <w:r w:rsidR="00E561C5">
        <w:rPr>
          <w:rFonts w:ascii="Times New Roman" w:hAnsi="Times New Roman" w:cs="Times New Roman"/>
          <w:sz w:val="24"/>
          <w:szCs w:val="24"/>
        </w:rPr>
        <w:t>ОПРКБИ</w:t>
      </w:r>
      <w:r w:rsidRPr="00201AC1">
        <w:rPr>
          <w:rFonts w:ascii="Times New Roman" w:hAnsi="Times New Roman" w:cs="Times New Roman"/>
          <w:sz w:val="24"/>
          <w:szCs w:val="24"/>
        </w:rPr>
        <w:t xml:space="preserve"> е ясно изявеното </w:t>
      </w:r>
      <w:r w:rsidR="00A27006">
        <w:rPr>
          <w:rFonts w:ascii="Times New Roman" w:hAnsi="Times New Roman" w:cs="Times New Roman"/>
          <w:sz w:val="24"/>
          <w:szCs w:val="24"/>
        </w:rPr>
        <w:t>им</w:t>
      </w:r>
      <w:r w:rsidRPr="00201AC1">
        <w:rPr>
          <w:rFonts w:ascii="Times New Roman" w:hAnsi="Times New Roman" w:cs="Times New Roman"/>
          <w:sz w:val="24"/>
          <w:szCs w:val="24"/>
        </w:rPr>
        <w:t xml:space="preserve"> </w:t>
      </w:r>
      <w:r w:rsidRPr="00201AC1">
        <w:rPr>
          <w:rFonts w:ascii="Times New Roman" w:hAnsi="Times New Roman" w:cs="Times New Roman"/>
          <w:b/>
          <w:sz w:val="24"/>
          <w:szCs w:val="24"/>
        </w:rPr>
        <w:t>влияние върху увеличението на износа</w:t>
      </w:r>
      <w:r w:rsidR="00A14985">
        <w:rPr>
          <w:rFonts w:ascii="Times New Roman" w:hAnsi="Times New Roman" w:cs="Times New Roman"/>
          <w:b/>
          <w:sz w:val="24"/>
          <w:szCs w:val="24"/>
        </w:rPr>
        <w:t>,</w:t>
      </w:r>
      <w:r w:rsidRPr="00201AC1">
        <w:rPr>
          <w:rFonts w:ascii="Times New Roman" w:hAnsi="Times New Roman" w:cs="Times New Roman"/>
          <w:sz w:val="24"/>
          <w:szCs w:val="24"/>
        </w:rPr>
        <w:t xml:space="preserve"> дори в краткосрочен и средносрочен план</w:t>
      </w:r>
      <w:r w:rsidR="00A14985">
        <w:rPr>
          <w:rFonts w:ascii="Times New Roman" w:hAnsi="Times New Roman" w:cs="Times New Roman"/>
          <w:sz w:val="24"/>
          <w:szCs w:val="24"/>
        </w:rPr>
        <w:t>,</w:t>
      </w:r>
      <w:r w:rsidRPr="00201AC1">
        <w:rPr>
          <w:rFonts w:ascii="Times New Roman" w:hAnsi="Times New Roman" w:cs="Times New Roman"/>
          <w:sz w:val="24"/>
          <w:szCs w:val="24"/>
        </w:rPr>
        <w:t xml:space="preserve"> в сравнение с останалите програми. На практика, </w:t>
      </w:r>
      <w:r w:rsidR="00A27006">
        <w:rPr>
          <w:rFonts w:ascii="Times New Roman" w:hAnsi="Times New Roman" w:cs="Times New Roman"/>
          <w:sz w:val="24"/>
          <w:szCs w:val="24"/>
        </w:rPr>
        <w:t>тя</w:t>
      </w:r>
      <w:r w:rsidRPr="00201AC1">
        <w:rPr>
          <w:rFonts w:ascii="Times New Roman" w:hAnsi="Times New Roman" w:cs="Times New Roman"/>
          <w:sz w:val="24"/>
          <w:szCs w:val="24"/>
        </w:rPr>
        <w:t xml:space="preserve"> е с най-високи ефекти по линия на подобряване на конкурентните позиции на икономиката, ко</w:t>
      </w:r>
      <w:r w:rsidR="00A14985">
        <w:rPr>
          <w:rFonts w:ascii="Times New Roman" w:hAnsi="Times New Roman" w:cs="Times New Roman"/>
          <w:sz w:val="24"/>
          <w:szCs w:val="24"/>
        </w:rPr>
        <w:t>е</w:t>
      </w:r>
      <w:r w:rsidRPr="00201AC1">
        <w:rPr>
          <w:rFonts w:ascii="Times New Roman" w:hAnsi="Times New Roman" w:cs="Times New Roman"/>
          <w:sz w:val="24"/>
          <w:szCs w:val="24"/>
        </w:rPr>
        <w:t>то според симулациите с модела СИБИЛА 2.0 се отразява най-пряко и съществено върху увеличение на търсенето на българските продукти на международните пазари. Увеличението на производството</w:t>
      </w:r>
      <w:r w:rsidR="00A14985">
        <w:rPr>
          <w:rFonts w:ascii="Times New Roman" w:hAnsi="Times New Roman" w:cs="Times New Roman"/>
          <w:sz w:val="24"/>
          <w:szCs w:val="24"/>
        </w:rPr>
        <w:t>,</w:t>
      </w:r>
      <w:r w:rsidRPr="00201AC1">
        <w:rPr>
          <w:rFonts w:ascii="Times New Roman" w:hAnsi="Times New Roman" w:cs="Times New Roman"/>
          <w:sz w:val="24"/>
          <w:szCs w:val="24"/>
        </w:rPr>
        <w:t xml:space="preserve"> от своя страна</w:t>
      </w:r>
      <w:r w:rsidR="00A14985">
        <w:rPr>
          <w:rFonts w:ascii="Times New Roman" w:hAnsi="Times New Roman" w:cs="Times New Roman"/>
          <w:sz w:val="24"/>
          <w:szCs w:val="24"/>
        </w:rPr>
        <w:t>,</w:t>
      </w:r>
      <w:r w:rsidRPr="00201AC1">
        <w:rPr>
          <w:rFonts w:ascii="Times New Roman" w:hAnsi="Times New Roman" w:cs="Times New Roman"/>
          <w:sz w:val="24"/>
          <w:szCs w:val="24"/>
        </w:rPr>
        <w:t xml:space="preserve"> е свързано в определена степен и с нарастване на вноса на стоки за междинно потребление, които не са налични на местния пазар. В краткосрочен план нетният ефект върху платежния баланс на страната е отрицателен, тъй като вносът нараства с по-високи темпове от износа, но в дългосрочен план разликата между въздействието на оперативната програма върху износа и вноса с</w:t>
      </w:r>
      <w:r w:rsidR="00A14985">
        <w:rPr>
          <w:rFonts w:ascii="Times New Roman" w:hAnsi="Times New Roman" w:cs="Times New Roman"/>
          <w:sz w:val="24"/>
          <w:szCs w:val="24"/>
        </w:rPr>
        <w:t xml:space="preserve">е очаква да промени своя знак. </w:t>
      </w:r>
      <w:r w:rsidRPr="00201AC1">
        <w:rPr>
          <w:rFonts w:ascii="Times New Roman" w:hAnsi="Times New Roman" w:cs="Times New Roman"/>
          <w:sz w:val="24"/>
          <w:szCs w:val="24"/>
        </w:rPr>
        <w:t xml:space="preserve">Данните от оценката за влиянието върху държавния бюджет към 2015 г. показват положителен принос на програмата дори и в средносрочен план, за разлика от програмите, свързани с инфраструктурни инвестиции. </w:t>
      </w:r>
      <w:r w:rsidRPr="00A27006">
        <w:rPr>
          <w:rFonts w:ascii="Times New Roman" w:hAnsi="Times New Roman" w:cs="Times New Roman"/>
          <w:sz w:val="23"/>
          <w:szCs w:val="23"/>
        </w:rPr>
        <w:t>Това още веднъж показва по-бързото проявление на голяма част от въздействието на дейностите, свързани с подобряване на конкурентоспособността на предприятията. В дългосрочен план ще се наблюдават и допълнителни ефекти от интервенциите, свързани с увеличеното производство. Подобрените конкурентни позиции ще доведат до по-съществено увеличение на износа и по-високи приходи в бюджета.</w:t>
      </w:r>
      <w:r w:rsidRPr="00201AC1">
        <w:rPr>
          <w:rFonts w:ascii="Times New Roman" w:hAnsi="Times New Roman" w:cs="Times New Roman"/>
          <w:sz w:val="24"/>
          <w:szCs w:val="24"/>
        </w:rPr>
        <w:t xml:space="preserve"> </w:t>
      </w:r>
      <w:r w:rsidRPr="00A27006">
        <w:rPr>
          <w:rFonts w:ascii="Times New Roman" w:hAnsi="Times New Roman" w:cs="Times New Roman"/>
          <w:sz w:val="23"/>
          <w:szCs w:val="23"/>
        </w:rPr>
        <w:t>Увеличеното търсене на стоки за междинно потребление, в случай, че е насочено към местния пазар, също така ще доведе до увеличение на производството в други сектори на икономиката. Изпълнението на ОПРКБИ за периода 2007-2015 г. е повлияло положително върху създаването на нови работни места, подобряване на конкурентоспособността, ефективността на предприятията и насърчаване на инвестиционната активност.</w:t>
      </w:r>
    </w:p>
    <w:p w:rsidR="002965C4" w:rsidRPr="00B17C75" w:rsidRDefault="002965C4" w:rsidP="00CE368B">
      <w:pPr>
        <w:pStyle w:val="ListParagraph"/>
        <w:numPr>
          <w:ilvl w:val="0"/>
          <w:numId w:val="63"/>
        </w:numPr>
        <w:spacing w:line="360" w:lineRule="auto"/>
        <w:rPr>
          <w:rFonts w:ascii="Times New Roman" w:hAnsi="Times New Roman" w:cs="Times New Roman"/>
          <w:b/>
          <w:sz w:val="24"/>
          <w:szCs w:val="24"/>
        </w:rPr>
      </w:pPr>
      <w:r w:rsidRPr="003C2908">
        <w:rPr>
          <w:rFonts w:ascii="Times New Roman" w:hAnsi="Times New Roman" w:cs="Times New Roman"/>
          <w:b/>
          <w:bCs/>
          <w:sz w:val="24"/>
          <w:szCs w:val="24"/>
        </w:rPr>
        <w:lastRenderedPageBreak/>
        <w:t>О</w:t>
      </w:r>
      <w:r w:rsidR="008C2DCD">
        <w:rPr>
          <w:rFonts w:ascii="Times New Roman" w:hAnsi="Times New Roman" w:cs="Times New Roman"/>
          <w:b/>
          <w:bCs/>
          <w:sz w:val="24"/>
          <w:szCs w:val="24"/>
        </w:rPr>
        <w:t>перативна програма</w:t>
      </w:r>
      <w:r w:rsidRPr="003C2908">
        <w:rPr>
          <w:rFonts w:ascii="Times New Roman" w:hAnsi="Times New Roman" w:cs="Times New Roman"/>
          <w:b/>
          <w:bCs/>
          <w:sz w:val="24"/>
          <w:szCs w:val="24"/>
        </w:rPr>
        <w:t xml:space="preserve"> </w:t>
      </w:r>
      <w:r w:rsidR="002F4A6E">
        <w:rPr>
          <w:rFonts w:ascii="Times New Roman" w:hAnsi="Times New Roman" w:cs="Times New Roman"/>
          <w:b/>
          <w:bCs/>
          <w:sz w:val="24"/>
          <w:szCs w:val="24"/>
        </w:rPr>
        <w:t>„</w:t>
      </w:r>
      <w:r w:rsidRPr="003C2908">
        <w:rPr>
          <w:rFonts w:ascii="Times New Roman" w:hAnsi="Times New Roman" w:cs="Times New Roman"/>
          <w:b/>
          <w:bCs/>
          <w:sz w:val="24"/>
          <w:szCs w:val="24"/>
        </w:rPr>
        <w:t>Техническа помощ</w:t>
      </w:r>
      <w:r w:rsidR="002F4A6E">
        <w:rPr>
          <w:rFonts w:ascii="Times New Roman" w:hAnsi="Times New Roman" w:cs="Times New Roman"/>
          <w:b/>
          <w:bCs/>
          <w:sz w:val="24"/>
          <w:szCs w:val="24"/>
        </w:rPr>
        <w:t>“ 2007-2013 г. (ОПТП)</w:t>
      </w:r>
    </w:p>
    <w:p w:rsidR="002965C4" w:rsidRPr="00B17C75" w:rsidRDefault="002965C4" w:rsidP="00CE368B">
      <w:pPr>
        <w:pStyle w:val="ListParagraph"/>
        <w:numPr>
          <w:ilvl w:val="1"/>
          <w:numId w:val="63"/>
        </w:numPr>
        <w:spacing w:line="360" w:lineRule="auto"/>
        <w:rPr>
          <w:rFonts w:ascii="Times New Roman" w:hAnsi="Times New Roman" w:cs="Times New Roman"/>
          <w:b/>
          <w:sz w:val="24"/>
          <w:szCs w:val="24"/>
        </w:rPr>
      </w:pPr>
      <w:r>
        <w:rPr>
          <w:rFonts w:ascii="Times New Roman" w:hAnsi="Times New Roman" w:cs="Times New Roman"/>
          <w:b/>
          <w:sz w:val="24"/>
          <w:szCs w:val="24"/>
        </w:rPr>
        <w:t>Общ реализиран напредък по ОПТП към 30.06.2016 г.</w:t>
      </w:r>
    </w:p>
    <w:p w:rsidR="002965C4" w:rsidRPr="003C2908" w:rsidRDefault="002965C4" w:rsidP="00B53AF7">
      <w:pPr>
        <w:spacing w:line="360" w:lineRule="auto"/>
        <w:ind w:firstLine="709"/>
        <w:jc w:val="both"/>
        <w:rPr>
          <w:rFonts w:ascii="Times New Roman" w:hAnsi="Times New Roman" w:cs="Times New Roman"/>
          <w:sz w:val="24"/>
          <w:szCs w:val="24"/>
        </w:rPr>
      </w:pPr>
      <w:r w:rsidRPr="003C2908">
        <w:rPr>
          <w:rFonts w:ascii="Times New Roman" w:hAnsi="Times New Roman" w:cs="Times New Roman"/>
          <w:sz w:val="24"/>
          <w:szCs w:val="24"/>
        </w:rPr>
        <w:t>Оперативна програма „Техническа помощ” е инструмент, който осигурява подкрепа за структурите, участващи в координацията, управлението и контрола на структурните инструменти в България. Програмата финансира дейности за укрепване капацитета на структурите за управление на средствата от ЕС на национално равнище, изграждане на Информационна система за управление и наблюдение на структурните фондове в България (ИСУН), популяризиране на Кохезионна</w:t>
      </w:r>
      <w:r w:rsidR="00C45374">
        <w:rPr>
          <w:rFonts w:ascii="Times New Roman" w:hAnsi="Times New Roman" w:cs="Times New Roman"/>
          <w:sz w:val="24"/>
          <w:szCs w:val="24"/>
        </w:rPr>
        <w:t>та</w:t>
      </w:r>
      <w:r w:rsidRPr="003C2908">
        <w:rPr>
          <w:rFonts w:ascii="Times New Roman" w:hAnsi="Times New Roman" w:cs="Times New Roman"/>
          <w:sz w:val="24"/>
          <w:szCs w:val="24"/>
        </w:rPr>
        <w:t xml:space="preserve"> политика и дейности</w:t>
      </w:r>
      <w:r w:rsidR="00C45374">
        <w:rPr>
          <w:rFonts w:ascii="Times New Roman" w:hAnsi="Times New Roman" w:cs="Times New Roman"/>
          <w:sz w:val="24"/>
          <w:szCs w:val="24"/>
        </w:rPr>
        <w:t>те</w:t>
      </w:r>
      <w:r w:rsidRPr="003C2908">
        <w:rPr>
          <w:rFonts w:ascii="Times New Roman" w:hAnsi="Times New Roman" w:cs="Times New Roman"/>
          <w:sz w:val="24"/>
          <w:szCs w:val="24"/>
        </w:rPr>
        <w:t xml:space="preserve"> на централни институции, участници в процесите по управление и </w:t>
      </w:r>
      <w:r w:rsidR="00C45374">
        <w:rPr>
          <w:rFonts w:ascii="Times New Roman" w:hAnsi="Times New Roman" w:cs="Times New Roman"/>
          <w:sz w:val="24"/>
          <w:szCs w:val="24"/>
        </w:rPr>
        <w:t>контрол</w:t>
      </w:r>
      <w:r w:rsidRPr="003C2908">
        <w:rPr>
          <w:rFonts w:ascii="Times New Roman" w:hAnsi="Times New Roman" w:cs="Times New Roman"/>
          <w:sz w:val="24"/>
          <w:szCs w:val="24"/>
        </w:rPr>
        <w:t xml:space="preserve"> на средствата от СКФ във връзка с осигуряване на плавен преход от програмен период 2007-2013 г. към 2014-2020 г.</w:t>
      </w:r>
    </w:p>
    <w:p w:rsidR="002965C4" w:rsidRPr="003C2908" w:rsidRDefault="002965C4" w:rsidP="00B53AF7">
      <w:pPr>
        <w:spacing w:line="360" w:lineRule="auto"/>
        <w:ind w:firstLine="709"/>
        <w:jc w:val="both"/>
        <w:rPr>
          <w:rFonts w:ascii="Times New Roman" w:hAnsi="Times New Roman" w:cs="Times New Roman"/>
          <w:noProof/>
          <w:sz w:val="24"/>
          <w:szCs w:val="24"/>
        </w:rPr>
      </w:pPr>
      <w:r w:rsidRPr="003C2908">
        <w:rPr>
          <w:rFonts w:ascii="Times New Roman" w:hAnsi="Times New Roman" w:cs="Times New Roman"/>
          <w:sz w:val="24"/>
          <w:szCs w:val="24"/>
        </w:rPr>
        <w:t>Към края на 2013 г. по програмата е реализирана загуба на средства в размер на 3 592 521,36 л</w:t>
      </w:r>
      <w:r w:rsidR="00C45374">
        <w:rPr>
          <w:rFonts w:ascii="Times New Roman" w:hAnsi="Times New Roman" w:cs="Times New Roman"/>
          <w:sz w:val="24"/>
          <w:szCs w:val="24"/>
        </w:rPr>
        <w:t>в.</w:t>
      </w:r>
      <w:r w:rsidRPr="003C2908">
        <w:rPr>
          <w:rFonts w:ascii="Times New Roman" w:hAnsi="Times New Roman" w:cs="Times New Roman"/>
          <w:sz w:val="24"/>
          <w:szCs w:val="24"/>
        </w:rPr>
        <w:t xml:space="preserve"> (ЕФРР)</w:t>
      </w:r>
      <w:r w:rsidR="00C45374">
        <w:rPr>
          <w:rFonts w:ascii="Times New Roman" w:hAnsi="Times New Roman" w:cs="Times New Roman"/>
          <w:sz w:val="24"/>
          <w:szCs w:val="24"/>
        </w:rPr>
        <w:t>. Н</w:t>
      </w:r>
      <w:r w:rsidRPr="003C2908">
        <w:rPr>
          <w:rFonts w:ascii="Times New Roman" w:hAnsi="Times New Roman" w:cs="Times New Roman"/>
          <w:sz w:val="24"/>
          <w:szCs w:val="24"/>
        </w:rPr>
        <w:t>овият бюджет на ОПТП, който е одобрен от ЕК, възлиза на 106 902 644,09 л</w:t>
      </w:r>
      <w:r w:rsidR="00C45374">
        <w:rPr>
          <w:rFonts w:ascii="Times New Roman" w:hAnsi="Times New Roman" w:cs="Times New Roman"/>
          <w:sz w:val="24"/>
          <w:szCs w:val="24"/>
        </w:rPr>
        <w:t>в.</w:t>
      </w:r>
      <w:r w:rsidRPr="003C2908">
        <w:rPr>
          <w:rFonts w:ascii="Times New Roman" w:hAnsi="Times New Roman" w:cs="Times New Roman"/>
          <w:sz w:val="24"/>
          <w:szCs w:val="24"/>
        </w:rPr>
        <w:t xml:space="preserve"> (ЕФРР + ДБ), от които средствата от ЕС са в размер на 90 867 247 л</w:t>
      </w:r>
      <w:r w:rsidR="00C45374">
        <w:rPr>
          <w:rFonts w:ascii="Times New Roman" w:hAnsi="Times New Roman" w:cs="Times New Roman"/>
          <w:sz w:val="24"/>
          <w:szCs w:val="24"/>
        </w:rPr>
        <w:t>в. (46,5 млн. евро), а</w:t>
      </w:r>
      <w:r w:rsidRPr="003C2908">
        <w:rPr>
          <w:rFonts w:ascii="Times New Roman" w:hAnsi="Times New Roman" w:cs="Times New Roman"/>
          <w:sz w:val="24"/>
          <w:szCs w:val="24"/>
        </w:rPr>
        <w:t xml:space="preserve"> национално съфинансиране в размер на 16 035 397 л</w:t>
      </w:r>
      <w:r w:rsidR="00C45374">
        <w:rPr>
          <w:rFonts w:ascii="Times New Roman" w:hAnsi="Times New Roman" w:cs="Times New Roman"/>
          <w:sz w:val="24"/>
          <w:szCs w:val="24"/>
        </w:rPr>
        <w:t>в.</w:t>
      </w:r>
      <w:r w:rsidRPr="003C2908">
        <w:rPr>
          <w:rFonts w:ascii="Times New Roman" w:hAnsi="Times New Roman" w:cs="Times New Roman"/>
          <w:sz w:val="24"/>
          <w:szCs w:val="24"/>
        </w:rPr>
        <w:t xml:space="preserve"> (8,2 млн. евро). </w:t>
      </w:r>
    </w:p>
    <w:p w:rsidR="002965C4" w:rsidRPr="00B56C97" w:rsidRDefault="002965C4" w:rsidP="00B53AF7">
      <w:pPr>
        <w:spacing w:line="360" w:lineRule="auto"/>
        <w:jc w:val="both"/>
        <w:rPr>
          <w:rFonts w:ascii="Times New Roman" w:hAnsi="Times New Roman" w:cs="Times New Roman"/>
          <w:b/>
          <w:sz w:val="24"/>
          <w:szCs w:val="24"/>
        </w:rPr>
      </w:pPr>
      <w:r w:rsidRPr="00B56C97">
        <w:rPr>
          <w:rFonts w:ascii="Times New Roman" w:hAnsi="Times New Roman" w:cs="Times New Roman"/>
          <w:b/>
          <w:sz w:val="24"/>
          <w:szCs w:val="24"/>
        </w:rPr>
        <w:t>По-важни решения, взети на Комитетите за наблюдение</w:t>
      </w:r>
      <w:r w:rsidR="0088783C">
        <w:rPr>
          <w:rFonts w:ascii="Times New Roman" w:hAnsi="Times New Roman" w:cs="Times New Roman"/>
          <w:b/>
          <w:sz w:val="24"/>
          <w:szCs w:val="24"/>
        </w:rPr>
        <w:t>:</w:t>
      </w:r>
    </w:p>
    <w:p w:rsidR="002965C4" w:rsidRPr="003C2908" w:rsidRDefault="002965C4" w:rsidP="00B53AF7">
      <w:pPr>
        <w:widowControl w:val="0"/>
        <w:tabs>
          <w:tab w:val="left" w:pos="352"/>
          <w:tab w:val="left" w:pos="900"/>
        </w:tabs>
        <w:autoSpaceDE w:val="0"/>
        <w:autoSpaceDN w:val="0"/>
        <w:adjustRightInd w:val="0"/>
        <w:spacing w:line="360" w:lineRule="auto"/>
        <w:ind w:firstLine="709"/>
        <w:jc w:val="both"/>
        <w:rPr>
          <w:rFonts w:ascii="Times New Roman" w:hAnsi="Times New Roman" w:cs="Times New Roman"/>
          <w:sz w:val="24"/>
          <w:szCs w:val="24"/>
        </w:rPr>
      </w:pPr>
      <w:r w:rsidRPr="003C2908">
        <w:rPr>
          <w:rFonts w:ascii="Times New Roman" w:hAnsi="Times New Roman" w:cs="Times New Roman"/>
          <w:sz w:val="24"/>
          <w:szCs w:val="24"/>
        </w:rPr>
        <w:t xml:space="preserve">С цел по-ефективното управление на финансовия ресурс по ОПТП, на 29.09.2015 г. Комитетът за наблюдение </w:t>
      </w:r>
      <w:r w:rsidR="00C45374">
        <w:rPr>
          <w:rFonts w:ascii="Times New Roman" w:hAnsi="Times New Roman" w:cs="Times New Roman"/>
          <w:sz w:val="24"/>
          <w:szCs w:val="24"/>
        </w:rPr>
        <w:t>е одобрил,</w:t>
      </w:r>
      <w:r w:rsidRPr="003C2908">
        <w:rPr>
          <w:rFonts w:ascii="Times New Roman" w:hAnsi="Times New Roman" w:cs="Times New Roman"/>
          <w:sz w:val="24"/>
          <w:szCs w:val="24"/>
        </w:rPr>
        <w:t xml:space="preserve"> чрез процедура за неприсъствено приемане на решение</w:t>
      </w:r>
      <w:r w:rsidR="00C45374">
        <w:rPr>
          <w:rFonts w:ascii="Times New Roman" w:hAnsi="Times New Roman" w:cs="Times New Roman"/>
          <w:sz w:val="24"/>
          <w:szCs w:val="24"/>
        </w:rPr>
        <w:t>,</w:t>
      </w:r>
      <w:r w:rsidRPr="003C2908">
        <w:rPr>
          <w:rFonts w:ascii="Times New Roman" w:hAnsi="Times New Roman" w:cs="Times New Roman"/>
          <w:sz w:val="24"/>
          <w:szCs w:val="24"/>
        </w:rPr>
        <w:t xml:space="preserve"> предложение за изменение на финансовия план на ОПТП, както </w:t>
      </w:r>
      <w:r w:rsidR="00C45374">
        <w:rPr>
          <w:rFonts w:ascii="Times New Roman" w:hAnsi="Times New Roman" w:cs="Times New Roman"/>
          <w:sz w:val="24"/>
          <w:szCs w:val="24"/>
        </w:rPr>
        <w:t xml:space="preserve">и </w:t>
      </w:r>
      <w:proofErr w:type="spellStart"/>
      <w:r w:rsidRPr="003C2908">
        <w:rPr>
          <w:rFonts w:ascii="Times New Roman" w:hAnsi="Times New Roman" w:cs="Times New Roman"/>
          <w:sz w:val="24"/>
          <w:szCs w:val="24"/>
        </w:rPr>
        <w:t>ре</w:t>
      </w:r>
      <w:r w:rsidR="00C45374">
        <w:rPr>
          <w:rFonts w:ascii="Times New Roman" w:hAnsi="Times New Roman" w:cs="Times New Roman"/>
          <w:sz w:val="24"/>
          <w:szCs w:val="24"/>
        </w:rPr>
        <w:t>а</w:t>
      </w:r>
      <w:r w:rsidRPr="003C2908">
        <w:rPr>
          <w:rFonts w:ascii="Times New Roman" w:hAnsi="Times New Roman" w:cs="Times New Roman"/>
          <w:sz w:val="24"/>
          <w:szCs w:val="24"/>
        </w:rPr>
        <w:t>локация</w:t>
      </w:r>
      <w:proofErr w:type="spellEnd"/>
      <w:r w:rsidRPr="003C2908">
        <w:rPr>
          <w:rFonts w:ascii="Times New Roman" w:hAnsi="Times New Roman" w:cs="Times New Roman"/>
          <w:sz w:val="24"/>
          <w:szCs w:val="24"/>
        </w:rPr>
        <w:t xml:space="preserve"> на неусвоени средства от приоритетна ос 2 и приоритетна ос 3 към приоритетна ос 1.</w:t>
      </w:r>
    </w:p>
    <w:p w:rsidR="002965C4" w:rsidRDefault="002965C4" w:rsidP="00B53AF7">
      <w:pPr>
        <w:spacing w:line="360" w:lineRule="auto"/>
        <w:ind w:firstLine="709"/>
        <w:jc w:val="both"/>
        <w:rPr>
          <w:rFonts w:ascii="Times New Roman" w:hAnsi="Times New Roman" w:cs="Times New Roman"/>
          <w:sz w:val="24"/>
          <w:szCs w:val="24"/>
        </w:rPr>
      </w:pPr>
      <w:r w:rsidRPr="003C2908">
        <w:rPr>
          <w:rFonts w:ascii="Times New Roman" w:hAnsi="Times New Roman" w:cs="Times New Roman"/>
          <w:sz w:val="24"/>
          <w:szCs w:val="24"/>
        </w:rPr>
        <w:t xml:space="preserve">На 4.2.2016 г. УО на ОПТП </w:t>
      </w:r>
      <w:r w:rsidR="00E6135D">
        <w:rPr>
          <w:rFonts w:ascii="Times New Roman" w:hAnsi="Times New Roman" w:cs="Times New Roman"/>
          <w:sz w:val="24"/>
          <w:szCs w:val="24"/>
        </w:rPr>
        <w:t xml:space="preserve">е </w:t>
      </w:r>
      <w:r w:rsidRPr="003C2908">
        <w:rPr>
          <w:rFonts w:ascii="Times New Roman" w:hAnsi="Times New Roman" w:cs="Times New Roman"/>
          <w:sz w:val="24"/>
          <w:szCs w:val="24"/>
        </w:rPr>
        <w:t>получи</w:t>
      </w:r>
      <w:r w:rsidR="00E6135D">
        <w:rPr>
          <w:rFonts w:ascii="Times New Roman" w:hAnsi="Times New Roman" w:cs="Times New Roman"/>
          <w:sz w:val="24"/>
          <w:szCs w:val="24"/>
        </w:rPr>
        <w:t>л</w:t>
      </w:r>
      <w:r w:rsidRPr="003C2908">
        <w:rPr>
          <w:rFonts w:ascii="Times New Roman" w:hAnsi="Times New Roman" w:cs="Times New Roman"/>
          <w:sz w:val="24"/>
          <w:szCs w:val="24"/>
        </w:rPr>
        <w:t xml:space="preserve"> Грама за Решение на ЕК от 2.</w:t>
      </w:r>
      <w:proofErr w:type="spellStart"/>
      <w:r w:rsidRPr="003C2908">
        <w:rPr>
          <w:rFonts w:ascii="Times New Roman" w:hAnsi="Times New Roman" w:cs="Times New Roman"/>
          <w:sz w:val="24"/>
          <w:szCs w:val="24"/>
        </w:rPr>
        <w:t>2</w:t>
      </w:r>
      <w:proofErr w:type="spellEnd"/>
      <w:r w:rsidRPr="003C2908">
        <w:rPr>
          <w:rFonts w:ascii="Times New Roman" w:hAnsi="Times New Roman" w:cs="Times New Roman"/>
          <w:sz w:val="24"/>
          <w:szCs w:val="24"/>
        </w:rPr>
        <w:t>.2016 г. С (2016) 492 за изменение на Решение С (2007) 5472 за одобряване на Оперативна програма „Техническа помощ“ 2007-2013 г.</w:t>
      </w:r>
    </w:p>
    <w:p w:rsidR="00E6135D" w:rsidRDefault="00E6135D" w:rsidP="00B53AF7">
      <w:pPr>
        <w:spacing w:line="360" w:lineRule="auto"/>
        <w:ind w:firstLine="709"/>
        <w:jc w:val="both"/>
        <w:rPr>
          <w:rFonts w:ascii="Times New Roman" w:hAnsi="Times New Roman" w:cs="Times New Roman"/>
          <w:sz w:val="24"/>
          <w:szCs w:val="24"/>
        </w:rPr>
      </w:pPr>
    </w:p>
    <w:p w:rsidR="00E6135D" w:rsidRDefault="00E6135D" w:rsidP="00B53AF7">
      <w:pPr>
        <w:spacing w:line="360" w:lineRule="auto"/>
        <w:ind w:firstLine="709"/>
        <w:jc w:val="both"/>
        <w:rPr>
          <w:rFonts w:ascii="Times New Roman" w:hAnsi="Times New Roman" w:cs="Times New Roman"/>
          <w:sz w:val="24"/>
          <w:szCs w:val="24"/>
        </w:rPr>
      </w:pPr>
    </w:p>
    <w:p w:rsidR="00E6135D" w:rsidRPr="00B17C75" w:rsidRDefault="00E6135D" w:rsidP="00B53AF7">
      <w:pPr>
        <w:spacing w:line="360" w:lineRule="auto"/>
        <w:ind w:firstLine="709"/>
        <w:jc w:val="both"/>
        <w:rPr>
          <w:rFonts w:ascii="Times New Roman" w:hAnsi="Times New Roman" w:cs="Times New Roman"/>
          <w:sz w:val="24"/>
          <w:szCs w:val="24"/>
        </w:rPr>
      </w:pPr>
    </w:p>
    <w:p w:rsidR="00C82599" w:rsidRPr="00B17C75" w:rsidRDefault="00C82599" w:rsidP="00B53AF7">
      <w:pPr>
        <w:widowControl w:val="0"/>
        <w:autoSpaceDE w:val="0"/>
        <w:autoSpaceDN w:val="0"/>
        <w:adjustRightInd w:val="0"/>
        <w:spacing w:line="360" w:lineRule="auto"/>
        <w:ind w:firstLine="709"/>
        <w:jc w:val="both"/>
        <w:rPr>
          <w:rFonts w:ascii="Times New Roman" w:hAnsi="Times New Roman" w:cs="Times New Roman"/>
          <w:sz w:val="10"/>
          <w:szCs w:val="10"/>
        </w:rPr>
      </w:pPr>
    </w:p>
    <w:p w:rsidR="00201AC1" w:rsidRPr="00B17C75" w:rsidRDefault="00201AC1" w:rsidP="00CE368B">
      <w:pPr>
        <w:pStyle w:val="ListParagraph"/>
        <w:widowControl w:val="0"/>
        <w:numPr>
          <w:ilvl w:val="0"/>
          <w:numId w:val="63"/>
        </w:numPr>
        <w:autoSpaceDE w:val="0"/>
        <w:autoSpaceDN w:val="0"/>
        <w:adjustRightInd w:val="0"/>
        <w:spacing w:line="360" w:lineRule="auto"/>
        <w:jc w:val="both"/>
        <w:rPr>
          <w:rFonts w:ascii="Times New Roman" w:hAnsi="Times New Roman" w:cs="Times New Roman"/>
          <w:sz w:val="24"/>
          <w:szCs w:val="24"/>
        </w:rPr>
      </w:pPr>
      <w:r w:rsidRPr="00201AC1">
        <w:rPr>
          <w:rFonts w:ascii="Times New Roman" w:hAnsi="Times New Roman" w:cs="Times New Roman"/>
          <w:b/>
          <w:bCs/>
          <w:sz w:val="24"/>
          <w:szCs w:val="24"/>
        </w:rPr>
        <w:lastRenderedPageBreak/>
        <w:t>О</w:t>
      </w:r>
      <w:r w:rsidR="008C2DCD">
        <w:rPr>
          <w:rFonts w:ascii="Times New Roman" w:hAnsi="Times New Roman" w:cs="Times New Roman"/>
          <w:b/>
          <w:bCs/>
          <w:sz w:val="24"/>
          <w:szCs w:val="24"/>
        </w:rPr>
        <w:t>перативна програма</w:t>
      </w:r>
      <w:r w:rsidRPr="00201AC1">
        <w:rPr>
          <w:rFonts w:ascii="Times New Roman" w:hAnsi="Times New Roman" w:cs="Times New Roman"/>
          <w:b/>
          <w:bCs/>
          <w:sz w:val="24"/>
          <w:szCs w:val="24"/>
        </w:rPr>
        <w:t xml:space="preserve"> </w:t>
      </w:r>
      <w:r w:rsidR="002F4A6E" w:rsidRPr="00B17C75">
        <w:rPr>
          <w:rFonts w:ascii="Times New Roman" w:hAnsi="Times New Roman" w:cs="Times New Roman"/>
          <w:b/>
          <w:bCs/>
          <w:sz w:val="24"/>
          <w:szCs w:val="24"/>
        </w:rPr>
        <w:t xml:space="preserve"> </w:t>
      </w:r>
      <w:r w:rsidR="002F4A6E">
        <w:rPr>
          <w:rFonts w:ascii="Times New Roman" w:hAnsi="Times New Roman" w:cs="Times New Roman"/>
          <w:b/>
          <w:bCs/>
          <w:sz w:val="24"/>
          <w:szCs w:val="24"/>
        </w:rPr>
        <w:t>„</w:t>
      </w:r>
      <w:r w:rsidRPr="00201AC1">
        <w:rPr>
          <w:rFonts w:ascii="Times New Roman" w:hAnsi="Times New Roman" w:cs="Times New Roman"/>
          <w:b/>
          <w:bCs/>
          <w:sz w:val="24"/>
          <w:szCs w:val="24"/>
        </w:rPr>
        <w:t>Развитие на човешките ресурси</w:t>
      </w:r>
      <w:r w:rsidR="002F4A6E">
        <w:rPr>
          <w:rFonts w:ascii="Times New Roman" w:hAnsi="Times New Roman" w:cs="Times New Roman"/>
          <w:b/>
          <w:bCs/>
          <w:sz w:val="24"/>
          <w:szCs w:val="24"/>
        </w:rPr>
        <w:t>“ 2007-2013 г. (ОПРЧР)</w:t>
      </w:r>
    </w:p>
    <w:p w:rsidR="00C140C5" w:rsidRPr="00B17C75" w:rsidRDefault="00FF4809" w:rsidP="00CE368B">
      <w:pPr>
        <w:pStyle w:val="ListParagraph"/>
        <w:numPr>
          <w:ilvl w:val="1"/>
          <w:numId w:val="63"/>
        </w:numPr>
        <w:spacing w:line="360" w:lineRule="auto"/>
        <w:rPr>
          <w:rFonts w:ascii="Times New Roman" w:hAnsi="Times New Roman" w:cs="Times New Roman"/>
          <w:b/>
          <w:sz w:val="24"/>
          <w:szCs w:val="24"/>
        </w:rPr>
      </w:pPr>
      <w:r>
        <w:rPr>
          <w:rFonts w:ascii="Times New Roman" w:hAnsi="Times New Roman" w:cs="Times New Roman"/>
          <w:b/>
          <w:sz w:val="24"/>
          <w:szCs w:val="24"/>
        </w:rPr>
        <w:t>Общ реализиран напредък</w:t>
      </w:r>
      <w:r w:rsidR="00C47795">
        <w:rPr>
          <w:rFonts w:ascii="Times New Roman" w:hAnsi="Times New Roman" w:cs="Times New Roman"/>
          <w:b/>
          <w:sz w:val="24"/>
          <w:szCs w:val="24"/>
        </w:rPr>
        <w:t xml:space="preserve"> по ОПРЧР към 30.06.2016 г.</w:t>
      </w:r>
    </w:p>
    <w:p w:rsidR="00201AC1" w:rsidRPr="00B17C75" w:rsidRDefault="00201AC1" w:rsidP="00B53AF7">
      <w:pPr>
        <w:pStyle w:val="Bodytext60"/>
        <w:shd w:val="clear" w:color="auto" w:fill="auto"/>
        <w:spacing w:before="0" w:after="0" w:line="360" w:lineRule="auto"/>
        <w:ind w:firstLine="709"/>
        <w:rPr>
          <w:rFonts w:ascii="Times New Roman" w:hAnsi="Times New Roman"/>
          <w:sz w:val="24"/>
          <w:szCs w:val="24"/>
        </w:rPr>
      </w:pPr>
      <w:r w:rsidRPr="00201AC1">
        <w:rPr>
          <w:rFonts w:ascii="Times New Roman" w:hAnsi="Times New Roman"/>
          <w:sz w:val="24"/>
          <w:szCs w:val="24"/>
        </w:rPr>
        <w:t xml:space="preserve">Всички дейности по изпълнение на договорите са приключили към 31.12.2015 г. Дейностите на УО, свързани с финализиране на оперативната програма, </w:t>
      </w:r>
      <w:r w:rsidR="0021645C">
        <w:rPr>
          <w:rFonts w:ascii="Times New Roman" w:hAnsi="Times New Roman"/>
          <w:sz w:val="24"/>
          <w:szCs w:val="24"/>
        </w:rPr>
        <w:t xml:space="preserve">са </w:t>
      </w:r>
      <w:r w:rsidRPr="00201AC1">
        <w:rPr>
          <w:rFonts w:ascii="Times New Roman" w:hAnsi="Times New Roman"/>
          <w:sz w:val="24"/>
          <w:szCs w:val="24"/>
        </w:rPr>
        <w:t>приключи</w:t>
      </w:r>
      <w:r w:rsidR="0021645C">
        <w:rPr>
          <w:rFonts w:ascii="Times New Roman" w:hAnsi="Times New Roman"/>
          <w:sz w:val="24"/>
          <w:szCs w:val="24"/>
        </w:rPr>
        <w:t>ли</w:t>
      </w:r>
      <w:r w:rsidRPr="00201AC1">
        <w:rPr>
          <w:rFonts w:ascii="Times New Roman" w:hAnsi="Times New Roman"/>
          <w:sz w:val="24"/>
          <w:szCs w:val="24"/>
        </w:rPr>
        <w:t xml:space="preserve"> с подаване на финален (междинен) Доклад по сертификация, който е представен в дирекция </w:t>
      </w:r>
      <w:r w:rsidR="00150271">
        <w:rPr>
          <w:rFonts w:ascii="Times New Roman" w:hAnsi="Times New Roman"/>
          <w:sz w:val="24"/>
          <w:szCs w:val="24"/>
        </w:rPr>
        <w:t>„</w:t>
      </w:r>
      <w:r w:rsidRPr="00201AC1">
        <w:rPr>
          <w:rFonts w:ascii="Times New Roman" w:hAnsi="Times New Roman"/>
          <w:sz w:val="24"/>
          <w:szCs w:val="24"/>
        </w:rPr>
        <w:t>Национален фонд</w:t>
      </w:r>
      <w:r w:rsidR="00150271">
        <w:rPr>
          <w:rFonts w:ascii="Times New Roman" w:hAnsi="Times New Roman"/>
          <w:sz w:val="24"/>
          <w:szCs w:val="24"/>
        </w:rPr>
        <w:t>“</w:t>
      </w:r>
      <w:r w:rsidRPr="00201AC1">
        <w:rPr>
          <w:rFonts w:ascii="Times New Roman" w:hAnsi="Times New Roman"/>
          <w:sz w:val="24"/>
          <w:szCs w:val="24"/>
        </w:rPr>
        <w:t xml:space="preserve"> в Министерство на финансите, съгласно сроковете, определени в ДНФ 8/2009 г. Докладът е сертифициран, като общата стойност на сертифицираните разходи</w:t>
      </w:r>
      <w:r w:rsidR="00150271">
        <w:rPr>
          <w:rFonts w:ascii="Times New Roman" w:hAnsi="Times New Roman"/>
          <w:sz w:val="24"/>
          <w:szCs w:val="24"/>
        </w:rPr>
        <w:t xml:space="preserve"> по ОП РЧР е 2 396 816 371, 56 лв.</w:t>
      </w:r>
      <w:r w:rsidR="00FF4809">
        <w:rPr>
          <w:rFonts w:ascii="Times New Roman" w:hAnsi="Times New Roman"/>
          <w:sz w:val="24"/>
          <w:szCs w:val="24"/>
        </w:rPr>
        <w:t>, т.е.</w:t>
      </w:r>
      <w:r w:rsidRPr="00201AC1">
        <w:rPr>
          <w:rFonts w:ascii="Times New Roman" w:hAnsi="Times New Roman"/>
          <w:sz w:val="24"/>
          <w:szCs w:val="24"/>
        </w:rPr>
        <w:t xml:space="preserve"> налице</w:t>
      </w:r>
      <w:r w:rsidR="00FF4809">
        <w:rPr>
          <w:rFonts w:ascii="Times New Roman" w:hAnsi="Times New Roman"/>
          <w:sz w:val="24"/>
          <w:szCs w:val="24"/>
        </w:rPr>
        <w:t xml:space="preserve"> е</w:t>
      </w:r>
      <w:r w:rsidRPr="00201AC1">
        <w:rPr>
          <w:rFonts w:ascii="Times New Roman" w:hAnsi="Times New Roman"/>
          <w:sz w:val="24"/>
          <w:szCs w:val="24"/>
        </w:rPr>
        <w:t xml:space="preserve"> изпълнение на финансовия план по програмата със 100,26 %.</w:t>
      </w:r>
    </w:p>
    <w:p w:rsidR="00201AC1" w:rsidRPr="00B17C75" w:rsidRDefault="00201AC1" w:rsidP="00B53AF7">
      <w:pPr>
        <w:pStyle w:val="ListParagraph"/>
        <w:spacing w:line="360" w:lineRule="auto"/>
        <w:ind w:left="529"/>
        <w:rPr>
          <w:rFonts w:ascii="Times New Roman" w:hAnsi="Times New Roman" w:cs="Times New Roman"/>
          <w:b/>
        </w:rPr>
      </w:pPr>
    </w:p>
    <w:p w:rsidR="00201AC1" w:rsidRPr="00B17C75" w:rsidRDefault="00DD00C7" w:rsidP="00CE368B">
      <w:pPr>
        <w:pStyle w:val="ListParagraph"/>
        <w:numPr>
          <w:ilvl w:val="1"/>
          <w:numId w:val="63"/>
        </w:numPr>
        <w:spacing w:line="360" w:lineRule="auto"/>
        <w:rPr>
          <w:rFonts w:ascii="Times New Roman" w:hAnsi="Times New Roman" w:cs="Times New Roman"/>
          <w:b/>
          <w:sz w:val="24"/>
          <w:szCs w:val="24"/>
        </w:rPr>
      </w:pPr>
      <w:r w:rsidRPr="00DD00C7">
        <w:rPr>
          <w:rFonts w:ascii="Times New Roman" w:hAnsi="Times New Roman" w:cs="Times New Roman"/>
          <w:b/>
          <w:sz w:val="24"/>
          <w:szCs w:val="24"/>
        </w:rPr>
        <w:t>Оценка на потенциалния риск от налагане на финансови корекции по ОПРЧР към 30.06.2016</w:t>
      </w:r>
    </w:p>
    <w:p w:rsidR="00DD00C7" w:rsidRDefault="00DD00C7" w:rsidP="00B53AF7">
      <w:pPr>
        <w:pStyle w:val="Bodytext60"/>
        <w:shd w:val="clear" w:color="auto" w:fill="auto"/>
        <w:tabs>
          <w:tab w:val="left" w:pos="774"/>
        </w:tabs>
        <w:spacing w:before="0" w:after="0" w:line="360" w:lineRule="auto"/>
        <w:ind w:firstLine="709"/>
        <w:rPr>
          <w:rFonts w:ascii="Times New Roman" w:hAnsi="Times New Roman"/>
          <w:sz w:val="24"/>
          <w:szCs w:val="24"/>
        </w:rPr>
      </w:pPr>
      <w:r w:rsidRPr="00DD00C7">
        <w:rPr>
          <w:rFonts w:ascii="Times New Roman" w:hAnsi="Times New Roman"/>
          <w:sz w:val="24"/>
          <w:szCs w:val="24"/>
        </w:rPr>
        <w:t>Не е идентифициран риск от налагане на финансови корекции.</w:t>
      </w:r>
    </w:p>
    <w:p w:rsidR="007F25B4" w:rsidRDefault="007F25B4" w:rsidP="00B53AF7">
      <w:pPr>
        <w:pStyle w:val="Bodytext60"/>
        <w:shd w:val="clear" w:color="auto" w:fill="auto"/>
        <w:tabs>
          <w:tab w:val="left" w:pos="774"/>
        </w:tabs>
        <w:spacing w:before="0" w:after="0" w:line="360" w:lineRule="auto"/>
        <w:ind w:firstLine="709"/>
        <w:rPr>
          <w:rFonts w:ascii="Times New Roman" w:hAnsi="Times New Roman"/>
          <w:sz w:val="24"/>
          <w:szCs w:val="24"/>
        </w:rPr>
      </w:pPr>
    </w:p>
    <w:p w:rsidR="007F25B4" w:rsidRDefault="007F25B4" w:rsidP="00B53AF7">
      <w:pPr>
        <w:pStyle w:val="Bodytext60"/>
        <w:shd w:val="clear" w:color="auto" w:fill="auto"/>
        <w:tabs>
          <w:tab w:val="left" w:pos="774"/>
        </w:tabs>
        <w:spacing w:before="0" w:after="0" w:line="360" w:lineRule="auto"/>
        <w:ind w:firstLine="709"/>
        <w:rPr>
          <w:rFonts w:ascii="Times New Roman" w:hAnsi="Times New Roman"/>
          <w:sz w:val="24"/>
          <w:szCs w:val="24"/>
        </w:rPr>
      </w:pPr>
    </w:p>
    <w:p w:rsidR="007F25B4" w:rsidRDefault="007F25B4" w:rsidP="00B53AF7">
      <w:pPr>
        <w:pStyle w:val="Bodytext60"/>
        <w:shd w:val="clear" w:color="auto" w:fill="auto"/>
        <w:tabs>
          <w:tab w:val="left" w:pos="774"/>
        </w:tabs>
        <w:spacing w:before="0" w:after="0" w:line="360" w:lineRule="auto"/>
        <w:ind w:firstLine="709"/>
        <w:rPr>
          <w:rFonts w:ascii="Times New Roman" w:hAnsi="Times New Roman"/>
          <w:sz w:val="24"/>
          <w:szCs w:val="24"/>
        </w:rPr>
      </w:pPr>
    </w:p>
    <w:p w:rsidR="007F25B4" w:rsidRDefault="007F25B4" w:rsidP="00B53AF7">
      <w:pPr>
        <w:pStyle w:val="Bodytext60"/>
        <w:shd w:val="clear" w:color="auto" w:fill="auto"/>
        <w:tabs>
          <w:tab w:val="left" w:pos="774"/>
        </w:tabs>
        <w:spacing w:before="0" w:after="0" w:line="360" w:lineRule="auto"/>
        <w:ind w:firstLine="709"/>
        <w:rPr>
          <w:rFonts w:ascii="Times New Roman" w:hAnsi="Times New Roman"/>
          <w:sz w:val="24"/>
          <w:szCs w:val="24"/>
        </w:rPr>
      </w:pPr>
    </w:p>
    <w:p w:rsidR="007F25B4" w:rsidRDefault="007F25B4" w:rsidP="00B53AF7">
      <w:pPr>
        <w:pStyle w:val="Bodytext60"/>
        <w:shd w:val="clear" w:color="auto" w:fill="auto"/>
        <w:tabs>
          <w:tab w:val="left" w:pos="774"/>
        </w:tabs>
        <w:spacing w:before="0" w:after="0" w:line="360" w:lineRule="auto"/>
        <w:ind w:firstLine="709"/>
        <w:rPr>
          <w:rFonts w:ascii="Times New Roman" w:hAnsi="Times New Roman"/>
          <w:sz w:val="24"/>
          <w:szCs w:val="24"/>
        </w:rPr>
      </w:pPr>
    </w:p>
    <w:p w:rsidR="007F25B4" w:rsidRDefault="007F25B4" w:rsidP="00B53AF7">
      <w:pPr>
        <w:pStyle w:val="Bodytext60"/>
        <w:shd w:val="clear" w:color="auto" w:fill="auto"/>
        <w:tabs>
          <w:tab w:val="left" w:pos="774"/>
        </w:tabs>
        <w:spacing w:before="0" w:after="0" w:line="360" w:lineRule="auto"/>
        <w:ind w:firstLine="709"/>
        <w:rPr>
          <w:rFonts w:ascii="Times New Roman" w:hAnsi="Times New Roman"/>
          <w:sz w:val="24"/>
          <w:szCs w:val="24"/>
        </w:rPr>
      </w:pPr>
    </w:p>
    <w:p w:rsidR="007F25B4" w:rsidRDefault="007F25B4" w:rsidP="00B53AF7">
      <w:pPr>
        <w:pStyle w:val="Bodytext60"/>
        <w:shd w:val="clear" w:color="auto" w:fill="auto"/>
        <w:tabs>
          <w:tab w:val="left" w:pos="774"/>
        </w:tabs>
        <w:spacing w:before="0" w:after="0" w:line="360" w:lineRule="auto"/>
        <w:ind w:firstLine="709"/>
        <w:rPr>
          <w:rFonts w:ascii="Times New Roman" w:hAnsi="Times New Roman"/>
          <w:sz w:val="24"/>
          <w:szCs w:val="24"/>
        </w:rPr>
      </w:pPr>
    </w:p>
    <w:p w:rsidR="007F25B4" w:rsidRDefault="007F25B4" w:rsidP="00B53AF7">
      <w:pPr>
        <w:pStyle w:val="Bodytext60"/>
        <w:shd w:val="clear" w:color="auto" w:fill="auto"/>
        <w:tabs>
          <w:tab w:val="left" w:pos="774"/>
        </w:tabs>
        <w:spacing w:before="0" w:after="0" w:line="360" w:lineRule="auto"/>
        <w:ind w:firstLine="709"/>
        <w:rPr>
          <w:rFonts w:ascii="Times New Roman" w:hAnsi="Times New Roman"/>
          <w:sz w:val="24"/>
          <w:szCs w:val="24"/>
        </w:rPr>
      </w:pPr>
    </w:p>
    <w:p w:rsidR="007F25B4" w:rsidRDefault="007F25B4" w:rsidP="00B53AF7">
      <w:pPr>
        <w:pStyle w:val="Bodytext60"/>
        <w:shd w:val="clear" w:color="auto" w:fill="auto"/>
        <w:tabs>
          <w:tab w:val="left" w:pos="774"/>
        </w:tabs>
        <w:spacing w:before="0" w:after="0" w:line="360" w:lineRule="auto"/>
        <w:ind w:firstLine="709"/>
        <w:rPr>
          <w:rFonts w:ascii="Times New Roman" w:hAnsi="Times New Roman"/>
          <w:sz w:val="24"/>
          <w:szCs w:val="24"/>
        </w:rPr>
      </w:pPr>
    </w:p>
    <w:p w:rsidR="007F25B4" w:rsidRDefault="007F25B4" w:rsidP="00B53AF7">
      <w:pPr>
        <w:pStyle w:val="Bodytext60"/>
        <w:shd w:val="clear" w:color="auto" w:fill="auto"/>
        <w:tabs>
          <w:tab w:val="left" w:pos="774"/>
        </w:tabs>
        <w:spacing w:before="0" w:after="0" w:line="360" w:lineRule="auto"/>
        <w:ind w:firstLine="709"/>
        <w:rPr>
          <w:rFonts w:ascii="Times New Roman" w:hAnsi="Times New Roman"/>
          <w:sz w:val="24"/>
          <w:szCs w:val="24"/>
        </w:rPr>
      </w:pPr>
    </w:p>
    <w:p w:rsidR="007F25B4" w:rsidRDefault="007F25B4" w:rsidP="00B53AF7">
      <w:pPr>
        <w:pStyle w:val="Bodytext60"/>
        <w:shd w:val="clear" w:color="auto" w:fill="auto"/>
        <w:tabs>
          <w:tab w:val="left" w:pos="774"/>
        </w:tabs>
        <w:spacing w:before="0" w:after="0" w:line="360" w:lineRule="auto"/>
        <w:ind w:firstLine="709"/>
        <w:rPr>
          <w:rFonts w:ascii="Times New Roman" w:hAnsi="Times New Roman"/>
          <w:sz w:val="24"/>
          <w:szCs w:val="24"/>
        </w:rPr>
      </w:pPr>
    </w:p>
    <w:p w:rsidR="007F25B4" w:rsidRDefault="007F25B4" w:rsidP="00B53AF7">
      <w:pPr>
        <w:pStyle w:val="Bodytext60"/>
        <w:shd w:val="clear" w:color="auto" w:fill="auto"/>
        <w:tabs>
          <w:tab w:val="left" w:pos="774"/>
        </w:tabs>
        <w:spacing w:before="0" w:after="0" w:line="360" w:lineRule="auto"/>
        <w:ind w:firstLine="709"/>
        <w:rPr>
          <w:rFonts w:ascii="Times New Roman" w:hAnsi="Times New Roman"/>
          <w:sz w:val="24"/>
          <w:szCs w:val="24"/>
        </w:rPr>
      </w:pPr>
    </w:p>
    <w:p w:rsidR="007F25B4" w:rsidRDefault="007F25B4" w:rsidP="00B53AF7">
      <w:pPr>
        <w:pStyle w:val="Bodytext60"/>
        <w:shd w:val="clear" w:color="auto" w:fill="auto"/>
        <w:tabs>
          <w:tab w:val="left" w:pos="774"/>
        </w:tabs>
        <w:spacing w:before="0" w:after="0" w:line="360" w:lineRule="auto"/>
        <w:ind w:firstLine="709"/>
        <w:rPr>
          <w:rFonts w:ascii="Times New Roman" w:hAnsi="Times New Roman"/>
          <w:sz w:val="24"/>
          <w:szCs w:val="24"/>
        </w:rPr>
      </w:pPr>
    </w:p>
    <w:p w:rsidR="007F25B4" w:rsidRDefault="007F25B4" w:rsidP="00B53AF7">
      <w:pPr>
        <w:pStyle w:val="Bodytext60"/>
        <w:shd w:val="clear" w:color="auto" w:fill="auto"/>
        <w:tabs>
          <w:tab w:val="left" w:pos="774"/>
        </w:tabs>
        <w:spacing w:before="0" w:after="0" w:line="360" w:lineRule="auto"/>
        <w:ind w:firstLine="709"/>
        <w:rPr>
          <w:rFonts w:ascii="Times New Roman" w:hAnsi="Times New Roman"/>
          <w:sz w:val="24"/>
          <w:szCs w:val="24"/>
        </w:rPr>
      </w:pPr>
    </w:p>
    <w:p w:rsidR="007F25B4" w:rsidRDefault="007F25B4" w:rsidP="00B53AF7">
      <w:pPr>
        <w:pStyle w:val="Bodytext60"/>
        <w:shd w:val="clear" w:color="auto" w:fill="auto"/>
        <w:tabs>
          <w:tab w:val="left" w:pos="774"/>
        </w:tabs>
        <w:spacing w:before="0" w:after="0" w:line="360" w:lineRule="auto"/>
        <w:ind w:firstLine="709"/>
        <w:rPr>
          <w:rFonts w:ascii="Times New Roman" w:hAnsi="Times New Roman"/>
          <w:sz w:val="24"/>
          <w:szCs w:val="24"/>
        </w:rPr>
      </w:pPr>
    </w:p>
    <w:p w:rsidR="007F25B4" w:rsidRDefault="007F25B4" w:rsidP="00B53AF7">
      <w:pPr>
        <w:pStyle w:val="Bodytext60"/>
        <w:shd w:val="clear" w:color="auto" w:fill="auto"/>
        <w:tabs>
          <w:tab w:val="left" w:pos="774"/>
        </w:tabs>
        <w:spacing w:before="0" w:after="0" w:line="360" w:lineRule="auto"/>
        <w:ind w:firstLine="709"/>
        <w:rPr>
          <w:rFonts w:ascii="Times New Roman" w:hAnsi="Times New Roman"/>
          <w:sz w:val="24"/>
          <w:szCs w:val="24"/>
        </w:rPr>
      </w:pPr>
    </w:p>
    <w:p w:rsidR="007F25B4" w:rsidRDefault="007F25B4" w:rsidP="00B53AF7">
      <w:pPr>
        <w:pStyle w:val="Bodytext60"/>
        <w:shd w:val="clear" w:color="auto" w:fill="auto"/>
        <w:tabs>
          <w:tab w:val="left" w:pos="774"/>
        </w:tabs>
        <w:spacing w:before="0" w:after="0" w:line="360" w:lineRule="auto"/>
        <w:ind w:firstLine="709"/>
        <w:rPr>
          <w:rFonts w:ascii="Times New Roman" w:hAnsi="Times New Roman"/>
          <w:sz w:val="24"/>
          <w:szCs w:val="24"/>
        </w:rPr>
      </w:pPr>
    </w:p>
    <w:p w:rsidR="007F25B4" w:rsidRDefault="007F25B4" w:rsidP="00B53AF7">
      <w:pPr>
        <w:pStyle w:val="Bodytext60"/>
        <w:shd w:val="clear" w:color="auto" w:fill="auto"/>
        <w:tabs>
          <w:tab w:val="left" w:pos="774"/>
        </w:tabs>
        <w:spacing w:before="0" w:after="0" w:line="360" w:lineRule="auto"/>
        <w:ind w:firstLine="709"/>
        <w:rPr>
          <w:rFonts w:ascii="Times New Roman" w:hAnsi="Times New Roman"/>
          <w:sz w:val="24"/>
          <w:szCs w:val="24"/>
        </w:rPr>
      </w:pPr>
    </w:p>
    <w:p w:rsidR="007F25B4" w:rsidRPr="00DD00C7" w:rsidRDefault="007F25B4" w:rsidP="00B53AF7">
      <w:pPr>
        <w:pStyle w:val="Bodytext60"/>
        <w:shd w:val="clear" w:color="auto" w:fill="auto"/>
        <w:tabs>
          <w:tab w:val="left" w:pos="774"/>
        </w:tabs>
        <w:spacing w:before="0" w:after="0" w:line="360" w:lineRule="auto"/>
        <w:ind w:firstLine="709"/>
        <w:rPr>
          <w:rFonts w:ascii="Times New Roman" w:hAnsi="Times New Roman"/>
          <w:sz w:val="24"/>
          <w:szCs w:val="24"/>
        </w:rPr>
      </w:pPr>
    </w:p>
    <w:p w:rsidR="00475BE2" w:rsidRPr="00B17C75" w:rsidRDefault="00475BE2" w:rsidP="00B53AF7">
      <w:pPr>
        <w:pStyle w:val="ListParagraph"/>
        <w:spacing w:line="360" w:lineRule="auto"/>
        <w:ind w:left="529"/>
        <w:rPr>
          <w:rFonts w:ascii="Times New Roman" w:hAnsi="Times New Roman" w:cs="Times New Roman"/>
          <w:b/>
          <w:sz w:val="24"/>
          <w:szCs w:val="24"/>
        </w:rPr>
      </w:pPr>
    </w:p>
    <w:p w:rsidR="00DD00C7" w:rsidRPr="00B17C75" w:rsidRDefault="00DD00C7" w:rsidP="00CE368B">
      <w:pPr>
        <w:pStyle w:val="ListParagraph"/>
        <w:numPr>
          <w:ilvl w:val="0"/>
          <w:numId w:val="63"/>
        </w:numPr>
        <w:spacing w:line="360" w:lineRule="auto"/>
        <w:rPr>
          <w:rFonts w:ascii="Times New Roman" w:hAnsi="Times New Roman" w:cs="Times New Roman"/>
          <w:b/>
          <w:sz w:val="24"/>
          <w:szCs w:val="24"/>
        </w:rPr>
      </w:pPr>
      <w:r w:rsidRPr="00DD00C7">
        <w:rPr>
          <w:rFonts w:ascii="Times New Roman" w:hAnsi="Times New Roman" w:cs="Times New Roman"/>
          <w:b/>
          <w:bCs/>
          <w:sz w:val="24"/>
          <w:szCs w:val="24"/>
        </w:rPr>
        <w:lastRenderedPageBreak/>
        <w:t>О</w:t>
      </w:r>
      <w:r w:rsidR="009D265F">
        <w:rPr>
          <w:rFonts w:ascii="Times New Roman" w:hAnsi="Times New Roman" w:cs="Times New Roman"/>
          <w:b/>
          <w:bCs/>
          <w:sz w:val="24"/>
          <w:szCs w:val="24"/>
        </w:rPr>
        <w:t>перативна програма</w:t>
      </w:r>
      <w:r w:rsidR="002F4A6E">
        <w:rPr>
          <w:rFonts w:ascii="Times New Roman" w:hAnsi="Times New Roman" w:cs="Times New Roman"/>
          <w:b/>
          <w:bCs/>
          <w:sz w:val="24"/>
          <w:szCs w:val="24"/>
        </w:rPr>
        <w:t xml:space="preserve"> „</w:t>
      </w:r>
      <w:r w:rsidRPr="00DD00C7">
        <w:rPr>
          <w:rFonts w:ascii="Times New Roman" w:hAnsi="Times New Roman" w:cs="Times New Roman"/>
          <w:b/>
          <w:bCs/>
          <w:sz w:val="24"/>
          <w:szCs w:val="24"/>
        </w:rPr>
        <w:t xml:space="preserve"> Административен капацитет</w:t>
      </w:r>
      <w:r w:rsidR="002F4A6E">
        <w:rPr>
          <w:rFonts w:ascii="Times New Roman" w:hAnsi="Times New Roman" w:cs="Times New Roman"/>
          <w:b/>
          <w:bCs/>
          <w:sz w:val="24"/>
          <w:szCs w:val="24"/>
        </w:rPr>
        <w:t>“ 2007-2013 г. (ОПАК)</w:t>
      </w:r>
    </w:p>
    <w:p w:rsidR="00DD00C7" w:rsidRPr="00B17C75" w:rsidRDefault="0084263F" w:rsidP="00CE368B">
      <w:pPr>
        <w:pStyle w:val="ListParagraph"/>
        <w:numPr>
          <w:ilvl w:val="1"/>
          <w:numId w:val="63"/>
        </w:numPr>
        <w:spacing w:line="360" w:lineRule="auto"/>
        <w:rPr>
          <w:rFonts w:ascii="Times New Roman" w:hAnsi="Times New Roman" w:cs="Times New Roman"/>
          <w:b/>
          <w:sz w:val="24"/>
          <w:szCs w:val="24"/>
        </w:rPr>
      </w:pPr>
      <w:r>
        <w:rPr>
          <w:rFonts w:ascii="Times New Roman" w:hAnsi="Times New Roman" w:cs="Times New Roman"/>
          <w:b/>
          <w:sz w:val="24"/>
          <w:szCs w:val="24"/>
        </w:rPr>
        <w:t>Общ реализиран напредък по ОПАК към 30.06.2016 г.</w:t>
      </w:r>
    </w:p>
    <w:p w:rsidR="0084263F" w:rsidRPr="0084263F" w:rsidRDefault="0084263F" w:rsidP="00B53AF7">
      <w:pPr>
        <w:spacing w:line="360" w:lineRule="auto"/>
        <w:ind w:firstLine="709"/>
        <w:jc w:val="both"/>
        <w:rPr>
          <w:rFonts w:ascii="Times New Roman" w:hAnsi="Times New Roman" w:cs="Times New Roman"/>
          <w:bCs/>
          <w:sz w:val="24"/>
          <w:szCs w:val="24"/>
        </w:rPr>
      </w:pPr>
      <w:r w:rsidRPr="0084263F">
        <w:rPr>
          <w:rFonts w:ascii="Times New Roman" w:hAnsi="Times New Roman" w:cs="Times New Roman"/>
          <w:bCs/>
          <w:sz w:val="24"/>
          <w:szCs w:val="24"/>
        </w:rPr>
        <w:t>Към 30.06.2016 г. всички проекти са приключили. Няма фазирани проекти. Не са идентифицирани нефункциониращи проекти. По ОПАК са сключени 1450 бр</w:t>
      </w:r>
      <w:r w:rsidR="009D265F">
        <w:rPr>
          <w:rFonts w:ascii="Times New Roman" w:hAnsi="Times New Roman" w:cs="Times New Roman"/>
          <w:bCs/>
          <w:sz w:val="24"/>
          <w:szCs w:val="24"/>
        </w:rPr>
        <w:t>.</w:t>
      </w:r>
      <w:r w:rsidRPr="0084263F">
        <w:rPr>
          <w:rFonts w:ascii="Times New Roman" w:hAnsi="Times New Roman" w:cs="Times New Roman"/>
          <w:bCs/>
          <w:sz w:val="24"/>
          <w:szCs w:val="24"/>
        </w:rPr>
        <w:t xml:space="preserve"> договори. Прекратени са 55 договора, или 4% от всички сключени договори.</w:t>
      </w:r>
    </w:p>
    <w:p w:rsidR="0084263F" w:rsidRPr="0084263F" w:rsidRDefault="0084263F" w:rsidP="00B53AF7">
      <w:pPr>
        <w:spacing w:line="360" w:lineRule="auto"/>
        <w:ind w:firstLine="709"/>
        <w:jc w:val="both"/>
        <w:rPr>
          <w:rFonts w:ascii="Times New Roman" w:hAnsi="Times New Roman" w:cs="Times New Roman"/>
          <w:sz w:val="24"/>
          <w:szCs w:val="24"/>
        </w:rPr>
      </w:pPr>
      <w:r w:rsidRPr="0084263F">
        <w:rPr>
          <w:rFonts w:ascii="Times New Roman" w:hAnsi="Times New Roman" w:cs="Times New Roman"/>
          <w:sz w:val="24"/>
          <w:szCs w:val="24"/>
        </w:rPr>
        <w:t>В УО на ОПАК няма неверифицирани и неразплатени искания за плащане към бенефициентите.</w:t>
      </w:r>
    </w:p>
    <w:p w:rsidR="0084263F" w:rsidRPr="0084263F" w:rsidRDefault="0084263F" w:rsidP="00B53AF7">
      <w:pPr>
        <w:spacing w:line="360" w:lineRule="auto"/>
        <w:ind w:firstLine="709"/>
        <w:jc w:val="both"/>
        <w:rPr>
          <w:rFonts w:ascii="Times New Roman" w:hAnsi="Times New Roman" w:cs="Times New Roman"/>
          <w:sz w:val="24"/>
          <w:szCs w:val="24"/>
        </w:rPr>
      </w:pPr>
      <w:r w:rsidRPr="0084263F">
        <w:rPr>
          <w:rFonts w:ascii="Times New Roman" w:hAnsi="Times New Roman" w:cs="Times New Roman"/>
          <w:sz w:val="24"/>
          <w:szCs w:val="24"/>
        </w:rPr>
        <w:t>По отношение на отпуснатите искания за авансови финансирания (ИАФ) на първостепенните разпоредители с бюджет (ПРБ)</w:t>
      </w:r>
      <w:r w:rsidR="00F67F4E">
        <w:rPr>
          <w:rFonts w:ascii="Times New Roman" w:hAnsi="Times New Roman" w:cs="Times New Roman"/>
          <w:sz w:val="24"/>
          <w:szCs w:val="24"/>
        </w:rPr>
        <w:t>,</w:t>
      </w:r>
      <w:r w:rsidRPr="0084263F">
        <w:rPr>
          <w:rFonts w:ascii="Times New Roman" w:hAnsi="Times New Roman" w:cs="Times New Roman"/>
          <w:sz w:val="24"/>
          <w:szCs w:val="24"/>
        </w:rPr>
        <w:t xml:space="preserve"> с цел навременно изпълнение и разплащане по проектите на второстепенните разпоредители (съгласно ДДС 6/2011 г.) и тяхното погасяване по ОПАК</w:t>
      </w:r>
      <w:r w:rsidR="00F67F4E">
        <w:rPr>
          <w:rFonts w:ascii="Times New Roman" w:hAnsi="Times New Roman" w:cs="Times New Roman"/>
          <w:sz w:val="24"/>
          <w:szCs w:val="24"/>
        </w:rPr>
        <w:t>,</w:t>
      </w:r>
      <w:r w:rsidRPr="0084263F">
        <w:rPr>
          <w:rFonts w:ascii="Times New Roman" w:hAnsi="Times New Roman" w:cs="Times New Roman"/>
          <w:sz w:val="24"/>
          <w:szCs w:val="24"/>
        </w:rPr>
        <w:t xml:space="preserve"> има две частично непогасени от ПРБ </w:t>
      </w:r>
      <w:r w:rsidR="00F67F4E">
        <w:rPr>
          <w:rFonts w:ascii="Times New Roman" w:hAnsi="Times New Roman" w:cs="Times New Roman"/>
          <w:sz w:val="24"/>
          <w:szCs w:val="24"/>
        </w:rPr>
        <w:t>авансови финансирания</w:t>
      </w:r>
      <w:r w:rsidRPr="0084263F">
        <w:rPr>
          <w:rFonts w:ascii="Times New Roman" w:hAnsi="Times New Roman" w:cs="Times New Roman"/>
          <w:sz w:val="24"/>
          <w:szCs w:val="24"/>
        </w:rPr>
        <w:t>:</w:t>
      </w:r>
    </w:p>
    <w:p w:rsidR="0084263F" w:rsidRPr="0084263F" w:rsidRDefault="0084263F" w:rsidP="00CE368B">
      <w:pPr>
        <w:pStyle w:val="ListParagraph"/>
        <w:numPr>
          <w:ilvl w:val="0"/>
          <w:numId w:val="12"/>
        </w:numPr>
        <w:tabs>
          <w:tab w:val="left" w:pos="426"/>
        </w:tabs>
        <w:spacing w:after="0" w:line="360" w:lineRule="auto"/>
        <w:ind w:left="0" w:firstLine="0"/>
        <w:contextualSpacing w:val="0"/>
        <w:jc w:val="both"/>
        <w:rPr>
          <w:rFonts w:ascii="Times New Roman" w:hAnsi="Times New Roman" w:cs="Times New Roman"/>
          <w:sz w:val="24"/>
          <w:szCs w:val="24"/>
        </w:rPr>
      </w:pPr>
      <w:r w:rsidRPr="0084263F">
        <w:rPr>
          <w:rFonts w:ascii="Times New Roman" w:hAnsi="Times New Roman" w:cs="Times New Roman"/>
          <w:sz w:val="24"/>
          <w:szCs w:val="24"/>
        </w:rPr>
        <w:t xml:space="preserve">на Министерство на здравеопазването за проект </w:t>
      </w:r>
      <w:r w:rsidR="009D265F">
        <w:rPr>
          <w:rFonts w:ascii="Times New Roman" w:hAnsi="Times New Roman" w:cs="Times New Roman"/>
          <w:sz w:val="24"/>
          <w:szCs w:val="24"/>
        </w:rPr>
        <w:t>на НЦЗПБ в размер на 3 254.33 лв</w:t>
      </w:r>
      <w:r w:rsidRPr="0084263F">
        <w:rPr>
          <w:rFonts w:ascii="Times New Roman" w:hAnsi="Times New Roman" w:cs="Times New Roman"/>
          <w:sz w:val="24"/>
          <w:szCs w:val="24"/>
        </w:rPr>
        <w:t>.;</w:t>
      </w:r>
    </w:p>
    <w:p w:rsidR="0084263F" w:rsidRPr="0084263F" w:rsidRDefault="0084263F" w:rsidP="00CE368B">
      <w:pPr>
        <w:pStyle w:val="ListParagraph"/>
        <w:numPr>
          <w:ilvl w:val="0"/>
          <w:numId w:val="12"/>
        </w:numPr>
        <w:tabs>
          <w:tab w:val="left" w:pos="426"/>
        </w:tabs>
        <w:spacing w:after="0" w:line="360" w:lineRule="auto"/>
        <w:ind w:left="0" w:firstLine="0"/>
        <w:contextualSpacing w:val="0"/>
        <w:jc w:val="both"/>
        <w:rPr>
          <w:rFonts w:ascii="Times New Roman" w:hAnsi="Times New Roman" w:cs="Times New Roman"/>
          <w:sz w:val="24"/>
          <w:szCs w:val="24"/>
        </w:rPr>
      </w:pPr>
      <w:r w:rsidRPr="0084263F">
        <w:rPr>
          <w:rFonts w:ascii="Times New Roman" w:hAnsi="Times New Roman" w:cs="Times New Roman"/>
          <w:sz w:val="24"/>
          <w:szCs w:val="24"/>
        </w:rPr>
        <w:t>на МРРБ за проект на ДНСК в размер на 9 587.12 л</w:t>
      </w:r>
      <w:r w:rsidR="009D265F">
        <w:rPr>
          <w:rFonts w:ascii="Times New Roman" w:hAnsi="Times New Roman" w:cs="Times New Roman"/>
          <w:sz w:val="24"/>
          <w:szCs w:val="24"/>
        </w:rPr>
        <w:t>в</w:t>
      </w:r>
      <w:r w:rsidRPr="0084263F">
        <w:rPr>
          <w:rFonts w:ascii="Times New Roman" w:hAnsi="Times New Roman" w:cs="Times New Roman"/>
          <w:sz w:val="24"/>
          <w:szCs w:val="24"/>
        </w:rPr>
        <w:t>.</w:t>
      </w:r>
    </w:p>
    <w:p w:rsidR="0084263F" w:rsidRPr="0084263F" w:rsidRDefault="0084263F" w:rsidP="00B53AF7">
      <w:pPr>
        <w:spacing w:after="0" w:line="360" w:lineRule="auto"/>
        <w:ind w:left="709"/>
        <w:jc w:val="both"/>
        <w:rPr>
          <w:rFonts w:ascii="Times New Roman" w:hAnsi="Times New Roman" w:cs="Times New Roman"/>
          <w:sz w:val="24"/>
          <w:szCs w:val="24"/>
        </w:rPr>
      </w:pPr>
    </w:p>
    <w:p w:rsidR="0084263F" w:rsidRPr="0084263F" w:rsidRDefault="0084263F" w:rsidP="00B53AF7">
      <w:pPr>
        <w:spacing w:line="360" w:lineRule="auto"/>
        <w:jc w:val="both"/>
        <w:rPr>
          <w:rFonts w:ascii="Times New Roman" w:hAnsi="Times New Roman" w:cs="Times New Roman"/>
          <w:b/>
          <w:bCs/>
          <w:sz w:val="24"/>
          <w:szCs w:val="24"/>
        </w:rPr>
      </w:pPr>
      <w:r w:rsidRPr="0084263F">
        <w:rPr>
          <w:rFonts w:ascii="Times New Roman" w:hAnsi="Times New Roman" w:cs="Times New Roman"/>
          <w:b/>
          <w:bCs/>
          <w:sz w:val="24"/>
          <w:szCs w:val="24"/>
        </w:rPr>
        <w:t>Напредък по приоритетни оси</w:t>
      </w:r>
    </w:p>
    <w:p w:rsidR="0084263F" w:rsidRPr="0084263F" w:rsidRDefault="0084263F" w:rsidP="00CE368B">
      <w:pPr>
        <w:pStyle w:val="ListParagraph"/>
        <w:numPr>
          <w:ilvl w:val="0"/>
          <w:numId w:val="15"/>
        </w:numPr>
        <w:spacing w:line="360" w:lineRule="auto"/>
        <w:ind w:left="426"/>
        <w:jc w:val="both"/>
        <w:rPr>
          <w:rFonts w:ascii="Times New Roman" w:hAnsi="Times New Roman" w:cs="Times New Roman"/>
          <w:b/>
          <w:i/>
          <w:sz w:val="24"/>
          <w:szCs w:val="24"/>
        </w:rPr>
      </w:pPr>
      <w:r w:rsidRPr="00C82599">
        <w:rPr>
          <w:rFonts w:ascii="Times New Roman" w:hAnsi="Times New Roman" w:cs="Times New Roman"/>
          <w:b/>
          <w:sz w:val="24"/>
          <w:szCs w:val="24"/>
        </w:rPr>
        <w:t>Приоритетна ос 1</w:t>
      </w:r>
      <w:r w:rsidRPr="0084263F">
        <w:rPr>
          <w:rFonts w:ascii="Times New Roman" w:hAnsi="Times New Roman" w:cs="Times New Roman"/>
          <w:b/>
          <w:i/>
          <w:sz w:val="24"/>
          <w:szCs w:val="24"/>
        </w:rPr>
        <w:t xml:space="preserve"> </w:t>
      </w:r>
      <w:r w:rsidRPr="0084263F">
        <w:rPr>
          <w:rFonts w:ascii="Times New Roman" w:hAnsi="Times New Roman" w:cs="Times New Roman"/>
          <w:i/>
          <w:sz w:val="24"/>
          <w:szCs w:val="24"/>
        </w:rPr>
        <w:t>„Добро управление”</w:t>
      </w:r>
    </w:p>
    <w:p w:rsidR="0084263F" w:rsidRPr="0084263F" w:rsidRDefault="0084263F" w:rsidP="00B53AF7">
      <w:pPr>
        <w:spacing w:line="360" w:lineRule="auto"/>
        <w:ind w:firstLine="709"/>
        <w:jc w:val="both"/>
        <w:rPr>
          <w:rFonts w:ascii="Times New Roman" w:hAnsi="Times New Roman" w:cs="Times New Roman"/>
          <w:sz w:val="24"/>
          <w:szCs w:val="24"/>
        </w:rPr>
      </w:pPr>
      <w:r w:rsidRPr="0084263F">
        <w:rPr>
          <w:rFonts w:ascii="Times New Roman" w:hAnsi="Times New Roman" w:cs="Times New Roman"/>
          <w:sz w:val="24"/>
          <w:szCs w:val="24"/>
        </w:rPr>
        <w:t xml:space="preserve">Към 30.06.2016 г. по приоритетна ос 1 са разработени множество методики, наръчници и ръководства, които да спомагат държавната администрация за дейността по подготовка, реализиране и отчитане на проекти </w:t>
      </w:r>
      <w:r w:rsidR="00184662">
        <w:rPr>
          <w:rFonts w:ascii="Times New Roman" w:hAnsi="Times New Roman" w:cs="Times New Roman"/>
          <w:sz w:val="24"/>
          <w:szCs w:val="24"/>
        </w:rPr>
        <w:t>съ</w:t>
      </w:r>
      <w:r w:rsidRPr="0084263F">
        <w:rPr>
          <w:rFonts w:ascii="Times New Roman" w:hAnsi="Times New Roman" w:cs="Times New Roman"/>
          <w:sz w:val="24"/>
          <w:szCs w:val="24"/>
        </w:rPr>
        <w:t xml:space="preserve">финансирани с европейски средства. Подпомага се дейността на държавната администрация, като служителите имат възможност да се запознаят с новостите и различните практики в страните членки </w:t>
      </w:r>
      <w:r w:rsidR="00F67F4E">
        <w:rPr>
          <w:rFonts w:ascii="Times New Roman" w:hAnsi="Times New Roman" w:cs="Times New Roman"/>
          <w:sz w:val="24"/>
          <w:szCs w:val="24"/>
        </w:rPr>
        <w:t>на ЕС</w:t>
      </w:r>
      <w:r w:rsidRPr="0084263F">
        <w:rPr>
          <w:rFonts w:ascii="Times New Roman" w:hAnsi="Times New Roman" w:cs="Times New Roman"/>
          <w:sz w:val="24"/>
          <w:szCs w:val="24"/>
        </w:rPr>
        <w:t xml:space="preserve">. </w:t>
      </w:r>
    </w:p>
    <w:p w:rsidR="0084263F" w:rsidRPr="0084263F" w:rsidRDefault="0084263F" w:rsidP="00B53AF7">
      <w:pPr>
        <w:spacing w:line="360" w:lineRule="auto"/>
        <w:ind w:firstLine="709"/>
        <w:jc w:val="both"/>
        <w:rPr>
          <w:rFonts w:ascii="Times New Roman" w:hAnsi="Times New Roman" w:cs="Times New Roman"/>
          <w:sz w:val="24"/>
          <w:szCs w:val="24"/>
        </w:rPr>
      </w:pPr>
      <w:r w:rsidRPr="0084263F">
        <w:rPr>
          <w:rFonts w:ascii="Times New Roman" w:hAnsi="Times New Roman" w:cs="Times New Roman"/>
          <w:sz w:val="24"/>
          <w:szCs w:val="24"/>
        </w:rPr>
        <w:t>Проведени са информационни кампании; въведени са системи за управление на делата в съдилища и прокуратури; в резултат на функционален анализ в редица администрации са предприети мерки за оптимизация на процедури; разработени са специфични правила за ПЧП в 7 публични сектора; редица администрации са въвели правила за мониторинг на изпълнението на политики; реализирани са проекти на нормативни документи с извършена оценка на въздействието; приети са нормативни актове след проведени консултации със заинтересованите страни</w:t>
      </w:r>
      <w:r w:rsidR="00F67F4E">
        <w:rPr>
          <w:rFonts w:ascii="Times New Roman" w:hAnsi="Times New Roman" w:cs="Times New Roman"/>
          <w:sz w:val="24"/>
          <w:szCs w:val="24"/>
        </w:rPr>
        <w:t>.</w:t>
      </w:r>
    </w:p>
    <w:p w:rsidR="0084263F" w:rsidRPr="0084263F" w:rsidRDefault="0084263F" w:rsidP="00CE368B">
      <w:pPr>
        <w:pStyle w:val="ListParagraph"/>
        <w:numPr>
          <w:ilvl w:val="0"/>
          <w:numId w:val="15"/>
        </w:numPr>
        <w:spacing w:line="360" w:lineRule="auto"/>
        <w:ind w:left="426"/>
        <w:jc w:val="both"/>
        <w:rPr>
          <w:rFonts w:ascii="Times New Roman" w:hAnsi="Times New Roman" w:cs="Times New Roman"/>
          <w:bCs/>
          <w:i/>
          <w:sz w:val="24"/>
          <w:szCs w:val="24"/>
        </w:rPr>
      </w:pPr>
      <w:r w:rsidRPr="00C82599">
        <w:rPr>
          <w:rFonts w:ascii="Times New Roman" w:hAnsi="Times New Roman" w:cs="Times New Roman"/>
          <w:b/>
          <w:bCs/>
          <w:sz w:val="24"/>
          <w:szCs w:val="24"/>
        </w:rPr>
        <w:lastRenderedPageBreak/>
        <w:t>Приоритетна ос 2</w:t>
      </w:r>
      <w:r w:rsidRPr="0084263F">
        <w:rPr>
          <w:rFonts w:ascii="Times New Roman" w:hAnsi="Times New Roman" w:cs="Times New Roman"/>
          <w:b/>
          <w:bCs/>
          <w:i/>
          <w:sz w:val="24"/>
          <w:szCs w:val="24"/>
        </w:rPr>
        <w:t xml:space="preserve"> </w:t>
      </w:r>
      <w:r w:rsidRPr="0084263F">
        <w:rPr>
          <w:rFonts w:ascii="Times New Roman" w:hAnsi="Times New Roman" w:cs="Times New Roman"/>
          <w:bCs/>
          <w:i/>
          <w:sz w:val="24"/>
          <w:szCs w:val="24"/>
        </w:rPr>
        <w:t>„Управление на човешките ресурси”</w:t>
      </w:r>
    </w:p>
    <w:p w:rsidR="0084263F" w:rsidRPr="0084263F" w:rsidRDefault="0084263F" w:rsidP="00B53AF7">
      <w:pPr>
        <w:spacing w:line="360" w:lineRule="auto"/>
        <w:ind w:firstLine="709"/>
        <w:jc w:val="both"/>
        <w:rPr>
          <w:rFonts w:ascii="Times New Roman" w:hAnsi="Times New Roman" w:cs="Times New Roman"/>
          <w:sz w:val="24"/>
          <w:szCs w:val="24"/>
        </w:rPr>
      </w:pPr>
      <w:r w:rsidRPr="0084263F">
        <w:rPr>
          <w:rFonts w:ascii="Times New Roman" w:hAnsi="Times New Roman" w:cs="Times New Roman"/>
          <w:sz w:val="24"/>
          <w:szCs w:val="24"/>
        </w:rPr>
        <w:t>Към 30.06.2016 г. по приоритетна ос 2 са разработени стандарти за управление на човешките ресурси в държавната администрация. Обучени са голям брой служители от държавната администрацията. Разработен е специализиран софтуер за съдебната власт, който е въведен в 16 звена от съдебната система. Проведени са обучения за магистрати и служители на съдебната власт; 17 органи на съдебната власт</w:t>
      </w:r>
      <w:r w:rsidR="00F67F4E">
        <w:rPr>
          <w:rFonts w:ascii="Times New Roman" w:hAnsi="Times New Roman" w:cs="Times New Roman"/>
          <w:sz w:val="24"/>
          <w:szCs w:val="24"/>
        </w:rPr>
        <w:t xml:space="preserve"> са</w:t>
      </w:r>
      <w:r w:rsidRPr="0084263F">
        <w:rPr>
          <w:rFonts w:ascii="Times New Roman" w:hAnsi="Times New Roman" w:cs="Times New Roman"/>
          <w:sz w:val="24"/>
          <w:szCs w:val="24"/>
        </w:rPr>
        <w:t xml:space="preserve"> въвели система за управление на човешките ресурси.</w:t>
      </w:r>
    </w:p>
    <w:p w:rsidR="0084263F" w:rsidRPr="0084263F" w:rsidRDefault="0084263F" w:rsidP="00CE368B">
      <w:pPr>
        <w:pStyle w:val="ListParagraph"/>
        <w:numPr>
          <w:ilvl w:val="0"/>
          <w:numId w:val="15"/>
        </w:numPr>
        <w:spacing w:line="360" w:lineRule="auto"/>
        <w:ind w:left="426"/>
        <w:jc w:val="both"/>
        <w:rPr>
          <w:rFonts w:ascii="Times New Roman" w:hAnsi="Times New Roman" w:cs="Times New Roman"/>
          <w:bCs/>
          <w:i/>
          <w:sz w:val="24"/>
          <w:szCs w:val="24"/>
        </w:rPr>
      </w:pPr>
      <w:r w:rsidRPr="00C82599">
        <w:rPr>
          <w:rFonts w:ascii="Times New Roman" w:hAnsi="Times New Roman" w:cs="Times New Roman"/>
          <w:b/>
          <w:bCs/>
          <w:sz w:val="24"/>
          <w:szCs w:val="24"/>
        </w:rPr>
        <w:t>Приоритетна ос 3</w:t>
      </w:r>
      <w:r w:rsidRPr="0084263F">
        <w:rPr>
          <w:rFonts w:ascii="Times New Roman" w:hAnsi="Times New Roman" w:cs="Times New Roman"/>
          <w:b/>
          <w:bCs/>
          <w:i/>
          <w:sz w:val="24"/>
          <w:szCs w:val="24"/>
        </w:rPr>
        <w:t xml:space="preserve"> </w:t>
      </w:r>
      <w:r w:rsidRPr="0084263F">
        <w:rPr>
          <w:rFonts w:ascii="Times New Roman" w:hAnsi="Times New Roman" w:cs="Times New Roman"/>
          <w:bCs/>
          <w:i/>
          <w:sz w:val="24"/>
          <w:szCs w:val="24"/>
        </w:rPr>
        <w:t>„Качествено административно обслужване и развитие на електронното управление”</w:t>
      </w:r>
    </w:p>
    <w:p w:rsidR="0084263F" w:rsidRPr="0084263F" w:rsidRDefault="0084263F" w:rsidP="00B53AF7">
      <w:pPr>
        <w:spacing w:line="360" w:lineRule="auto"/>
        <w:ind w:firstLine="709"/>
        <w:jc w:val="both"/>
        <w:rPr>
          <w:rFonts w:ascii="Times New Roman" w:hAnsi="Times New Roman" w:cs="Times New Roman"/>
          <w:sz w:val="24"/>
          <w:szCs w:val="24"/>
        </w:rPr>
      </w:pPr>
      <w:r w:rsidRPr="0084263F">
        <w:rPr>
          <w:rFonts w:ascii="Times New Roman" w:hAnsi="Times New Roman" w:cs="Times New Roman"/>
          <w:sz w:val="24"/>
          <w:szCs w:val="24"/>
        </w:rPr>
        <w:t xml:space="preserve">Към 30.06.2016 г. по </w:t>
      </w:r>
      <w:r w:rsidR="00F67F4E">
        <w:rPr>
          <w:rFonts w:ascii="Times New Roman" w:hAnsi="Times New Roman" w:cs="Times New Roman"/>
          <w:sz w:val="24"/>
          <w:szCs w:val="24"/>
        </w:rPr>
        <w:t>П</w:t>
      </w:r>
      <w:r w:rsidRPr="0084263F">
        <w:rPr>
          <w:rFonts w:ascii="Times New Roman" w:hAnsi="Times New Roman" w:cs="Times New Roman"/>
          <w:sz w:val="24"/>
          <w:szCs w:val="24"/>
        </w:rPr>
        <w:t xml:space="preserve">риоритетна ос 3 са въведени системи за управление на качеството в редица администрации. Въведени са електронни компоненти от електронното правителство - услуги и регистри, както и електронно разплащане за административни услуги. Редица административни структури са въвели система за вътрешен </w:t>
      </w:r>
      <w:proofErr w:type="spellStart"/>
      <w:r w:rsidRPr="0084263F">
        <w:rPr>
          <w:rFonts w:ascii="Times New Roman" w:hAnsi="Times New Roman" w:cs="Times New Roman"/>
          <w:sz w:val="24"/>
          <w:szCs w:val="24"/>
        </w:rPr>
        <w:t>документооборот</w:t>
      </w:r>
      <w:proofErr w:type="spellEnd"/>
      <w:r w:rsidRPr="0084263F">
        <w:rPr>
          <w:rFonts w:ascii="Times New Roman" w:hAnsi="Times New Roman" w:cs="Times New Roman"/>
          <w:sz w:val="24"/>
          <w:szCs w:val="24"/>
        </w:rPr>
        <w:t>. Автоматизирана е част от дейността на съдебната власт. Разработени или обновени са 8 информационни системи за органите на съдебната власт. Значителен брой администрации са въвели практики за подобряване на достъпа до административно обслужване за хора в неравностойно положение; нараства броя на административните услуги, предоставяни онлайн.</w:t>
      </w:r>
    </w:p>
    <w:p w:rsidR="00C50889" w:rsidRPr="00C47795" w:rsidRDefault="00C50889" w:rsidP="00B53AF7">
      <w:pPr>
        <w:spacing w:line="360" w:lineRule="auto"/>
        <w:jc w:val="both"/>
        <w:rPr>
          <w:rFonts w:ascii="Times New Roman" w:eastAsia="Times New Roman" w:hAnsi="Times New Roman" w:cs="Times New Roman"/>
          <w:b/>
          <w:sz w:val="24"/>
          <w:szCs w:val="24"/>
          <w:lang w:eastAsia="bg-BG"/>
        </w:rPr>
      </w:pPr>
      <w:r w:rsidRPr="00C47795">
        <w:rPr>
          <w:rFonts w:ascii="Times New Roman" w:eastAsia="Times New Roman" w:hAnsi="Times New Roman" w:cs="Times New Roman"/>
          <w:b/>
          <w:sz w:val="24"/>
          <w:szCs w:val="24"/>
          <w:lang w:eastAsia="bg-BG"/>
        </w:rPr>
        <w:t>Планирани дейности през 2016 г. във връзка с приключване на програмата</w:t>
      </w:r>
      <w:r w:rsidR="00C47795">
        <w:rPr>
          <w:rFonts w:ascii="Times New Roman" w:eastAsia="Times New Roman" w:hAnsi="Times New Roman" w:cs="Times New Roman"/>
          <w:b/>
          <w:sz w:val="24"/>
          <w:szCs w:val="24"/>
          <w:lang w:eastAsia="bg-BG"/>
        </w:rPr>
        <w:t>:</w:t>
      </w:r>
    </w:p>
    <w:p w:rsidR="00C50889" w:rsidRPr="00C50889" w:rsidRDefault="00C50889" w:rsidP="00CE368B">
      <w:pPr>
        <w:numPr>
          <w:ilvl w:val="4"/>
          <w:numId w:val="14"/>
        </w:numPr>
        <w:tabs>
          <w:tab w:val="num" w:pos="426"/>
        </w:tabs>
        <w:spacing w:after="0" w:line="360" w:lineRule="auto"/>
        <w:ind w:left="0" w:firstLine="0"/>
        <w:jc w:val="both"/>
        <w:rPr>
          <w:rFonts w:ascii="Times New Roman" w:eastAsia="Calibri" w:hAnsi="Times New Roman" w:cs="Times New Roman"/>
          <w:sz w:val="24"/>
          <w:szCs w:val="24"/>
          <w:lang w:eastAsia="bg-BG"/>
        </w:rPr>
      </w:pPr>
      <w:r w:rsidRPr="00C50889">
        <w:rPr>
          <w:rFonts w:ascii="Times New Roman" w:eastAsia="Calibri" w:hAnsi="Times New Roman" w:cs="Times New Roman"/>
          <w:sz w:val="24"/>
          <w:szCs w:val="24"/>
          <w:lang w:eastAsia="bg-BG"/>
        </w:rPr>
        <w:t>Одити по приключването;</w:t>
      </w:r>
    </w:p>
    <w:p w:rsidR="00C50889" w:rsidRPr="00C50889" w:rsidRDefault="00C50889" w:rsidP="00CE368B">
      <w:pPr>
        <w:numPr>
          <w:ilvl w:val="4"/>
          <w:numId w:val="14"/>
        </w:numPr>
        <w:tabs>
          <w:tab w:val="num" w:pos="426"/>
        </w:tabs>
        <w:spacing w:after="0" w:line="360" w:lineRule="auto"/>
        <w:ind w:left="0" w:firstLine="0"/>
        <w:jc w:val="both"/>
        <w:rPr>
          <w:rFonts w:ascii="Times New Roman" w:eastAsia="Calibri" w:hAnsi="Times New Roman" w:cs="Times New Roman"/>
          <w:sz w:val="24"/>
          <w:szCs w:val="24"/>
          <w:lang w:eastAsia="bg-BG"/>
        </w:rPr>
      </w:pPr>
      <w:r w:rsidRPr="00C50889">
        <w:rPr>
          <w:rFonts w:ascii="Times New Roman" w:eastAsia="Calibri" w:hAnsi="Times New Roman" w:cs="Times New Roman"/>
          <w:sz w:val="24"/>
          <w:szCs w:val="24"/>
          <w:lang w:eastAsia="bg-BG"/>
        </w:rPr>
        <w:t>Изготвяне и изпращане на Окончателен доклад за изпълнение на програмата;</w:t>
      </w:r>
    </w:p>
    <w:p w:rsidR="00C50889" w:rsidRPr="00C50889" w:rsidRDefault="00C50889" w:rsidP="00CE368B">
      <w:pPr>
        <w:numPr>
          <w:ilvl w:val="4"/>
          <w:numId w:val="14"/>
        </w:numPr>
        <w:tabs>
          <w:tab w:val="num" w:pos="426"/>
        </w:tabs>
        <w:spacing w:after="0" w:line="360" w:lineRule="auto"/>
        <w:ind w:left="0" w:firstLine="0"/>
        <w:jc w:val="both"/>
        <w:rPr>
          <w:rFonts w:ascii="Times New Roman" w:eastAsia="Calibri" w:hAnsi="Times New Roman" w:cs="Times New Roman"/>
          <w:sz w:val="24"/>
          <w:szCs w:val="24"/>
          <w:lang w:eastAsia="bg-BG"/>
        </w:rPr>
      </w:pPr>
      <w:r w:rsidRPr="00C50889">
        <w:rPr>
          <w:rFonts w:ascii="Times New Roman" w:eastAsia="Calibri" w:hAnsi="Times New Roman" w:cs="Times New Roman"/>
          <w:sz w:val="24"/>
          <w:szCs w:val="24"/>
          <w:lang w:eastAsia="bg-BG"/>
        </w:rPr>
        <w:t>Изготвяне и изпращане на годишна декларация за отписани и възстановени суми за 2016 г.;</w:t>
      </w:r>
    </w:p>
    <w:p w:rsidR="00C50889" w:rsidRPr="00C50889" w:rsidRDefault="00C50889" w:rsidP="00CE368B">
      <w:pPr>
        <w:numPr>
          <w:ilvl w:val="4"/>
          <w:numId w:val="14"/>
        </w:numPr>
        <w:tabs>
          <w:tab w:val="num" w:pos="426"/>
        </w:tabs>
        <w:spacing w:after="0" w:line="360" w:lineRule="auto"/>
        <w:ind w:left="0" w:firstLine="0"/>
        <w:jc w:val="both"/>
        <w:rPr>
          <w:rFonts w:ascii="Times New Roman" w:eastAsia="Calibri" w:hAnsi="Times New Roman" w:cs="Times New Roman"/>
          <w:sz w:val="24"/>
          <w:szCs w:val="24"/>
          <w:lang w:eastAsia="bg-BG"/>
        </w:rPr>
      </w:pPr>
      <w:r w:rsidRPr="00C50889">
        <w:rPr>
          <w:rFonts w:ascii="Times New Roman" w:eastAsia="Calibri" w:hAnsi="Times New Roman" w:cs="Times New Roman"/>
          <w:sz w:val="24"/>
          <w:szCs w:val="24"/>
          <w:lang w:eastAsia="bg-BG"/>
        </w:rPr>
        <w:t xml:space="preserve">Изготвяне и изпращане на окончателен </w:t>
      </w:r>
      <w:r w:rsidR="00AC4FDB" w:rsidRPr="00AC4FDB">
        <w:rPr>
          <w:rFonts w:ascii="Times New Roman" w:eastAsia="Calibri" w:hAnsi="Times New Roman" w:cs="Times New Roman"/>
          <w:sz w:val="24"/>
          <w:szCs w:val="24"/>
          <w:lang w:eastAsia="bg-BG"/>
        </w:rPr>
        <w:t>Доклад по сертификация и Декларация за допустимите разходи</w:t>
      </w:r>
      <w:r w:rsidRPr="00C50889">
        <w:rPr>
          <w:rFonts w:ascii="Times New Roman" w:eastAsia="Calibri" w:hAnsi="Times New Roman" w:cs="Times New Roman"/>
          <w:sz w:val="24"/>
          <w:szCs w:val="24"/>
          <w:lang w:eastAsia="bg-BG"/>
        </w:rPr>
        <w:t>;</w:t>
      </w:r>
    </w:p>
    <w:p w:rsidR="00C50889" w:rsidRDefault="00C50889" w:rsidP="00CE368B">
      <w:pPr>
        <w:numPr>
          <w:ilvl w:val="4"/>
          <w:numId w:val="14"/>
        </w:numPr>
        <w:tabs>
          <w:tab w:val="num" w:pos="426"/>
        </w:tabs>
        <w:spacing w:after="0" w:line="360" w:lineRule="auto"/>
        <w:ind w:left="0" w:firstLine="0"/>
        <w:jc w:val="both"/>
        <w:rPr>
          <w:rFonts w:ascii="Times New Roman" w:eastAsia="Calibri" w:hAnsi="Times New Roman" w:cs="Times New Roman"/>
          <w:sz w:val="24"/>
          <w:szCs w:val="24"/>
          <w:lang w:eastAsia="bg-BG"/>
        </w:rPr>
      </w:pPr>
      <w:r w:rsidRPr="00C50889">
        <w:rPr>
          <w:rFonts w:ascii="Times New Roman" w:eastAsia="Calibri" w:hAnsi="Times New Roman" w:cs="Times New Roman"/>
          <w:sz w:val="24"/>
          <w:szCs w:val="24"/>
          <w:lang w:eastAsia="bg-BG"/>
        </w:rPr>
        <w:t xml:space="preserve">Оказване на съдействие на национални и европейски одитни и контролни органи във връзка с извършвани одити и проверки по проекти по ОПАК. </w:t>
      </w:r>
    </w:p>
    <w:p w:rsidR="009D265F" w:rsidRDefault="009D265F" w:rsidP="00B53AF7">
      <w:pPr>
        <w:tabs>
          <w:tab w:val="num" w:pos="4308"/>
        </w:tabs>
        <w:spacing w:after="0" w:line="360" w:lineRule="auto"/>
        <w:jc w:val="both"/>
        <w:rPr>
          <w:rFonts w:ascii="Times New Roman" w:eastAsia="Calibri" w:hAnsi="Times New Roman" w:cs="Times New Roman"/>
          <w:sz w:val="24"/>
          <w:szCs w:val="24"/>
          <w:lang w:eastAsia="bg-BG"/>
        </w:rPr>
      </w:pPr>
    </w:p>
    <w:p w:rsidR="009D265F" w:rsidRDefault="009D265F" w:rsidP="00B53AF7">
      <w:pPr>
        <w:tabs>
          <w:tab w:val="num" w:pos="4308"/>
        </w:tabs>
        <w:spacing w:after="0" w:line="360" w:lineRule="auto"/>
        <w:jc w:val="both"/>
        <w:rPr>
          <w:rFonts w:ascii="Times New Roman" w:eastAsia="Calibri" w:hAnsi="Times New Roman" w:cs="Times New Roman"/>
          <w:sz w:val="24"/>
          <w:szCs w:val="24"/>
          <w:lang w:eastAsia="bg-BG"/>
        </w:rPr>
      </w:pPr>
    </w:p>
    <w:p w:rsidR="00C47795" w:rsidRDefault="00C47795" w:rsidP="00B53AF7">
      <w:pPr>
        <w:tabs>
          <w:tab w:val="num" w:pos="4308"/>
        </w:tabs>
        <w:spacing w:after="0" w:line="360" w:lineRule="auto"/>
        <w:jc w:val="both"/>
        <w:rPr>
          <w:rFonts w:ascii="Times New Roman" w:eastAsia="Calibri" w:hAnsi="Times New Roman" w:cs="Times New Roman"/>
          <w:sz w:val="24"/>
          <w:szCs w:val="24"/>
          <w:lang w:eastAsia="bg-BG"/>
        </w:rPr>
      </w:pPr>
    </w:p>
    <w:p w:rsidR="00C47795" w:rsidRDefault="00C47795" w:rsidP="00B53AF7">
      <w:pPr>
        <w:tabs>
          <w:tab w:val="num" w:pos="4308"/>
        </w:tabs>
        <w:spacing w:after="0" w:line="360" w:lineRule="auto"/>
        <w:jc w:val="both"/>
        <w:rPr>
          <w:rFonts w:ascii="Times New Roman" w:eastAsia="Calibri" w:hAnsi="Times New Roman" w:cs="Times New Roman"/>
          <w:sz w:val="24"/>
          <w:szCs w:val="24"/>
          <w:lang w:eastAsia="bg-BG"/>
        </w:rPr>
      </w:pPr>
    </w:p>
    <w:p w:rsidR="00EB5B62" w:rsidRPr="00E91E39" w:rsidRDefault="00EB5B62" w:rsidP="00CE368B">
      <w:pPr>
        <w:pStyle w:val="ListParagraph"/>
        <w:numPr>
          <w:ilvl w:val="0"/>
          <w:numId w:val="63"/>
        </w:numPr>
        <w:tabs>
          <w:tab w:val="left" w:pos="1134"/>
        </w:tabs>
        <w:autoSpaceDN w:val="0"/>
        <w:spacing w:after="0" w:line="360" w:lineRule="auto"/>
        <w:jc w:val="both"/>
        <w:outlineLvl w:val="1"/>
        <w:rPr>
          <w:rFonts w:ascii="Times New Roman" w:eastAsia="Calibri" w:hAnsi="Times New Roman" w:cs="Times New Roman"/>
          <w:b/>
          <w:sz w:val="24"/>
          <w:szCs w:val="24"/>
        </w:rPr>
      </w:pPr>
      <w:r w:rsidRPr="00E91E39">
        <w:rPr>
          <w:rFonts w:ascii="Times New Roman" w:eastAsia="Calibri" w:hAnsi="Times New Roman" w:cs="Times New Roman"/>
          <w:b/>
          <w:sz w:val="24"/>
          <w:szCs w:val="24"/>
        </w:rPr>
        <w:lastRenderedPageBreak/>
        <w:t xml:space="preserve">Програмата за развитие на селските райони </w:t>
      </w:r>
      <w:r w:rsidR="008364FF">
        <w:rPr>
          <w:rFonts w:ascii="Times New Roman" w:eastAsia="Calibri" w:hAnsi="Times New Roman" w:cs="Times New Roman"/>
          <w:b/>
          <w:sz w:val="24"/>
          <w:szCs w:val="24"/>
        </w:rPr>
        <w:t xml:space="preserve">2007-2013 г. </w:t>
      </w:r>
      <w:r w:rsidRPr="00E91E39">
        <w:rPr>
          <w:rFonts w:ascii="Times New Roman" w:eastAsia="Calibri" w:hAnsi="Times New Roman" w:cs="Times New Roman"/>
          <w:b/>
          <w:sz w:val="24"/>
          <w:szCs w:val="24"/>
        </w:rPr>
        <w:t>(ПРСР)</w:t>
      </w:r>
    </w:p>
    <w:p w:rsidR="00EB5B62" w:rsidRDefault="00EB5B62" w:rsidP="00CE368B">
      <w:pPr>
        <w:pStyle w:val="ListParagraph"/>
        <w:numPr>
          <w:ilvl w:val="1"/>
          <w:numId w:val="63"/>
        </w:numPr>
        <w:tabs>
          <w:tab w:val="left" w:pos="1134"/>
        </w:tabs>
        <w:autoSpaceDN w:val="0"/>
        <w:spacing w:after="0" w:line="360" w:lineRule="auto"/>
        <w:jc w:val="both"/>
        <w:outlineLvl w:val="1"/>
        <w:rPr>
          <w:rFonts w:ascii="Times New Roman" w:eastAsia="Calibri" w:hAnsi="Times New Roman" w:cs="Times New Roman"/>
          <w:b/>
          <w:sz w:val="24"/>
          <w:szCs w:val="24"/>
        </w:rPr>
      </w:pPr>
      <w:r>
        <w:rPr>
          <w:rFonts w:ascii="Times New Roman" w:eastAsia="Calibri" w:hAnsi="Times New Roman" w:cs="Times New Roman"/>
          <w:b/>
          <w:sz w:val="24"/>
          <w:szCs w:val="24"/>
        </w:rPr>
        <w:t>Общ реализиран напредък по ПРСР към 30.06.2016 г.</w:t>
      </w:r>
    </w:p>
    <w:p w:rsidR="00EB5B62" w:rsidRDefault="00EB5B62" w:rsidP="00B53AF7">
      <w:pPr>
        <w:pStyle w:val="ListParagraph"/>
        <w:tabs>
          <w:tab w:val="left" w:pos="1134"/>
        </w:tabs>
        <w:autoSpaceDN w:val="0"/>
        <w:spacing w:after="0" w:line="360" w:lineRule="auto"/>
        <w:ind w:left="529"/>
        <w:jc w:val="both"/>
        <w:outlineLvl w:val="1"/>
        <w:rPr>
          <w:rFonts w:ascii="Times New Roman" w:eastAsia="Calibri" w:hAnsi="Times New Roman" w:cs="Times New Roman"/>
          <w:b/>
          <w:sz w:val="24"/>
          <w:szCs w:val="24"/>
        </w:rPr>
      </w:pPr>
    </w:p>
    <w:p w:rsidR="00EB5B62" w:rsidRPr="00E91E39" w:rsidRDefault="00EB5B62" w:rsidP="00B53AF7">
      <w:pPr>
        <w:spacing w:line="360" w:lineRule="auto"/>
        <w:ind w:firstLine="709"/>
        <w:jc w:val="both"/>
        <w:rPr>
          <w:rFonts w:ascii="Times New Roman" w:eastAsia="Calibri" w:hAnsi="Times New Roman" w:cs="Times New Roman"/>
          <w:sz w:val="24"/>
          <w:szCs w:val="24"/>
        </w:rPr>
      </w:pPr>
      <w:r w:rsidRPr="00E91E39">
        <w:rPr>
          <w:rFonts w:ascii="Times New Roman" w:eastAsia="Calibri" w:hAnsi="Times New Roman" w:cs="Times New Roman"/>
          <w:sz w:val="24"/>
          <w:szCs w:val="24"/>
        </w:rPr>
        <w:t>Въз основа на сбора на отчислени</w:t>
      </w:r>
      <w:r w:rsidR="00D238C7">
        <w:rPr>
          <w:rFonts w:ascii="Times New Roman" w:eastAsia="Calibri" w:hAnsi="Times New Roman" w:cs="Times New Roman"/>
          <w:sz w:val="24"/>
          <w:szCs w:val="24"/>
        </w:rPr>
        <w:t>я</w:t>
      </w:r>
      <w:r w:rsidRPr="00E91E39">
        <w:rPr>
          <w:rFonts w:ascii="Times New Roman" w:eastAsia="Calibri" w:hAnsi="Times New Roman" w:cs="Times New Roman"/>
          <w:sz w:val="24"/>
          <w:szCs w:val="24"/>
        </w:rPr>
        <w:t xml:space="preserve"> бюджет за финансовите 2009, 2010, 2011 и 2012 години и размера на очакваните неусвоени средства от бюджета за 2013 г. към края на 2015 г. (приблизително 50 млн. л</w:t>
      </w:r>
      <w:r w:rsidR="00D238C7">
        <w:rPr>
          <w:rFonts w:ascii="Times New Roman" w:eastAsia="Calibri" w:hAnsi="Times New Roman" w:cs="Times New Roman"/>
          <w:sz w:val="24"/>
          <w:szCs w:val="24"/>
        </w:rPr>
        <w:t>в.</w:t>
      </w:r>
      <w:r w:rsidRPr="00E91E39">
        <w:rPr>
          <w:rFonts w:ascii="Times New Roman" w:eastAsia="Calibri" w:hAnsi="Times New Roman" w:cs="Times New Roman"/>
          <w:sz w:val="24"/>
          <w:szCs w:val="24"/>
        </w:rPr>
        <w:t>) се предвижда неусвоените средства по ПРСР да достигнат общо 324 млн. л</w:t>
      </w:r>
      <w:r w:rsidR="00D238C7">
        <w:rPr>
          <w:rFonts w:ascii="Times New Roman" w:eastAsia="Calibri" w:hAnsi="Times New Roman" w:cs="Times New Roman"/>
          <w:sz w:val="24"/>
          <w:szCs w:val="24"/>
        </w:rPr>
        <w:t>в.</w:t>
      </w:r>
      <w:r w:rsidRPr="00E91E39">
        <w:rPr>
          <w:rFonts w:ascii="Times New Roman" w:eastAsia="Calibri" w:hAnsi="Times New Roman" w:cs="Times New Roman"/>
          <w:sz w:val="24"/>
          <w:szCs w:val="24"/>
        </w:rPr>
        <w:t xml:space="preserve"> за целия период на прилагане.</w:t>
      </w:r>
    </w:p>
    <w:p w:rsidR="00EB5B62" w:rsidRDefault="00EB5B62" w:rsidP="00B53AF7">
      <w:pPr>
        <w:spacing w:line="360" w:lineRule="auto"/>
        <w:ind w:firstLine="709"/>
        <w:jc w:val="both"/>
        <w:rPr>
          <w:rFonts w:ascii="Times New Roman" w:eastAsia="Calibri" w:hAnsi="Times New Roman" w:cs="Times New Roman"/>
          <w:sz w:val="24"/>
          <w:szCs w:val="24"/>
        </w:rPr>
      </w:pPr>
      <w:r w:rsidRPr="00E91E39">
        <w:rPr>
          <w:rFonts w:ascii="Times New Roman" w:eastAsia="Calibri" w:hAnsi="Times New Roman" w:cs="Times New Roman"/>
          <w:sz w:val="24"/>
          <w:szCs w:val="24"/>
        </w:rPr>
        <w:t>Към края на програмния период</w:t>
      </w:r>
      <w:r w:rsidR="00D238C7">
        <w:rPr>
          <w:rFonts w:ascii="Times New Roman" w:eastAsia="Calibri" w:hAnsi="Times New Roman" w:cs="Times New Roman"/>
          <w:sz w:val="24"/>
          <w:szCs w:val="24"/>
        </w:rPr>
        <w:t>,</w:t>
      </w:r>
      <w:r w:rsidRPr="00E91E39">
        <w:rPr>
          <w:rFonts w:ascii="Times New Roman" w:eastAsia="Calibri" w:hAnsi="Times New Roman" w:cs="Times New Roman"/>
          <w:sz w:val="24"/>
          <w:szCs w:val="24"/>
        </w:rPr>
        <w:t xml:space="preserve"> въз основа на данните за постигнатите индикатори</w:t>
      </w:r>
      <w:r w:rsidR="00D238C7">
        <w:rPr>
          <w:rFonts w:ascii="Times New Roman" w:eastAsia="Calibri" w:hAnsi="Times New Roman" w:cs="Times New Roman"/>
          <w:sz w:val="24"/>
          <w:szCs w:val="24"/>
        </w:rPr>
        <w:t>,</w:t>
      </w:r>
      <w:r w:rsidRPr="00E91E39">
        <w:rPr>
          <w:rFonts w:ascii="Times New Roman" w:eastAsia="Calibri" w:hAnsi="Times New Roman" w:cs="Times New Roman"/>
          <w:sz w:val="24"/>
          <w:szCs w:val="24"/>
        </w:rPr>
        <w:t xml:space="preserve"> се налага извод</w:t>
      </w:r>
      <w:r>
        <w:rPr>
          <w:rFonts w:ascii="Times New Roman" w:eastAsia="Calibri" w:hAnsi="Times New Roman" w:cs="Times New Roman"/>
          <w:sz w:val="24"/>
          <w:szCs w:val="24"/>
        </w:rPr>
        <w:t>ът</w:t>
      </w:r>
      <w:r w:rsidRPr="00E91E39">
        <w:rPr>
          <w:rFonts w:ascii="Times New Roman" w:eastAsia="Calibri" w:hAnsi="Times New Roman" w:cs="Times New Roman"/>
          <w:sz w:val="24"/>
          <w:szCs w:val="24"/>
        </w:rPr>
        <w:t>, че е осъществен напредък по отношение на развитието на конкурентоспособни и основани на иновации земеделие и хранително-вкусова промишленост, опазването на природните ресурси и околната среда и постигането на по-добро качество на живота в селските райони с повече възможности за заетост. Също така, въз основа на прилагането на подхода ЛИДЕР е изграден солиден местен капацитет в селските райони, което е предпоставка за бъдещо успешно местно самоуправление.</w:t>
      </w:r>
    </w:p>
    <w:p w:rsidR="00EB5B62" w:rsidRPr="00C42201" w:rsidRDefault="00EB5B62" w:rsidP="00CE368B">
      <w:pPr>
        <w:pStyle w:val="ListParagraph"/>
        <w:numPr>
          <w:ilvl w:val="1"/>
          <w:numId w:val="63"/>
        </w:numPr>
        <w:spacing w:line="360" w:lineRule="auto"/>
        <w:rPr>
          <w:rFonts w:ascii="Times New Roman" w:hAnsi="Times New Roman" w:cs="Times New Roman"/>
          <w:sz w:val="24"/>
          <w:szCs w:val="24"/>
        </w:rPr>
      </w:pPr>
      <w:r w:rsidRPr="00995AA4">
        <w:rPr>
          <w:rFonts w:ascii="Times New Roman" w:eastAsia="Calibri" w:hAnsi="Times New Roman" w:cs="Times New Roman"/>
          <w:b/>
          <w:sz w:val="24"/>
          <w:szCs w:val="24"/>
        </w:rPr>
        <w:t>Идентифицирани проблеми при финализиране на програмите, прилагани от ДФ „Земеделие” / 2007-2013</w:t>
      </w:r>
      <w:r w:rsidR="00D238C7">
        <w:rPr>
          <w:rFonts w:ascii="Times New Roman" w:eastAsia="Calibri" w:hAnsi="Times New Roman" w:cs="Times New Roman"/>
          <w:b/>
          <w:sz w:val="24"/>
          <w:szCs w:val="24"/>
        </w:rPr>
        <w:t xml:space="preserve"> г.</w:t>
      </w:r>
      <w:r w:rsidRPr="00995AA4">
        <w:rPr>
          <w:rFonts w:ascii="Times New Roman" w:eastAsia="Calibri" w:hAnsi="Times New Roman" w:cs="Times New Roman"/>
          <w:b/>
          <w:sz w:val="24"/>
          <w:szCs w:val="24"/>
        </w:rPr>
        <w:t xml:space="preserve">/ и научени уроци </w:t>
      </w:r>
    </w:p>
    <w:p w:rsidR="007A4D8A" w:rsidRDefault="00EB5B62" w:rsidP="00F661C8">
      <w:pPr>
        <w:tabs>
          <w:tab w:val="left" w:pos="567"/>
        </w:tabs>
        <w:spacing w:line="360" w:lineRule="auto"/>
        <w:jc w:val="both"/>
        <w:rPr>
          <w:rFonts w:ascii="Times New Roman" w:eastAsia="Calibri" w:hAnsi="Times New Roman" w:cs="Times New Roman"/>
          <w:b/>
          <w:sz w:val="24"/>
          <w:szCs w:val="24"/>
        </w:rPr>
      </w:pPr>
      <w:r w:rsidRPr="00B17C75">
        <w:rPr>
          <w:rFonts w:ascii="Times New Roman" w:eastAsia="Calibri" w:hAnsi="Times New Roman" w:cs="Times New Roman"/>
          <w:sz w:val="24"/>
          <w:szCs w:val="24"/>
        </w:rPr>
        <w:tab/>
      </w:r>
      <w:r w:rsidRPr="00C42201">
        <w:rPr>
          <w:rFonts w:ascii="Times New Roman" w:eastAsia="Calibri" w:hAnsi="Times New Roman" w:cs="Times New Roman"/>
          <w:sz w:val="24"/>
          <w:szCs w:val="24"/>
        </w:rPr>
        <w:t xml:space="preserve">Извършеният анализ относно дейностите </w:t>
      </w:r>
      <w:r w:rsidRPr="00F661C8">
        <w:rPr>
          <w:rFonts w:ascii="Times New Roman" w:eastAsia="Calibri" w:hAnsi="Times New Roman" w:cs="Times New Roman"/>
          <w:b/>
          <w:sz w:val="24"/>
          <w:szCs w:val="24"/>
          <w:u w:val="single"/>
        </w:rPr>
        <w:t>на етап договаряне</w:t>
      </w:r>
      <w:r w:rsidRPr="00C42201">
        <w:rPr>
          <w:rFonts w:ascii="Times New Roman" w:eastAsia="Calibri" w:hAnsi="Times New Roman" w:cs="Times New Roman"/>
          <w:sz w:val="24"/>
          <w:szCs w:val="24"/>
        </w:rPr>
        <w:t xml:space="preserve"> по прилагането на мерките от (ПРСР), както и направените изводи на база констатации на външни и вътрешни одитиращи институции, представляват добра основа и ясен коректив за предприемане на навременни действия с оглед прозрачното, законосъобразно и съответстващо на основните принципи в О</w:t>
      </w:r>
      <w:r w:rsidR="00D238C7">
        <w:rPr>
          <w:rFonts w:ascii="Times New Roman" w:eastAsia="Calibri" w:hAnsi="Times New Roman" w:cs="Times New Roman"/>
          <w:sz w:val="24"/>
          <w:szCs w:val="24"/>
        </w:rPr>
        <w:t>бщата селскостопанска политика</w:t>
      </w:r>
      <w:r w:rsidRPr="00C42201">
        <w:rPr>
          <w:rFonts w:ascii="Times New Roman" w:eastAsia="Calibri" w:hAnsi="Times New Roman" w:cs="Times New Roman"/>
          <w:sz w:val="24"/>
          <w:szCs w:val="24"/>
        </w:rPr>
        <w:t xml:space="preserve"> управление на предвидения финансов ресурс по линия на Европейския земеделски фонд за развитие на селските райони (ЕЗФРСР) и </w:t>
      </w:r>
      <w:r w:rsidR="00D238C7">
        <w:rPr>
          <w:rFonts w:ascii="Times New Roman" w:eastAsia="Calibri" w:hAnsi="Times New Roman" w:cs="Times New Roman"/>
          <w:sz w:val="24"/>
          <w:szCs w:val="24"/>
        </w:rPr>
        <w:t>н</w:t>
      </w:r>
      <w:r w:rsidRPr="00C42201">
        <w:rPr>
          <w:rFonts w:ascii="Times New Roman" w:eastAsia="Calibri" w:hAnsi="Times New Roman" w:cs="Times New Roman"/>
          <w:sz w:val="24"/>
          <w:szCs w:val="24"/>
        </w:rPr>
        <w:t xml:space="preserve">ационалния бюджет, </w:t>
      </w:r>
      <w:r w:rsidRPr="00B36FCD">
        <w:rPr>
          <w:rFonts w:ascii="Times New Roman" w:eastAsia="Calibri" w:hAnsi="Times New Roman" w:cs="Times New Roman"/>
          <w:b/>
          <w:sz w:val="24"/>
          <w:szCs w:val="24"/>
        </w:rPr>
        <w:t xml:space="preserve">като </w:t>
      </w:r>
      <w:r>
        <w:rPr>
          <w:rFonts w:ascii="Times New Roman" w:eastAsia="Calibri" w:hAnsi="Times New Roman" w:cs="Times New Roman"/>
          <w:b/>
          <w:sz w:val="24"/>
          <w:szCs w:val="24"/>
        </w:rPr>
        <w:t>са</w:t>
      </w:r>
      <w:r w:rsidRPr="00B36FCD">
        <w:rPr>
          <w:rFonts w:ascii="Times New Roman" w:eastAsia="Calibri" w:hAnsi="Times New Roman" w:cs="Times New Roman"/>
          <w:b/>
          <w:sz w:val="24"/>
          <w:szCs w:val="24"/>
        </w:rPr>
        <w:t xml:space="preserve"> идентифицирани следните основни проб</w:t>
      </w:r>
      <w:r w:rsidR="00B358C5">
        <w:rPr>
          <w:rFonts w:ascii="Times New Roman" w:eastAsia="Calibri" w:hAnsi="Times New Roman" w:cs="Times New Roman"/>
          <w:b/>
          <w:sz w:val="24"/>
          <w:szCs w:val="24"/>
        </w:rPr>
        <w:t>леми при финализирането на ПРСР</w:t>
      </w:r>
      <w:r w:rsidRPr="00B36FCD">
        <w:rPr>
          <w:rFonts w:ascii="Times New Roman" w:eastAsia="Calibri" w:hAnsi="Times New Roman" w:cs="Times New Roman"/>
          <w:b/>
          <w:sz w:val="24"/>
          <w:szCs w:val="24"/>
        </w:rPr>
        <w:t xml:space="preserve"> във връзка с:</w:t>
      </w:r>
    </w:p>
    <w:p w:rsidR="00EB5B62" w:rsidRPr="001962EB" w:rsidRDefault="00EB5B62" w:rsidP="00CE368B">
      <w:pPr>
        <w:pStyle w:val="ListParagraph"/>
        <w:numPr>
          <w:ilvl w:val="0"/>
          <w:numId w:val="27"/>
        </w:numPr>
        <w:spacing w:after="0" w:line="360" w:lineRule="auto"/>
        <w:ind w:left="0" w:firstLine="0"/>
        <w:jc w:val="both"/>
        <w:rPr>
          <w:rFonts w:ascii="Times New Roman" w:eastAsia="Calibri" w:hAnsi="Times New Roman" w:cs="Times New Roman"/>
          <w:b/>
          <w:sz w:val="24"/>
          <w:szCs w:val="24"/>
        </w:rPr>
      </w:pPr>
      <w:r w:rsidRPr="001962EB">
        <w:rPr>
          <w:rFonts w:ascii="Times New Roman" w:eastAsia="Calibri" w:hAnsi="Times New Roman" w:cs="Times New Roman"/>
          <w:b/>
          <w:sz w:val="24"/>
          <w:szCs w:val="24"/>
        </w:rPr>
        <w:t>Подобряване на процедурите при осъществяване на контрол върху обществени поръчки, проведени от възложители, бенефициенти по ПРСР.</w:t>
      </w:r>
    </w:p>
    <w:p w:rsidR="00EB5B62" w:rsidRPr="00995AA4" w:rsidRDefault="00EB5B62" w:rsidP="00F661C8">
      <w:pPr>
        <w:spacing w:after="0" w:line="360" w:lineRule="auto"/>
        <w:ind w:firstLine="709"/>
        <w:jc w:val="both"/>
        <w:rPr>
          <w:rFonts w:ascii="Times New Roman" w:eastAsia="Calibri" w:hAnsi="Times New Roman" w:cs="Times New Roman"/>
          <w:sz w:val="24"/>
          <w:szCs w:val="24"/>
        </w:rPr>
      </w:pPr>
      <w:r w:rsidRPr="00995AA4">
        <w:rPr>
          <w:rFonts w:ascii="Times New Roman" w:eastAsia="Calibri" w:hAnsi="Times New Roman" w:cs="Times New Roman"/>
          <w:sz w:val="24"/>
          <w:szCs w:val="24"/>
        </w:rPr>
        <w:t xml:space="preserve">Целта на изградените в Държавен фонд „Земеделие“ (ДФЗ) системи за контрол е да осигурят ефективност, ефикасност и икономичност при управлението на средства по ПРСР. В тази връзка провеждането на обществени поръчки за избор на изпълнители на дейностите по одобрените по програмата проекти е основен елемент от цялостния </w:t>
      </w:r>
      <w:r w:rsidRPr="00995AA4">
        <w:rPr>
          <w:rFonts w:ascii="Times New Roman" w:eastAsia="Calibri" w:hAnsi="Times New Roman" w:cs="Times New Roman"/>
          <w:sz w:val="24"/>
          <w:szCs w:val="24"/>
        </w:rPr>
        <w:lastRenderedPageBreak/>
        <w:t xml:space="preserve">процес за постигане на целите на програмата. В качеството си на Договарящ орган и Разплащателна агенция по ПРСР, ДФЗ е предприел стъпки по подобряване правилата по налагане на финансови корекции при констатиране на нарушения на разпоредбите, регламентиращи възлагането на обществени поръчки. Определени са </w:t>
      </w:r>
      <w:r w:rsidRPr="00B358C5">
        <w:rPr>
          <w:rFonts w:ascii="Times New Roman" w:eastAsia="Calibri" w:hAnsi="Times New Roman" w:cs="Times New Roman"/>
          <w:b/>
          <w:sz w:val="24"/>
          <w:szCs w:val="24"/>
        </w:rPr>
        <w:t>следните мерки:</w:t>
      </w:r>
    </w:p>
    <w:p w:rsidR="00EB5B62" w:rsidRPr="00995AA4" w:rsidRDefault="00EB5B62" w:rsidP="00CE368B">
      <w:pPr>
        <w:pStyle w:val="ListParagraph"/>
        <w:numPr>
          <w:ilvl w:val="0"/>
          <w:numId w:val="23"/>
        </w:numPr>
        <w:tabs>
          <w:tab w:val="left" w:pos="426"/>
        </w:tabs>
        <w:spacing w:after="0" w:line="360" w:lineRule="auto"/>
        <w:ind w:left="0" w:firstLine="0"/>
        <w:contextualSpacing w:val="0"/>
        <w:jc w:val="both"/>
        <w:rPr>
          <w:rFonts w:ascii="Times New Roman" w:eastAsia="Calibri" w:hAnsi="Times New Roman" w:cs="Times New Roman"/>
          <w:sz w:val="24"/>
          <w:szCs w:val="24"/>
        </w:rPr>
      </w:pPr>
      <w:r w:rsidRPr="00995AA4">
        <w:rPr>
          <w:rFonts w:ascii="Times New Roman" w:eastAsia="Calibri" w:hAnsi="Times New Roman" w:cs="Times New Roman"/>
          <w:sz w:val="24"/>
          <w:szCs w:val="24"/>
        </w:rPr>
        <w:t xml:space="preserve">Разписана Процедура за осъществяване на предварителна проверка и последващ контрол върху обществени поръчки за одобрени разходи, </w:t>
      </w:r>
      <w:r w:rsidR="00184662">
        <w:rPr>
          <w:rFonts w:ascii="Times New Roman" w:eastAsia="Calibri" w:hAnsi="Times New Roman" w:cs="Times New Roman"/>
          <w:sz w:val="24"/>
          <w:szCs w:val="24"/>
        </w:rPr>
        <w:t>съ</w:t>
      </w:r>
      <w:r w:rsidRPr="00995AA4">
        <w:rPr>
          <w:rFonts w:ascii="Times New Roman" w:eastAsia="Calibri" w:hAnsi="Times New Roman" w:cs="Times New Roman"/>
          <w:sz w:val="24"/>
          <w:szCs w:val="24"/>
        </w:rPr>
        <w:t>финансирани изцяло или частично със средства от ЕЗФРСР. Процедурата ще се прилага и за програмен период 2014-2020 г. При изготвянето на актуализираната ѝ версия са отчетени нуждите от подобряване на процеса, установени от европейски и национални контролни институции по ПРСР 2007-2013 г.</w:t>
      </w:r>
    </w:p>
    <w:p w:rsidR="00EB5B62" w:rsidRPr="00995AA4" w:rsidRDefault="00EB5B62" w:rsidP="00CE368B">
      <w:pPr>
        <w:pStyle w:val="ListParagraph"/>
        <w:numPr>
          <w:ilvl w:val="0"/>
          <w:numId w:val="23"/>
        </w:numPr>
        <w:tabs>
          <w:tab w:val="left" w:pos="426"/>
        </w:tabs>
        <w:spacing w:after="0" w:line="360" w:lineRule="auto"/>
        <w:ind w:left="0" w:firstLine="0"/>
        <w:contextualSpacing w:val="0"/>
        <w:jc w:val="both"/>
        <w:rPr>
          <w:rFonts w:ascii="Times New Roman" w:eastAsia="Calibri" w:hAnsi="Times New Roman" w:cs="Times New Roman"/>
          <w:sz w:val="24"/>
          <w:szCs w:val="24"/>
        </w:rPr>
      </w:pPr>
      <w:r w:rsidRPr="00995AA4">
        <w:rPr>
          <w:rFonts w:ascii="Times New Roman" w:eastAsia="Calibri" w:hAnsi="Times New Roman" w:cs="Times New Roman"/>
          <w:sz w:val="24"/>
          <w:szCs w:val="24"/>
        </w:rPr>
        <w:t>Редовно провеждане на обучения на експертите, ангажирани с процеса относно прилагането на ЗОП и подзаконовите нормативни актове.</w:t>
      </w:r>
    </w:p>
    <w:p w:rsidR="00EB5B62" w:rsidRPr="00995AA4" w:rsidRDefault="00EB5B62" w:rsidP="00CE368B">
      <w:pPr>
        <w:pStyle w:val="ListParagraph"/>
        <w:numPr>
          <w:ilvl w:val="0"/>
          <w:numId w:val="23"/>
        </w:numPr>
        <w:tabs>
          <w:tab w:val="left" w:pos="426"/>
        </w:tabs>
        <w:spacing w:after="0" w:line="360" w:lineRule="auto"/>
        <w:ind w:left="0" w:firstLine="0"/>
        <w:contextualSpacing w:val="0"/>
        <w:jc w:val="both"/>
        <w:rPr>
          <w:rFonts w:ascii="Times New Roman" w:eastAsia="Calibri" w:hAnsi="Times New Roman" w:cs="Times New Roman"/>
          <w:sz w:val="24"/>
          <w:szCs w:val="24"/>
        </w:rPr>
      </w:pPr>
      <w:r w:rsidRPr="00995AA4">
        <w:rPr>
          <w:rFonts w:ascii="Times New Roman" w:eastAsia="Calibri" w:hAnsi="Times New Roman" w:cs="Times New Roman"/>
          <w:sz w:val="24"/>
          <w:szCs w:val="24"/>
        </w:rPr>
        <w:t xml:space="preserve">Изготвяне на подробно разписани указания за предварителната проверка и последващия контрол на ДФЗ върху обществените поръчки за одобрените разходи, </w:t>
      </w:r>
      <w:r w:rsidR="00184662">
        <w:rPr>
          <w:rFonts w:ascii="Times New Roman" w:eastAsia="Calibri" w:hAnsi="Times New Roman" w:cs="Times New Roman"/>
          <w:sz w:val="24"/>
          <w:szCs w:val="24"/>
        </w:rPr>
        <w:t>съ</w:t>
      </w:r>
      <w:r w:rsidRPr="00995AA4">
        <w:rPr>
          <w:rFonts w:ascii="Times New Roman" w:eastAsia="Calibri" w:hAnsi="Times New Roman" w:cs="Times New Roman"/>
          <w:sz w:val="24"/>
          <w:szCs w:val="24"/>
        </w:rPr>
        <w:t>финансирани изцяло или частично със средства от ЕЗФРСР.</w:t>
      </w:r>
    </w:p>
    <w:p w:rsidR="00B358C5" w:rsidRPr="00F661C8" w:rsidRDefault="00EB5B62" w:rsidP="00CE368B">
      <w:pPr>
        <w:pStyle w:val="ListParagraph"/>
        <w:numPr>
          <w:ilvl w:val="0"/>
          <w:numId w:val="23"/>
        </w:numPr>
        <w:tabs>
          <w:tab w:val="left" w:pos="426"/>
        </w:tabs>
        <w:spacing w:line="360" w:lineRule="auto"/>
        <w:ind w:left="0" w:firstLine="0"/>
        <w:contextualSpacing w:val="0"/>
        <w:jc w:val="both"/>
        <w:rPr>
          <w:rFonts w:ascii="Times New Roman" w:eastAsia="Calibri" w:hAnsi="Times New Roman" w:cs="Times New Roman"/>
          <w:sz w:val="24"/>
          <w:szCs w:val="24"/>
        </w:rPr>
      </w:pPr>
      <w:r w:rsidRPr="00995AA4">
        <w:rPr>
          <w:rFonts w:ascii="Times New Roman" w:eastAsia="Calibri" w:hAnsi="Times New Roman" w:cs="Times New Roman"/>
          <w:sz w:val="24"/>
          <w:szCs w:val="24"/>
        </w:rPr>
        <w:t xml:space="preserve">Подобрена е процедурата за предварителна проверка на планираните обществени поръчки, за одобрените разходи, </w:t>
      </w:r>
      <w:r w:rsidR="00184662">
        <w:rPr>
          <w:rFonts w:ascii="Times New Roman" w:eastAsia="Calibri" w:hAnsi="Times New Roman" w:cs="Times New Roman"/>
          <w:sz w:val="24"/>
          <w:szCs w:val="24"/>
        </w:rPr>
        <w:t>съ</w:t>
      </w:r>
      <w:r w:rsidRPr="00995AA4">
        <w:rPr>
          <w:rFonts w:ascii="Times New Roman" w:eastAsia="Calibri" w:hAnsi="Times New Roman" w:cs="Times New Roman"/>
          <w:sz w:val="24"/>
          <w:szCs w:val="24"/>
        </w:rPr>
        <w:t>финансирани изцяло или частично със средства от ЕЗФРСР във връзка с проверката на критериите за подбор и критериите за оценка на офертите.</w:t>
      </w:r>
    </w:p>
    <w:p w:rsidR="00EB5B62" w:rsidRPr="00B358C5" w:rsidRDefault="00EB5B62" w:rsidP="00CE368B">
      <w:pPr>
        <w:pStyle w:val="ListParagraph"/>
        <w:numPr>
          <w:ilvl w:val="0"/>
          <w:numId w:val="27"/>
        </w:numPr>
        <w:spacing w:line="360" w:lineRule="auto"/>
        <w:ind w:left="0" w:firstLine="0"/>
        <w:jc w:val="both"/>
        <w:rPr>
          <w:rFonts w:ascii="Times New Roman" w:eastAsia="Calibri" w:hAnsi="Times New Roman" w:cs="Times New Roman"/>
          <w:b/>
          <w:sz w:val="24"/>
          <w:szCs w:val="24"/>
        </w:rPr>
      </w:pPr>
      <w:r w:rsidRPr="00B358C5">
        <w:rPr>
          <w:rFonts w:ascii="Times New Roman" w:eastAsia="Calibri" w:hAnsi="Times New Roman" w:cs="Times New Roman"/>
          <w:b/>
          <w:sz w:val="24"/>
          <w:szCs w:val="24"/>
        </w:rPr>
        <w:t>Предприемане на подходящи мерки, за да се гарантира спазването на законодателството на ЕС и националната нормативна база относно възлагането на обществени поръчки и процедурите за предварителен</w:t>
      </w:r>
      <w:r w:rsidR="00B358C5">
        <w:rPr>
          <w:rFonts w:ascii="Times New Roman" w:eastAsia="Calibri" w:hAnsi="Times New Roman" w:cs="Times New Roman"/>
          <w:b/>
          <w:sz w:val="24"/>
          <w:szCs w:val="24"/>
        </w:rPr>
        <w:t xml:space="preserve"> и последващ контрол в облас</w:t>
      </w:r>
      <w:r w:rsidR="00F661C8">
        <w:rPr>
          <w:rFonts w:ascii="Times New Roman" w:eastAsia="Calibri" w:hAnsi="Times New Roman" w:cs="Times New Roman"/>
          <w:b/>
          <w:sz w:val="24"/>
          <w:szCs w:val="24"/>
        </w:rPr>
        <w:t>тта.</w:t>
      </w:r>
    </w:p>
    <w:p w:rsidR="00EB5B62" w:rsidRPr="001B592F" w:rsidRDefault="00EB5B62" w:rsidP="00CE368B">
      <w:pPr>
        <w:pStyle w:val="ListParagraph"/>
        <w:numPr>
          <w:ilvl w:val="0"/>
          <w:numId w:val="24"/>
        </w:numPr>
        <w:tabs>
          <w:tab w:val="left" w:pos="426"/>
        </w:tabs>
        <w:spacing w:after="0" w:line="360" w:lineRule="auto"/>
        <w:ind w:left="0" w:firstLine="0"/>
        <w:contextualSpacing w:val="0"/>
        <w:jc w:val="both"/>
        <w:rPr>
          <w:rFonts w:ascii="Times New Roman" w:eastAsia="Calibri" w:hAnsi="Times New Roman" w:cs="Times New Roman"/>
          <w:i/>
          <w:sz w:val="24"/>
          <w:szCs w:val="24"/>
        </w:rPr>
      </w:pPr>
      <w:r w:rsidRPr="001B592F">
        <w:rPr>
          <w:rFonts w:ascii="Times New Roman" w:eastAsia="Calibri" w:hAnsi="Times New Roman" w:cs="Times New Roman"/>
          <w:sz w:val="24"/>
          <w:szCs w:val="24"/>
        </w:rPr>
        <w:t>Основателност на разходите - критерий за оценка „отсрочено плащане/авансово плащане”</w:t>
      </w:r>
      <w:r w:rsidR="001B592F">
        <w:rPr>
          <w:rFonts w:ascii="Times New Roman" w:eastAsia="Calibri" w:hAnsi="Times New Roman" w:cs="Times New Roman"/>
          <w:sz w:val="24"/>
          <w:szCs w:val="24"/>
        </w:rPr>
        <w:t xml:space="preserve">. </w:t>
      </w:r>
      <w:r w:rsidRPr="001B592F">
        <w:rPr>
          <w:rFonts w:ascii="Times New Roman" w:eastAsia="Calibri" w:hAnsi="Times New Roman" w:cs="Times New Roman"/>
          <w:sz w:val="24"/>
          <w:szCs w:val="24"/>
        </w:rPr>
        <w:t>В Процедура</w:t>
      </w:r>
      <w:r w:rsidR="00B358C5">
        <w:rPr>
          <w:rFonts w:ascii="Times New Roman" w:eastAsia="Calibri" w:hAnsi="Times New Roman" w:cs="Times New Roman"/>
          <w:sz w:val="24"/>
          <w:szCs w:val="24"/>
        </w:rPr>
        <w:t>та</w:t>
      </w:r>
      <w:r w:rsidRPr="001B592F">
        <w:rPr>
          <w:rFonts w:ascii="Times New Roman" w:eastAsia="Calibri" w:hAnsi="Times New Roman" w:cs="Times New Roman"/>
          <w:sz w:val="24"/>
          <w:szCs w:val="24"/>
        </w:rPr>
        <w:t xml:space="preserve"> за предварителен и последващ контрол ДФЗ въвежда като недопустимо залагането на критерии – отсрочено плащане и авансово плащане, тъй като същите водят до неразумно високи или недопустими разходи. </w:t>
      </w:r>
    </w:p>
    <w:p w:rsidR="00EB5B62" w:rsidRPr="001B592F" w:rsidRDefault="00EB5B62" w:rsidP="00CE368B">
      <w:pPr>
        <w:pStyle w:val="ListParagraph"/>
        <w:numPr>
          <w:ilvl w:val="0"/>
          <w:numId w:val="24"/>
        </w:numPr>
        <w:tabs>
          <w:tab w:val="left" w:pos="426"/>
        </w:tabs>
        <w:spacing w:after="0" w:line="360" w:lineRule="auto"/>
        <w:ind w:left="0" w:firstLine="0"/>
        <w:contextualSpacing w:val="0"/>
        <w:jc w:val="both"/>
        <w:rPr>
          <w:rFonts w:ascii="Times New Roman" w:eastAsia="Calibri" w:hAnsi="Times New Roman" w:cs="Times New Roman"/>
          <w:sz w:val="24"/>
          <w:szCs w:val="24"/>
        </w:rPr>
      </w:pPr>
      <w:r w:rsidRPr="001B592F">
        <w:rPr>
          <w:rFonts w:ascii="Times New Roman" w:eastAsia="Calibri" w:hAnsi="Times New Roman" w:cs="Times New Roman"/>
          <w:sz w:val="24"/>
          <w:szCs w:val="24"/>
        </w:rPr>
        <w:t>Спазване на националния Закон за обществените поръчки — спазване на срока за изпълнение на работите/дейностите.</w:t>
      </w:r>
      <w:r w:rsidR="001B592F">
        <w:rPr>
          <w:rFonts w:ascii="Times New Roman" w:eastAsia="Calibri" w:hAnsi="Times New Roman" w:cs="Times New Roman"/>
          <w:sz w:val="24"/>
          <w:szCs w:val="24"/>
        </w:rPr>
        <w:t xml:space="preserve"> </w:t>
      </w:r>
      <w:r w:rsidRPr="001B592F">
        <w:rPr>
          <w:rFonts w:ascii="Times New Roman" w:eastAsia="Calibri" w:hAnsi="Times New Roman" w:cs="Times New Roman"/>
          <w:sz w:val="24"/>
          <w:szCs w:val="24"/>
        </w:rPr>
        <w:t>ДФЗ извършва допълнителни проверки и прилага действащата политика за превенция и противодействие на измамите и третиране на нередности като отчита и обстоятелството, че констатираните разминавания могат да се дължат на обективни предпоставки и условия.</w:t>
      </w:r>
    </w:p>
    <w:p w:rsidR="00B358C5" w:rsidRPr="00F661C8" w:rsidRDefault="00EB5B62" w:rsidP="00CE368B">
      <w:pPr>
        <w:pStyle w:val="ListParagraph"/>
        <w:numPr>
          <w:ilvl w:val="0"/>
          <w:numId w:val="24"/>
        </w:numPr>
        <w:tabs>
          <w:tab w:val="left" w:pos="426"/>
        </w:tabs>
        <w:spacing w:line="360" w:lineRule="auto"/>
        <w:ind w:left="0" w:firstLine="0"/>
        <w:contextualSpacing w:val="0"/>
        <w:jc w:val="both"/>
        <w:rPr>
          <w:rFonts w:ascii="Times New Roman" w:eastAsia="Calibri" w:hAnsi="Times New Roman" w:cs="Times New Roman"/>
          <w:i/>
          <w:sz w:val="24"/>
          <w:szCs w:val="24"/>
        </w:rPr>
      </w:pPr>
      <w:r w:rsidRPr="00995AA4">
        <w:rPr>
          <w:rFonts w:ascii="Times New Roman" w:eastAsia="Calibri" w:hAnsi="Times New Roman" w:cs="Times New Roman"/>
          <w:sz w:val="24"/>
          <w:szCs w:val="24"/>
        </w:rPr>
        <w:lastRenderedPageBreak/>
        <w:t>Спазване на националното законодателство за обществените поръчки - Оценка по критерий „Предлагана цена“ съгласно член 24, параграф 2, буква в) от Регламент (ЕС) № 65/2011 и съгласно член 1 от</w:t>
      </w:r>
      <w:r w:rsidR="001B592F">
        <w:rPr>
          <w:rFonts w:ascii="Times New Roman" w:eastAsia="Calibri" w:hAnsi="Times New Roman" w:cs="Times New Roman"/>
          <w:sz w:val="24"/>
          <w:szCs w:val="24"/>
        </w:rPr>
        <w:t xml:space="preserve"> Закона за обществените поръчки</w:t>
      </w:r>
      <w:r w:rsidR="00B358C5">
        <w:rPr>
          <w:rFonts w:ascii="Times New Roman" w:eastAsia="Calibri" w:hAnsi="Times New Roman" w:cs="Times New Roman"/>
          <w:sz w:val="24"/>
          <w:szCs w:val="24"/>
        </w:rPr>
        <w:t xml:space="preserve">: </w:t>
      </w:r>
      <w:r w:rsidRPr="00B358C5">
        <w:rPr>
          <w:rFonts w:ascii="Times New Roman" w:eastAsia="Calibri" w:hAnsi="Times New Roman" w:cs="Times New Roman"/>
          <w:sz w:val="24"/>
          <w:szCs w:val="24"/>
        </w:rPr>
        <w:t>Контролните механизми на ДФЗ са променени и предвиждат етап предварителна проверка и етап извършване на последващ контрол върху обществените поръчки. При установено залагане на формули, при които най-много точки се присъждат на средни стойности, ДФЗ налага финансови корекции при спазване на Методология за определяне на финансови корекции (приета с ПМС № 134 от 5.07.2010 г.).</w:t>
      </w:r>
    </w:p>
    <w:p w:rsidR="00EB5B62" w:rsidRPr="003A2D61" w:rsidRDefault="00EB5B62" w:rsidP="00CE368B">
      <w:pPr>
        <w:pStyle w:val="ListParagraph"/>
        <w:numPr>
          <w:ilvl w:val="0"/>
          <w:numId w:val="28"/>
        </w:numPr>
        <w:spacing w:after="0" w:line="360" w:lineRule="auto"/>
        <w:ind w:left="0" w:firstLine="0"/>
        <w:jc w:val="both"/>
        <w:rPr>
          <w:rFonts w:ascii="Times New Roman" w:eastAsia="Calibri" w:hAnsi="Times New Roman" w:cs="Times New Roman"/>
          <w:b/>
          <w:sz w:val="24"/>
          <w:szCs w:val="24"/>
        </w:rPr>
      </w:pPr>
      <w:r w:rsidRPr="003A2D61">
        <w:rPr>
          <w:rFonts w:ascii="Times New Roman" w:eastAsia="Calibri" w:hAnsi="Times New Roman" w:cs="Times New Roman"/>
          <w:b/>
          <w:sz w:val="24"/>
          <w:szCs w:val="24"/>
        </w:rPr>
        <w:t>Навременно и компетентно разрешаване на възникнали казуси в процеса на обработка на заявления за подпомагане по мерките от ПРСР</w:t>
      </w:r>
      <w:r w:rsidR="00F661C8">
        <w:rPr>
          <w:rFonts w:ascii="Times New Roman" w:eastAsia="Calibri" w:hAnsi="Times New Roman" w:cs="Times New Roman"/>
          <w:b/>
          <w:sz w:val="24"/>
          <w:szCs w:val="24"/>
        </w:rPr>
        <w:t>.</w:t>
      </w:r>
    </w:p>
    <w:p w:rsidR="00EB5B62" w:rsidRPr="00995AA4" w:rsidRDefault="00EB5B62" w:rsidP="00F661C8">
      <w:pPr>
        <w:spacing w:after="0" w:line="360" w:lineRule="auto"/>
        <w:ind w:firstLine="709"/>
        <w:jc w:val="both"/>
        <w:rPr>
          <w:rFonts w:ascii="Times New Roman" w:eastAsia="Calibri" w:hAnsi="Times New Roman" w:cs="Times New Roman"/>
          <w:sz w:val="24"/>
          <w:szCs w:val="24"/>
        </w:rPr>
      </w:pPr>
      <w:r w:rsidRPr="00995AA4">
        <w:rPr>
          <w:rFonts w:ascii="Times New Roman" w:eastAsia="Calibri" w:hAnsi="Times New Roman" w:cs="Times New Roman"/>
          <w:sz w:val="24"/>
          <w:szCs w:val="24"/>
        </w:rPr>
        <w:t>В процеса на обработка на постъпилите проектни предложения възникват въпроси, чието решаване изисква специфични познания и опит в различни сфери на обществения живот.</w:t>
      </w:r>
    </w:p>
    <w:p w:rsidR="00EB5B62" w:rsidRPr="00995AA4" w:rsidRDefault="00EB5B62" w:rsidP="00F661C8">
      <w:pPr>
        <w:spacing w:after="0" w:line="360" w:lineRule="auto"/>
        <w:ind w:firstLine="709"/>
        <w:jc w:val="both"/>
        <w:rPr>
          <w:rFonts w:ascii="Times New Roman" w:eastAsia="Calibri" w:hAnsi="Times New Roman" w:cs="Times New Roman"/>
          <w:sz w:val="24"/>
          <w:szCs w:val="24"/>
        </w:rPr>
      </w:pPr>
      <w:r w:rsidRPr="00995AA4">
        <w:rPr>
          <w:rFonts w:ascii="Times New Roman" w:eastAsia="Calibri" w:hAnsi="Times New Roman" w:cs="Times New Roman"/>
          <w:sz w:val="24"/>
          <w:szCs w:val="24"/>
        </w:rPr>
        <w:t>Създадена е постоянна работна група с цел разглеждане и извършване на преценка на поставени спорни въпроси и казуси, възникнали в процеса на обработка на приети заявления за подпомагане от ПРСР 2014-2020 г., в чийто състав са включени представители на различни дирекции в ДФЗ, вкл. могат да бъдат привличани външни експерти.</w:t>
      </w:r>
    </w:p>
    <w:p w:rsidR="00F661C8" w:rsidRPr="00995AA4" w:rsidRDefault="00EB5B62" w:rsidP="00F661C8">
      <w:pPr>
        <w:spacing w:line="360" w:lineRule="auto"/>
        <w:ind w:firstLine="709"/>
        <w:jc w:val="both"/>
        <w:rPr>
          <w:rFonts w:ascii="Times New Roman" w:eastAsia="Calibri" w:hAnsi="Times New Roman" w:cs="Times New Roman"/>
          <w:sz w:val="24"/>
          <w:szCs w:val="24"/>
        </w:rPr>
      </w:pPr>
      <w:r w:rsidRPr="00995AA4">
        <w:rPr>
          <w:rFonts w:ascii="Times New Roman" w:eastAsia="Calibri" w:hAnsi="Times New Roman" w:cs="Times New Roman"/>
          <w:sz w:val="24"/>
          <w:szCs w:val="24"/>
        </w:rPr>
        <w:t xml:space="preserve">С оглед на приключващия програмен период 2007 – 2013 г., </w:t>
      </w:r>
      <w:r>
        <w:rPr>
          <w:rFonts w:ascii="Times New Roman" w:eastAsia="Calibri" w:hAnsi="Times New Roman" w:cs="Times New Roman"/>
          <w:sz w:val="24"/>
          <w:szCs w:val="24"/>
        </w:rPr>
        <w:t>са</w:t>
      </w:r>
      <w:r w:rsidRPr="00995AA4">
        <w:rPr>
          <w:rFonts w:ascii="Times New Roman" w:eastAsia="Calibri" w:hAnsi="Times New Roman" w:cs="Times New Roman"/>
          <w:sz w:val="24"/>
          <w:szCs w:val="24"/>
        </w:rPr>
        <w:t xml:space="preserve"> предприети действия за подобряване на контролните механизми и се предвидиха изменения на прилаганите процедури, които включват конкретни проверки, произтичащи от нормативната уредба и отразяването им в съответните документи, при спазване на изискването за одиторска следа, както и детайлни инструкции, даващи яснота за начина на извършването им. Препоръките на проверяващите институции се вземат предвид при разработване и прилагане на мерките в следващия програмен период. Предприети са мерки за ограничаване на заявените за подпомагане разходи до разумно ниво, посредством определянето на </w:t>
      </w:r>
      <w:proofErr w:type="spellStart"/>
      <w:r w:rsidRPr="00995AA4">
        <w:rPr>
          <w:rFonts w:ascii="Times New Roman" w:eastAsia="Calibri" w:hAnsi="Times New Roman" w:cs="Times New Roman"/>
          <w:sz w:val="24"/>
          <w:szCs w:val="24"/>
        </w:rPr>
        <w:t>рестриктивни</w:t>
      </w:r>
      <w:proofErr w:type="spellEnd"/>
      <w:r w:rsidRPr="00995AA4">
        <w:rPr>
          <w:rFonts w:ascii="Times New Roman" w:eastAsia="Calibri" w:hAnsi="Times New Roman" w:cs="Times New Roman"/>
          <w:sz w:val="24"/>
          <w:szCs w:val="24"/>
        </w:rPr>
        <w:t xml:space="preserve"> условия за отпускане на помощта, за обучение на служителите, както и за подобряване проверките на процедурите за възлагане на обществени поръчки.</w:t>
      </w:r>
    </w:p>
    <w:p w:rsidR="00EB5B62" w:rsidRPr="00B358C5" w:rsidRDefault="00EB5B62" w:rsidP="00B53AF7">
      <w:pPr>
        <w:tabs>
          <w:tab w:val="left" w:pos="567"/>
        </w:tabs>
        <w:spacing w:after="0" w:line="360" w:lineRule="auto"/>
        <w:ind w:firstLine="567"/>
        <w:jc w:val="both"/>
        <w:rPr>
          <w:rFonts w:ascii="Times New Roman" w:eastAsia="Calibri" w:hAnsi="Times New Roman" w:cs="Times New Roman"/>
          <w:sz w:val="24"/>
          <w:szCs w:val="24"/>
        </w:rPr>
      </w:pPr>
      <w:r w:rsidRPr="00F661C8">
        <w:rPr>
          <w:rFonts w:ascii="Times New Roman" w:eastAsia="Calibri" w:hAnsi="Times New Roman" w:cs="Times New Roman"/>
          <w:b/>
          <w:sz w:val="24"/>
          <w:szCs w:val="24"/>
          <w:u w:val="single"/>
        </w:rPr>
        <w:t xml:space="preserve">На етап </w:t>
      </w:r>
      <w:proofErr w:type="spellStart"/>
      <w:r w:rsidRPr="00F661C8">
        <w:rPr>
          <w:rFonts w:ascii="Times New Roman" w:eastAsia="Calibri" w:hAnsi="Times New Roman" w:cs="Times New Roman"/>
          <w:b/>
          <w:sz w:val="24"/>
          <w:szCs w:val="24"/>
          <w:u w:val="single"/>
        </w:rPr>
        <w:t>оторизация</w:t>
      </w:r>
      <w:proofErr w:type="spellEnd"/>
      <w:r w:rsidRPr="00F661C8">
        <w:rPr>
          <w:rFonts w:ascii="Times New Roman" w:eastAsia="Calibri" w:hAnsi="Times New Roman" w:cs="Times New Roman"/>
          <w:sz w:val="24"/>
          <w:szCs w:val="24"/>
          <w:u w:val="single"/>
        </w:rPr>
        <w:t xml:space="preserve"> </w:t>
      </w:r>
      <w:r w:rsidRPr="00F661C8">
        <w:rPr>
          <w:rFonts w:ascii="Times New Roman" w:eastAsia="Calibri" w:hAnsi="Times New Roman" w:cs="Times New Roman"/>
          <w:b/>
          <w:sz w:val="24"/>
          <w:szCs w:val="24"/>
          <w:u w:val="single"/>
        </w:rPr>
        <w:t>на плащанията</w:t>
      </w:r>
      <w:r w:rsidRPr="00B358C5">
        <w:rPr>
          <w:rFonts w:ascii="Times New Roman" w:eastAsia="Calibri" w:hAnsi="Times New Roman" w:cs="Times New Roman"/>
          <w:b/>
          <w:sz w:val="24"/>
          <w:szCs w:val="24"/>
        </w:rPr>
        <w:t xml:space="preserve"> </w:t>
      </w:r>
      <w:r w:rsidRPr="00B358C5">
        <w:rPr>
          <w:rFonts w:ascii="Times New Roman" w:eastAsia="Calibri" w:hAnsi="Times New Roman" w:cs="Times New Roman"/>
          <w:sz w:val="24"/>
          <w:szCs w:val="24"/>
        </w:rPr>
        <w:t xml:space="preserve">по прилагането на мерките </w:t>
      </w:r>
      <w:r w:rsidR="00B91ABE" w:rsidRPr="00B358C5">
        <w:rPr>
          <w:rFonts w:ascii="Times New Roman" w:eastAsia="Calibri" w:hAnsi="Times New Roman" w:cs="Times New Roman"/>
          <w:sz w:val="24"/>
          <w:szCs w:val="24"/>
        </w:rPr>
        <w:t>ПРСР</w:t>
      </w:r>
      <w:r w:rsidRPr="00B358C5">
        <w:rPr>
          <w:rFonts w:ascii="Times New Roman" w:eastAsia="Calibri" w:hAnsi="Times New Roman" w:cs="Times New Roman"/>
          <w:sz w:val="24"/>
          <w:szCs w:val="24"/>
        </w:rPr>
        <w:t xml:space="preserve">, са идентифицирани следните основни проблеми при финализирането </w:t>
      </w:r>
      <w:r w:rsidR="00B358C5" w:rsidRPr="00B358C5">
        <w:rPr>
          <w:rFonts w:ascii="Times New Roman" w:eastAsia="Calibri" w:hAnsi="Times New Roman" w:cs="Times New Roman"/>
          <w:sz w:val="24"/>
          <w:szCs w:val="24"/>
        </w:rPr>
        <w:t>ѝ</w:t>
      </w:r>
      <w:r w:rsidRPr="00B358C5">
        <w:rPr>
          <w:rFonts w:ascii="Times New Roman" w:eastAsia="Calibri" w:hAnsi="Times New Roman" w:cs="Times New Roman"/>
          <w:sz w:val="24"/>
          <w:szCs w:val="24"/>
        </w:rPr>
        <w:t>:</w:t>
      </w:r>
    </w:p>
    <w:p w:rsidR="00EB5B62" w:rsidRPr="00995AA4" w:rsidRDefault="00EB5B62" w:rsidP="00CE368B">
      <w:pPr>
        <w:pStyle w:val="ListParagraph"/>
        <w:numPr>
          <w:ilvl w:val="0"/>
          <w:numId w:val="22"/>
        </w:numPr>
        <w:tabs>
          <w:tab w:val="left" w:pos="567"/>
        </w:tabs>
        <w:spacing w:after="0" w:line="360" w:lineRule="auto"/>
        <w:ind w:left="0" w:firstLine="0"/>
        <w:jc w:val="both"/>
        <w:rPr>
          <w:rFonts w:ascii="Times New Roman" w:eastAsia="Calibri" w:hAnsi="Times New Roman" w:cs="Times New Roman"/>
          <w:sz w:val="24"/>
          <w:szCs w:val="24"/>
        </w:rPr>
      </w:pPr>
      <w:r w:rsidRPr="00995AA4">
        <w:rPr>
          <w:rFonts w:ascii="Times New Roman" w:eastAsia="Calibri" w:hAnsi="Times New Roman" w:cs="Times New Roman"/>
          <w:sz w:val="24"/>
          <w:szCs w:val="24"/>
        </w:rPr>
        <w:lastRenderedPageBreak/>
        <w:t>При изплащането на финансовата помощ, свързани с липсващи и непълни документи към подадените заявки за плащане, както и разминаване между договорената и реално изпълнена инвестиция;</w:t>
      </w:r>
    </w:p>
    <w:p w:rsidR="00EB5B62" w:rsidRPr="00995AA4" w:rsidRDefault="00EB5B62" w:rsidP="00B53AF7">
      <w:pPr>
        <w:tabs>
          <w:tab w:val="left" w:pos="567"/>
        </w:tabs>
        <w:spacing w:line="360" w:lineRule="auto"/>
        <w:jc w:val="both"/>
        <w:rPr>
          <w:rFonts w:ascii="Times New Roman" w:eastAsia="Calibri" w:hAnsi="Times New Roman" w:cs="Times New Roman"/>
          <w:sz w:val="24"/>
          <w:szCs w:val="24"/>
        </w:rPr>
      </w:pPr>
      <w:r w:rsidRPr="00995AA4">
        <w:rPr>
          <w:rFonts w:ascii="Times New Roman" w:eastAsia="Calibri" w:hAnsi="Times New Roman" w:cs="Times New Roman"/>
          <w:b/>
          <w:sz w:val="24"/>
          <w:szCs w:val="24"/>
        </w:rPr>
        <w:t>Предприети мерки:</w:t>
      </w:r>
      <w:r w:rsidRPr="00995AA4">
        <w:rPr>
          <w:rFonts w:ascii="Times New Roman" w:eastAsia="Calibri" w:hAnsi="Times New Roman" w:cs="Times New Roman"/>
          <w:sz w:val="24"/>
          <w:szCs w:val="24"/>
        </w:rPr>
        <w:t xml:space="preserve"> На сайта на ДФЗ-РА се публикуват различни указания, чрез които се информират ползвателите, с цел оказване на подкрепа при изпълнение на проектите и недопускане на пропуски и/или несъответствия при тяхното отчитане и/или пр</w:t>
      </w:r>
      <w:r w:rsidR="00154E8F">
        <w:rPr>
          <w:rFonts w:ascii="Times New Roman" w:eastAsia="Calibri" w:hAnsi="Times New Roman" w:cs="Times New Roman"/>
          <w:sz w:val="24"/>
          <w:szCs w:val="24"/>
        </w:rPr>
        <w:t>и подаване на заявки за плащане.</w:t>
      </w:r>
    </w:p>
    <w:p w:rsidR="00EB5B62" w:rsidRPr="00995AA4" w:rsidRDefault="00EB5B62" w:rsidP="00CE368B">
      <w:pPr>
        <w:pStyle w:val="ListParagraph"/>
        <w:numPr>
          <w:ilvl w:val="0"/>
          <w:numId w:val="22"/>
        </w:numPr>
        <w:tabs>
          <w:tab w:val="left" w:pos="567"/>
        </w:tabs>
        <w:spacing w:after="0" w:line="360" w:lineRule="auto"/>
        <w:ind w:left="0" w:firstLine="0"/>
        <w:jc w:val="both"/>
        <w:rPr>
          <w:rFonts w:ascii="Times New Roman" w:eastAsia="Calibri" w:hAnsi="Times New Roman" w:cs="Times New Roman"/>
          <w:sz w:val="24"/>
          <w:szCs w:val="24"/>
        </w:rPr>
      </w:pPr>
      <w:r w:rsidRPr="00995AA4">
        <w:rPr>
          <w:rFonts w:ascii="Times New Roman" w:eastAsia="Calibri" w:hAnsi="Times New Roman" w:cs="Times New Roman"/>
          <w:sz w:val="24"/>
          <w:szCs w:val="24"/>
        </w:rPr>
        <w:t>Неизпълнение на одобрени проекти, свързано с липсата на финансиране за изпълнение на инвестициите или невъзможност от страна на ползвателите да си осигурят кредитен ресурс, което води до неефективно използване на бюджета на ПРСР;</w:t>
      </w:r>
    </w:p>
    <w:p w:rsidR="00EB5B62" w:rsidRPr="00995AA4" w:rsidRDefault="00EB5B62" w:rsidP="00B53AF7">
      <w:pPr>
        <w:tabs>
          <w:tab w:val="left" w:pos="567"/>
        </w:tabs>
        <w:spacing w:line="360" w:lineRule="auto"/>
        <w:jc w:val="both"/>
        <w:rPr>
          <w:rFonts w:ascii="Times New Roman" w:eastAsia="Calibri" w:hAnsi="Times New Roman" w:cs="Times New Roman"/>
          <w:sz w:val="24"/>
          <w:szCs w:val="24"/>
        </w:rPr>
      </w:pPr>
      <w:r w:rsidRPr="00995AA4">
        <w:rPr>
          <w:rFonts w:ascii="Times New Roman" w:eastAsia="Calibri" w:hAnsi="Times New Roman" w:cs="Times New Roman"/>
          <w:b/>
          <w:sz w:val="24"/>
          <w:szCs w:val="24"/>
        </w:rPr>
        <w:t>Предприети мерки:</w:t>
      </w:r>
      <w:r w:rsidRPr="00995AA4">
        <w:rPr>
          <w:rFonts w:ascii="Times New Roman" w:eastAsia="Calibri" w:hAnsi="Times New Roman" w:cs="Times New Roman"/>
          <w:sz w:val="24"/>
          <w:szCs w:val="24"/>
        </w:rPr>
        <w:t xml:space="preserve"> Във връзка с неизпълнението на проектите и ангажиране на бюджет от страна на ползватели, които не изпълняват проектите поради липса на финансиране или поради други причини, в договорите, сключвани по ПРСР 2014-2020</w:t>
      </w:r>
      <w:r w:rsidR="00B91ABE">
        <w:rPr>
          <w:rFonts w:ascii="Times New Roman" w:eastAsia="Calibri" w:hAnsi="Times New Roman" w:cs="Times New Roman"/>
          <w:sz w:val="24"/>
          <w:szCs w:val="24"/>
        </w:rPr>
        <w:t xml:space="preserve"> г.</w:t>
      </w:r>
      <w:r w:rsidRPr="00995AA4">
        <w:rPr>
          <w:rFonts w:ascii="Times New Roman" w:eastAsia="Calibri" w:hAnsi="Times New Roman" w:cs="Times New Roman"/>
          <w:sz w:val="24"/>
          <w:szCs w:val="24"/>
        </w:rPr>
        <w:t>, е вменено задължение на ползвателите да започват реалното изпълнение на инвестицията в срок не по-дълъг от девет месеца от датата на подписване на договора. На официалния сайт на ДФЗ е публикувана информация за възможностите за финансиране чрез Гаранционния фонд.</w:t>
      </w:r>
    </w:p>
    <w:p w:rsidR="00EB5B62" w:rsidRDefault="00EB5B62" w:rsidP="00CE368B">
      <w:pPr>
        <w:pStyle w:val="ListParagraph"/>
        <w:numPr>
          <w:ilvl w:val="0"/>
          <w:numId w:val="22"/>
        </w:numPr>
        <w:tabs>
          <w:tab w:val="left" w:pos="567"/>
        </w:tabs>
        <w:spacing w:after="0" w:line="360" w:lineRule="auto"/>
        <w:ind w:left="0" w:firstLine="0"/>
        <w:jc w:val="both"/>
        <w:rPr>
          <w:rFonts w:ascii="Times New Roman" w:eastAsia="Calibri" w:hAnsi="Times New Roman" w:cs="Times New Roman"/>
          <w:sz w:val="24"/>
          <w:szCs w:val="24"/>
        </w:rPr>
      </w:pPr>
      <w:r w:rsidRPr="00995AA4">
        <w:rPr>
          <w:rFonts w:ascii="Times New Roman" w:eastAsia="Calibri" w:hAnsi="Times New Roman" w:cs="Times New Roman"/>
          <w:sz w:val="24"/>
          <w:szCs w:val="24"/>
        </w:rPr>
        <w:t xml:space="preserve">Идентифицирани са като рискови проекти тези, при които инвестиционните намерения се осъществяват след провеждане на процедури за избор на изпълнител по реда на закона за обществени поръчки. При тези проекти ползватели са публично-правни организации, като във връзка с изплатени аванси преди одобряване последната по време процедура за избор на изпълнител по публични проекти </w:t>
      </w:r>
      <w:r>
        <w:rPr>
          <w:rFonts w:ascii="Times New Roman" w:eastAsia="Calibri" w:hAnsi="Times New Roman" w:cs="Times New Roman"/>
          <w:sz w:val="24"/>
          <w:szCs w:val="24"/>
        </w:rPr>
        <w:t xml:space="preserve">са </w:t>
      </w:r>
      <w:r w:rsidRPr="00995AA4">
        <w:rPr>
          <w:rFonts w:ascii="Times New Roman" w:eastAsia="Calibri" w:hAnsi="Times New Roman" w:cs="Times New Roman"/>
          <w:sz w:val="24"/>
          <w:szCs w:val="24"/>
        </w:rPr>
        <w:t>отправени забележки от одитиращи институции;</w:t>
      </w:r>
    </w:p>
    <w:p w:rsidR="00EB5B62" w:rsidRPr="00995AA4" w:rsidRDefault="00EB5B62" w:rsidP="00B53AF7">
      <w:pPr>
        <w:tabs>
          <w:tab w:val="left" w:pos="567"/>
        </w:tabs>
        <w:spacing w:line="360" w:lineRule="auto"/>
        <w:jc w:val="both"/>
        <w:rPr>
          <w:rFonts w:ascii="Times New Roman" w:eastAsia="Calibri" w:hAnsi="Times New Roman" w:cs="Times New Roman"/>
          <w:sz w:val="24"/>
          <w:szCs w:val="24"/>
        </w:rPr>
      </w:pPr>
      <w:r w:rsidRPr="00995AA4">
        <w:rPr>
          <w:rFonts w:ascii="Times New Roman" w:eastAsia="Calibri" w:hAnsi="Times New Roman" w:cs="Times New Roman"/>
          <w:b/>
          <w:sz w:val="24"/>
          <w:szCs w:val="24"/>
        </w:rPr>
        <w:t>Предприети мерки:</w:t>
      </w:r>
      <w:r w:rsidRPr="00995AA4">
        <w:rPr>
          <w:rFonts w:ascii="Times New Roman" w:eastAsia="Calibri" w:hAnsi="Times New Roman" w:cs="Times New Roman"/>
          <w:sz w:val="24"/>
          <w:szCs w:val="24"/>
        </w:rPr>
        <w:t xml:space="preserve"> По ПРСР 2014-2020 г. е предвидено авансовото плащане да бъде извършвано след окончателното одобряване на процедурите за избор на изпълнител.</w:t>
      </w:r>
    </w:p>
    <w:p w:rsidR="00EB5B62" w:rsidRPr="00995AA4" w:rsidRDefault="00EB5B62" w:rsidP="00CE368B">
      <w:pPr>
        <w:pStyle w:val="ListParagraph"/>
        <w:numPr>
          <w:ilvl w:val="0"/>
          <w:numId w:val="22"/>
        </w:numPr>
        <w:tabs>
          <w:tab w:val="left" w:pos="567"/>
        </w:tabs>
        <w:spacing w:after="0" w:line="360" w:lineRule="auto"/>
        <w:ind w:left="0" w:firstLine="0"/>
        <w:jc w:val="both"/>
        <w:rPr>
          <w:rFonts w:ascii="Times New Roman" w:eastAsia="Calibri" w:hAnsi="Times New Roman" w:cs="Times New Roman"/>
          <w:sz w:val="24"/>
          <w:szCs w:val="24"/>
        </w:rPr>
      </w:pPr>
      <w:r w:rsidRPr="00995AA4">
        <w:rPr>
          <w:rFonts w:ascii="Times New Roman" w:eastAsia="Calibri" w:hAnsi="Times New Roman" w:cs="Times New Roman"/>
          <w:sz w:val="24"/>
          <w:szCs w:val="24"/>
        </w:rPr>
        <w:t>Идентифицирани трудности при усвояване на обезпечения, когато авансовите плащания са обезпечени с договор за поръчителство;</w:t>
      </w:r>
    </w:p>
    <w:p w:rsidR="00EB5B62" w:rsidRPr="00995AA4" w:rsidRDefault="00EB5B62" w:rsidP="00B53AF7">
      <w:pPr>
        <w:tabs>
          <w:tab w:val="left" w:pos="567"/>
        </w:tabs>
        <w:spacing w:line="360" w:lineRule="auto"/>
        <w:jc w:val="both"/>
        <w:rPr>
          <w:rFonts w:ascii="Times New Roman" w:eastAsia="Calibri" w:hAnsi="Times New Roman" w:cs="Times New Roman"/>
          <w:sz w:val="24"/>
          <w:szCs w:val="24"/>
        </w:rPr>
      </w:pPr>
      <w:r w:rsidRPr="00995AA4">
        <w:rPr>
          <w:rFonts w:ascii="Times New Roman" w:eastAsia="Calibri" w:hAnsi="Times New Roman" w:cs="Times New Roman"/>
          <w:b/>
          <w:sz w:val="24"/>
          <w:szCs w:val="24"/>
        </w:rPr>
        <w:t>Предприети мерки:</w:t>
      </w:r>
      <w:r w:rsidRPr="00995AA4">
        <w:rPr>
          <w:rFonts w:ascii="Times New Roman" w:eastAsia="Calibri" w:hAnsi="Times New Roman" w:cs="Times New Roman"/>
          <w:sz w:val="24"/>
          <w:szCs w:val="24"/>
        </w:rPr>
        <w:t xml:space="preserve"> По ПРСР 2014-2020 г. са утвърдени Вътрешни правила от Изпълнителния директор на ДФ „Земеделие” за сключване на договор за поръчителство, които уреждат процедурите във връзка със сключването на договори за поръчителство за обезпечаване на вземанията на ДФЗ, които имат за цел да направят </w:t>
      </w:r>
      <w:r w:rsidRPr="00995AA4">
        <w:rPr>
          <w:rFonts w:ascii="Times New Roman" w:eastAsia="Calibri" w:hAnsi="Times New Roman" w:cs="Times New Roman"/>
          <w:sz w:val="24"/>
          <w:szCs w:val="24"/>
        </w:rPr>
        <w:lastRenderedPageBreak/>
        <w:t xml:space="preserve">оценка на финансово-икономическото състояние на поръчителите с оглед по-лесно усвояване на </w:t>
      </w:r>
      <w:proofErr w:type="spellStart"/>
      <w:r w:rsidRPr="00995AA4">
        <w:rPr>
          <w:rFonts w:ascii="Times New Roman" w:eastAsia="Calibri" w:hAnsi="Times New Roman" w:cs="Times New Roman"/>
          <w:sz w:val="24"/>
          <w:szCs w:val="24"/>
        </w:rPr>
        <w:t>обезпеченията</w:t>
      </w:r>
      <w:proofErr w:type="spellEnd"/>
      <w:r w:rsidRPr="00995AA4">
        <w:rPr>
          <w:rFonts w:ascii="Times New Roman" w:eastAsia="Calibri" w:hAnsi="Times New Roman" w:cs="Times New Roman"/>
          <w:sz w:val="24"/>
          <w:szCs w:val="24"/>
        </w:rPr>
        <w:t xml:space="preserve"> при необходимост.</w:t>
      </w:r>
    </w:p>
    <w:p w:rsidR="00F661C8" w:rsidRPr="00154E8F" w:rsidRDefault="00EB5B62" w:rsidP="00F661C8">
      <w:pPr>
        <w:tabs>
          <w:tab w:val="left" w:pos="567"/>
        </w:tabs>
        <w:spacing w:line="360" w:lineRule="auto"/>
        <w:ind w:firstLine="567"/>
        <w:jc w:val="both"/>
        <w:rPr>
          <w:rFonts w:ascii="Times New Roman" w:eastAsia="Calibri" w:hAnsi="Times New Roman" w:cs="Times New Roman"/>
          <w:sz w:val="24"/>
          <w:szCs w:val="24"/>
        </w:rPr>
      </w:pPr>
      <w:r w:rsidRPr="00154E8F">
        <w:rPr>
          <w:rFonts w:ascii="Times New Roman" w:eastAsia="Calibri" w:hAnsi="Times New Roman" w:cs="Times New Roman"/>
          <w:b/>
          <w:sz w:val="24"/>
          <w:szCs w:val="24"/>
          <w:u w:val="single"/>
        </w:rPr>
        <w:t>При финализиране на мерки</w:t>
      </w:r>
      <w:r w:rsidRPr="00651FC9">
        <w:rPr>
          <w:rFonts w:ascii="Times New Roman" w:eastAsia="Calibri" w:hAnsi="Times New Roman" w:cs="Times New Roman"/>
          <w:b/>
          <w:sz w:val="24"/>
          <w:szCs w:val="24"/>
        </w:rPr>
        <w:t xml:space="preserve"> </w:t>
      </w:r>
      <w:r w:rsidRPr="00154E8F">
        <w:rPr>
          <w:rFonts w:ascii="Times New Roman" w:eastAsia="Calibri" w:hAnsi="Times New Roman" w:cs="Times New Roman"/>
          <w:sz w:val="24"/>
          <w:szCs w:val="24"/>
        </w:rPr>
        <w:t>от ПРСР 2007-2013 г. са идентифицирани следните проблеми:</w:t>
      </w:r>
    </w:p>
    <w:p w:rsidR="00EB5B62" w:rsidRPr="0090515F" w:rsidRDefault="00EB5B62" w:rsidP="00F661C8">
      <w:pPr>
        <w:spacing w:after="0" w:line="360" w:lineRule="auto"/>
        <w:jc w:val="both"/>
        <w:rPr>
          <w:rFonts w:ascii="Times New Roman" w:eastAsia="Calibri" w:hAnsi="Times New Roman" w:cs="Times New Roman"/>
          <w:b/>
          <w:sz w:val="24"/>
          <w:szCs w:val="24"/>
          <w:u w:val="single"/>
        </w:rPr>
      </w:pPr>
      <w:r w:rsidRPr="0090515F">
        <w:rPr>
          <w:rFonts w:ascii="Times New Roman" w:eastAsia="Calibri" w:hAnsi="Times New Roman" w:cs="Times New Roman"/>
          <w:b/>
          <w:sz w:val="24"/>
          <w:szCs w:val="24"/>
          <w:u w:val="single"/>
        </w:rPr>
        <w:t>Проблеми от нормативен характер:</w:t>
      </w:r>
    </w:p>
    <w:p w:rsidR="00EB5B62" w:rsidRPr="00995AA4" w:rsidRDefault="00EB5B62" w:rsidP="00CE368B">
      <w:pPr>
        <w:pStyle w:val="ListParagraph"/>
        <w:numPr>
          <w:ilvl w:val="0"/>
          <w:numId w:val="25"/>
        </w:numPr>
        <w:tabs>
          <w:tab w:val="left" w:pos="567"/>
          <w:tab w:val="left" w:pos="709"/>
          <w:tab w:val="left" w:pos="1134"/>
        </w:tabs>
        <w:spacing w:after="0" w:line="360" w:lineRule="auto"/>
        <w:ind w:left="0" w:firstLine="0"/>
        <w:contextualSpacing w:val="0"/>
        <w:jc w:val="both"/>
        <w:rPr>
          <w:rFonts w:ascii="Times New Roman" w:eastAsia="Calibri" w:hAnsi="Times New Roman" w:cs="Times New Roman"/>
          <w:sz w:val="24"/>
          <w:szCs w:val="24"/>
        </w:rPr>
      </w:pPr>
      <w:r w:rsidRPr="00995AA4">
        <w:rPr>
          <w:rFonts w:ascii="Times New Roman" w:eastAsia="Calibri" w:hAnsi="Times New Roman" w:cs="Times New Roman"/>
          <w:sz w:val="24"/>
          <w:szCs w:val="24"/>
        </w:rPr>
        <w:t>Пропуски в нормативната уредба, касаещи прилагането на мерките – подаване на заявления, механизми за контрол по отношение на ангажиментите както на администриращите звена, така и на кандидатите, в това число и тези в нормативните актове, създаващи възможност за неясно тълкуване или интерпретация на ключови етапи от администриране на заявленията; Разминаване с приложимото европейско законодателство в областта – разписване на методики и процедури, неприложими спрямо регламентите на ЕК; непрекъсната промяна в правната рамка, в това число в обхвата на мерките, създаващи трудности при стопаните с многогодишни ангажименти и комуникацията на администрацията с тях.</w:t>
      </w:r>
    </w:p>
    <w:p w:rsidR="00EB5B62" w:rsidRDefault="00EB5B62" w:rsidP="00B53AF7">
      <w:pPr>
        <w:tabs>
          <w:tab w:val="left" w:pos="567"/>
        </w:tabs>
        <w:spacing w:line="360" w:lineRule="auto"/>
        <w:jc w:val="both"/>
        <w:rPr>
          <w:rFonts w:ascii="Times New Roman" w:eastAsia="Calibri" w:hAnsi="Times New Roman" w:cs="Times New Roman"/>
          <w:sz w:val="24"/>
          <w:szCs w:val="24"/>
        </w:rPr>
      </w:pPr>
      <w:r w:rsidRPr="00995AA4">
        <w:rPr>
          <w:rFonts w:ascii="Times New Roman" w:eastAsia="Calibri" w:hAnsi="Times New Roman" w:cs="Times New Roman"/>
          <w:b/>
          <w:sz w:val="24"/>
          <w:szCs w:val="24"/>
        </w:rPr>
        <w:t>Предприети мерки:</w:t>
      </w:r>
      <w:r w:rsidRPr="00995AA4">
        <w:rPr>
          <w:rFonts w:ascii="Times New Roman" w:eastAsia="Calibri" w:hAnsi="Times New Roman" w:cs="Times New Roman"/>
          <w:sz w:val="24"/>
          <w:szCs w:val="24"/>
        </w:rPr>
        <w:t xml:space="preserve"> По-добро сътрудничество между управляващия орган и администриращата институция. Подобряване на комуникацията със земеделските стопани.</w:t>
      </w:r>
    </w:p>
    <w:p w:rsidR="00EB5B62" w:rsidRPr="0090515F" w:rsidRDefault="00EB5B62" w:rsidP="00F661C8">
      <w:pPr>
        <w:tabs>
          <w:tab w:val="left" w:pos="567"/>
        </w:tabs>
        <w:spacing w:after="0" w:line="360" w:lineRule="auto"/>
        <w:jc w:val="both"/>
        <w:rPr>
          <w:rFonts w:ascii="Times New Roman" w:eastAsia="Calibri" w:hAnsi="Times New Roman" w:cs="Times New Roman"/>
          <w:b/>
          <w:sz w:val="24"/>
          <w:szCs w:val="24"/>
          <w:u w:val="single"/>
        </w:rPr>
      </w:pPr>
      <w:r w:rsidRPr="0090515F">
        <w:rPr>
          <w:rFonts w:ascii="Times New Roman" w:eastAsia="Calibri" w:hAnsi="Times New Roman" w:cs="Times New Roman"/>
          <w:b/>
          <w:sz w:val="24"/>
          <w:szCs w:val="24"/>
          <w:u w:val="single"/>
        </w:rPr>
        <w:t>Проблеми от административен характер:</w:t>
      </w:r>
    </w:p>
    <w:p w:rsidR="00B91ABE" w:rsidRPr="00B358C5" w:rsidRDefault="00EB5B62" w:rsidP="00CE368B">
      <w:pPr>
        <w:pStyle w:val="ListParagraph"/>
        <w:numPr>
          <w:ilvl w:val="0"/>
          <w:numId w:val="25"/>
        </w:numPr>
        <w:tabs>
          <w:tab w:val="left" w:pos="567"/>
          <w:tab w:val="left" w:pos="709"/>
          <w:tab w:val="left" w:pos="1134"/>
        </w:tabs>
        <w:spacing w:after="0" w:line="360" w:lineRule="auto"/>
        <w:ind w:left="0" w:firstLine="0"/>
        <w:contextualSpacing w:val="0"/>
        <w:jc w:val="both"/>
        <w:rPr>
          <w:rFonts w:ascii="Times New Roman" w:eastAsia="Calibri" w:hAnsi="Times New Roman" w:cs="Times New Roman"/>
          <w:sz w:val="24"/>
          <w:szCs w:val="24"/>
        </w:rPr>
      </w:pPr>
      <w:r w:rsidRPr="00995AA4">
        <w:rPr>
          <w:rFonts w:ascii="Times New Roman" w:eastAsia="Calibri" w:hAnsi="Times New Roman" w:cs="Times New Roman"/>
          <w:sz w:val="24"/>
          <w:szCs w:val="24"/>
        </w:rPr>
        <w:t>Планирането на работните процеси може да доведе до недостиг на ресурси (експертни, времеви и др.); непрестанно се търсят практически решения за подобряване на нивото на внедряване на е-услуги; комуникацията с отделни административни структури не е на необходимото ниво, което от своя страна генерира проблеми и при обмена на данни</w:t>
      </w:r>
      <w:r w:rsidR="00B91ABE">
        <w:rPr>
          <w:rFonts w:ascii="Times New Roman" w:eastAsia="Calibri" w:hAnsi="Times New Roman" w:cs="Times New Roman"/>
          <w:sz w:val="24"/>
          <w:szCs w:val="24"/>
        </w:rPr>
        <w:t>.</w:t>
      </w:r>
    </w:p>
    <w:p w:rsidR="00F661C8" w:rsidRPr="00995AA4" w:rsidRDefault="00EB5B62" w:rsidP="00B53AF7">
      <w:pPr>
        <w:tabs>
          <w:tab w:val="left" w:pos="567"/>
        </w:tabs>
        <w:spacing w:line="360" w:lineRule="auto"/>
        <w:jc w:val="both"/>
        <w:rPr>
          <w:rFonts w:ascii="Times New Roman" w:eastAsia="Calibri" w:hAnsi="Times New Roman" w:cs="Times New Roman"/>
          <w:sz w:val="24"/>
          <w:szCs w:val="24"/>
        </w:rPr>
      </w:pPr>
      <w:r w:rsidRPr="00995AA4">
        <w:rPr>
          <w:rFonts w:ascii="Times New Roman" w:eastAsia="Calibri" w:hAnsi="Times New Roman" w:cs="Times New Roman"/>
          <w:b/>
          <w:sz w:val="24"/>
          <w:szCs w:val="24"/>
        </w:rPr>
        <w:t>Предприети мерки:</w:t>
      </w:r>
      <w:r w:rsidRPr="00995AA4">
        <w:rPr>
          <w:rFonts w:ascii="Times New Roman" w:eastAsia="Calibri" w:hAnsi="Times New Roman" w:cs="Times New Roman"/>
          <w:sz w:val="24"/>
          <w:szCs w:val="24"/>
        </w:rPr>
        <w:t xml:space="preserve"> Повишаване на качеството на планиране на работните процеси и анализ на необходимостта от допълнителни ресурси. Планиране на работния процес и подобряване на комуникацията по отношение на административните услуги. Подготвени и подписани меморандуми за сътрудничество с външни институции.</w:t>
      </w:r>
    </w:p>
    <w:p w:rsidR="00EB5B62" w:rsidRPr="0090515F" w:rsidRDefault="00EB5B62" w:rsidP="00F661C8">
      <w:pPr>
        <w:tabs>
          <w:tab w:val="left" w:pos="567"/>
        </w:tabs>
        <w:spacing w:after="0" w:line="360" w:lineRule="auto"/>
        <w:jc w:val="both"/>
        <w:rPr>
          <w:rFonts w:ascii="Times New Roman" w:eastAsia="Calibri" w:hAnsi="Times New Roman" w:cs="Times New Roman"/>
          <w:b/>
          <w:sz w:val="24"/>
          <w:szCs w:val="24"/>
          <w:u w:val="single"/>
        </w:rPr>
      </w:pPr>
      <w:r w:rsidRPr="0090515F">
        <w:rPr>
          <w:rFonts w:ascii="Times New Roman" w:eastAsia="Calibri" w:hAnsi="Times New Roman" w:cs="Times New Roman"/>
          <w:b/>
          <w:sz w:val="24"/>
          <w:szCs w:val="24"/>
          <w:u w:val="single"/>
        </w:rPr>
        <w:t>Проблеми от технически  характер:</w:t>
      </w:r>
    </w:p>
    <w:p w:rsidR="00EB5B62" w:rsidRPr="00995AA4" w:rsidRDefault="00EB5B62" w:rsidP="00CE368B">
      <w:pPr>
        <w:pStyle w:val="ListParagraph"/>
        <w:numPr>
          <w:ilvl w:val="0"/>
          <w:numId w:val="25"/>
        </w:numPr>
        <w:tabs>
          <w:tab w:val="left" w:pos="567"/>
          <w:tab w:val="left" w:pos="709"/>
          <w:tab w:val="left" w:pos="1134"/>
        </w:tabs>
        <w:spacing w:after="0" w:line="360" w:lineRule="auto"/>
        <w:ind w:left="0" w:firstLine="0"/>
        <w:contextualSpacing w:val="0"/>
        <w:jc w:val="both"/>
        <w:rPr>
          <w:rFonts w:ascii="Times New Roman" w:eastAsia="Calibri" w:hAnsi="Times New Roman" w:cs="Times New Roman"/>
          <w:sz w:val="24"/>
          <w:szCs w:val="24"/>
        </w:rPr>
      </w:pPr>
      <w:r w:rsidRPr="00995AA4">
        <w:rPr>
          <w:rFonts w:ascii="Times New Roman" w:eastAsia="Calibri" w:hAnsi="Times New Roman" w:cs="Times New Roman"/>
          <w:sz w:val="24"/>
          <w:szCs w:val="24"/>
        </w:rPr>
        <w:t>Липса на възможност за електронно подаване на заявления; софтуерни и хардуерни ограничения недостатъчно ниво на внедряване на нови системи за обучение и квалификация на служителите;</w:t>
      </w:r>
    </w:p>
    <w:p w:rsidR="00107961" w:rsidRPr="00651FC9" w:rsidRDefault="00EB5B62" w:rsidP="00B53AF7">
      <w:pPr>
        <w:tabs>
          <w:tab w:val="left" w:pos="567"/>
          <w:tab w:val="left" w:pos="709"/>
        </w:tabs>
        <w:spacing w:line="360" w:lineRule="auto"/>
        <w:jc w:val="both"/>
        <w:rPr>
          <w:rFonts w:ascii="Times New Roman" w:eastAsia="Calibri" w:hAnsi="Times New Roman" w:cs="Times New Roman"/>
          <w:sz w:val="24"/>
          <w:szCs w:val="24"/>
        </w:rPr>
      </w:pPr>
      <w:r w:rsidRPr="00995AA4">
        <w:rPr>
          <w:rFonts w:ascii="Times New Roman" w:eastAsia="Calibri" w:hAnsi="Times New Roman" w:cs="Times New Roman"/>
          <w:b/>
          <w:sz w:val="24"/>
          <w:szCs w:val="24"/>
        </w:rPr>
        <w:lastRenderedPageBreak/>
        <w:t>Предприети мерки:</w:t>
      </w:r>
      <w:r w:rsidRPr="00995AA4">
        <w:rPr>
          <w:rFonts w:ascii="Times New Roman" w:eastAsia="Calibri" w:hAnsi="Times New Roman" w:cs="Times New Roman"/>
          <w:sz w:val="24"/>
          <w:szCs w:val="24"/>
        </w:rPr>
        <w:t xml:space="preserve"> Периодично анализиране на необходимостта от подобряване на функциите на информационната система по ПРСР и повишаване квалификацията на служителите с цел о</w:t>
      </w:r>
      <w:r w:rsidR="00651FC9">
        <w:rPr>
          <w:rFonts w:ascii="Times New Roman" w:eastAsia="Calibri" w:hAnsi="Times New Roman" w:cs="Times New Roman"/>
          <w:sz w:val="24"/>
          <w:szCs w:val="24"/>
        </w:rPr>
        <w:t>птимизиране на работния процес.</w:t>
      </w:r>
    </w:p>
    <w:p w:rsidR="00EB5B62" w:rsidRPr="00154E8F" w:rsidRDefault="00EB5B62" w:rsidP="00154E8F">
      <w:pPr>
        <w:tabs>
          <w:tab w:val="left" w:pos="567"/>
          <w:tab w:val="left" w:pos="709"/>
        </w:tabs>
        <w:spacing w:after="0" w:line="360" w:lineRule="auto"/>
        <w:jc w:val="both"/>
        <w:rPr>
          <w:rFonts w:ascii="Times New Roman" w:eastAsia="Calibri" w:hAnsi="Times New Roman" w:cs="Times New Roman"/>
          <w:b/>
          <w:i/>
          <w:sz w:val="24"/>
          <w:szCs w:val="24"/>
          <w:u w:val="single"/>
        </w:rPr>
      </w:pPr>
      <w:r w:rsidRPr="00154E8F">
        <w:rPr>
          <w:rFonts w:ascii="Times New Roman" w:eastAsia="Calibri" w:hAnsi="Times New Roman" w:cs="Times New Roman"/>
          <w:b/>
          <w:i/>
          <w:sz w:val="24"/>
          <w:szCs w:val="24"/>
          <w:u w:val="single"/>
        </w:rPr>
        <w:t>Идентифицирани трудности, свързани с нормативната уредба:</w:t>
      </w:r>
    </w:p>
    <w:p w:rsidR="00EB5B62" w:rsidRPr="00995AA4" w:rsidRDefault="00EB5B62" w:rsidP="00CE368B">
      <w:pPr>
        <w:pStyle w:val="ListParagraph"/>
        <w:numPr>
          <w:ilvl w:val="0"/>
          <w:numId w:val="25"/>
        </w:numPr>
        <w:tabs>
          <w:tab w:val="left" w:pos="567"/>
          <w:tab w:val="left" w:pos="709"/>
          <w:tab w:val="left" w:pos="1134"/>
        </w:tabs>
        <w:spacing w:after="0" w:line="360" w:lineRule="auto"/>
        <w:ind w:left="0" w:firstLine="0"/>
        <w:contextualSpacing w:val="0"/>
        <w:jc w:val="both"/>
        <w:rPr>
          <w:rFonts w:ascii="Times New Roman" w:eastAsia="Calibri" w:hAnsi="Times New Roman" w:cs="Times New Roman"/>
          <w:sz w:val="24"/>
          <w:szCs w:val="24"/>
        </w:rPr>
      </w:pPr>
      <w:r w:rsidRPr="00995AA4">
        <w:rPr>
          <w:rFonts w:ascii="Times New Roman" w:eastAsia="Calibri" w:hAnsi="Times New Roman" w:cs="Times New Roman"/>
          <w:sz w:val="24"/>
          <w:szCs w:val="24"/>
        </w:rPr>
        <w:t>ПРСР 2007-2013 г. – промени в наредбите по отношение на регламентираните срокове водят до натиск върху административния капацитет на ДФЗ и до риск от некачествено изпълнение на проектите.</w:t>
      </w:r>
    </w:p>
    <w:p w:rsidR="00EB5B62" w:rsidRPr="00C75A7B" w:rsidRDefault="00EB5B62" w:rsidP="00154E8F">
      <w:pPr>
        <w:tabs>
          <w:tab w:val="left" w:pos="567"/>
          <w:tab w:val="left" w:pos="709"/>
          <w:tab w:val="left" w:pos="1134"/>
        </w:tabs>
        <w:spacing w:line="360" w:lineRule="auto"/>
        <w:jc w:val="both"/>
        <w:rPr>
          <w:rFonts w:ascii="Times New Roman" w:eastAsia="Calibri" w:hAnsi="Times New Roman" w:cs="Times New Roman"/>
          <w:sz w:val="24"/>
          <w:szCs w:val="24"/>
        </w:rPr>
      </w:pPr>
      <w:r w:rsidRPr="00C75A7B">
        <w:rPr>
          <w:rFonts w:ascii="Times New Roman" w:eastAsia="Calibri" w:hAnsi="Times New Roman" w:cs="Times New Roman"/>
          <w:b/>
          <w:sz w:val="24"/>
          <w:szCs w:val="24"/>
        </w:rPr>
        <w:t xml:space="preserve">Предприети мерки: </w:t>
      </w:r>
      <w:r w:rsidRPr="00C75A7B">
        <w:rPr>
          <w:rFonts w:ascii="Times New Roman" w:eastAsia="Calibri" w:hAnsi="Times New Roman" w:cs="Times New Roman"/>
          <w:sz w:val="24"/>
          <w:szCs w:val="24"/>
        </w:rPr>
        <w:t>Във връзка с наредбите по ПРСР за новата ПРСР 2014-2020 г. е постигнато споразумение с Управляващия орган (МЗХ) за предвиждане на нормативни срокове, даващи достатъчно време за обработка на заявленията.</w:t>
      </w:r>
    </w:p>
    <w:p w:rsidR="00EB5B62" w:rsidRPr="00995AA4" w:rsidRDefault="00EB5B62" w:rsidP="00CE368B">
      <w:pPr>
        <w:pStyle w:val="ListParagraph"/>
        <w:numPr>
          <w:ilvl w:val="0"/>
          <w:numId w:val="25"/>
        </w:numPr>
        <w:tabs>
          <w:tab w:val="left" w:pos="567"/>
          <w:tab w:val="left" w:pos="709"/>
          <w:tab w:val="left" w:pos="1134"/>
        </w:tabs>
        <w:spacing w:after="0" w:line="360" w:lineRule="auto"/>
        <w:ind w:left="0" w:firstLine="0"/>
        <w:contextualSpacing w:val="0"/>
        <w:jc w:val="both"/>
        <w:rPr>
          <w:rFonts w:ascii="Times New Roman" w:eastAsia="Calibri" w:hAnsi="Times New Roman" w:cs="Times New Roman"/>
          <w:sz w:val="24"/>
          <w:szCs w:val="24"/>
        </w:rPr>
      </w:pPr>
      <w:r w:rsidRPr="00995AA4">
        <w:rPr>
          <w:rFonts w:ascii="Times New Roman" w:eastAsia="Calibri" w:hAnsi="Times New Roman" w:cs="Times New Roman"/>
          <w:sz w:val="24"/>
          <w:szCs w:val="24"/>
        </w:rPr>
        <w:t>Неяснота във връзка с чл. 14 от Наредбата за определяне на процедурите по администриране на фондове, инструменти и програми, съфинансирани от ЕС по отношение на административното производство. Впоследствие практиката е съобразена изцяло с Наредбата и изискванията на Дирекция АФКОС.</w:t>
      </w:r>
    </w:p>
    <w:p w:rsidR="00EB5B62" w:rsidRPr="00995AA4" w:rsidRDefault="00EB5B62" w:rsidP="00B53AF7">
      <w:pPr>
        <w:tabs>
          <w:tab w:val="left" w:pos="567"/>
          <w:tab w:val="left" w:pos="709"/>
        </w:tabs>
        <w:spacing w:line="360" w:lineRule="auto"/>
        <w:jc w:val="both"/>
        <w:rPr>
          <w:rFonts w:ascii="Times New Roman" w:eastAsia="Calibri" w:hAnsi="Times New Roman" w:cs="Times New Roman"/>
          <w:sz w:val="24"/>
          <w:szCs w:val="24"/>
        </w:rPr>
      </w:pPr>
      <w:r w:rsidRPr="00995AA4">
        <w:rPr>
          <w:rFonts w:ascii="Times New Roman" w:eastAsia="Calibri" w:hAnsi="Times New Roman" w:cs="Times New Roman"/>
          <w:b/>
          <w:sz w:val="24"/>
          <w:szCs w:val="24"/>
        </w:rPr>
        <w:t>Предприети мерки:</w:t>
      </w:r>
      <w:r w:rsidRPr="00995AA4">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Pr="00995AA4">
        <w:rPr>
          <w:rFonts w:ascii="Times New Roman" w:eastAsia="Calibri" w:hAnsi="Times New Roman" w:cs="Times New Roman"/>
          <w:sz w:val="24"/>
          <w:szCs w:val="24"/>
        </w:rPr>
        <w:t xml:space="preserve">звършени </w:t>
      </w:r>
      <w:r>
        <w:rPr>
          <w:rFonts w:ascii="Times New Roman" w:eastAsia="Calibri" w:hAnsi="Times New Roman" w:cs="Times New Roman"/>
          <w:sz w:val="24"/>
          <w:szCs w:val="24"/>
        </w:rPr>
        <w:t xml:space="preserve">са </w:t>
      </w:r>
      <w:r w:rsidRPr="00995AA4">
        <w:rPr>
          <w:rFonts w:ascii="Times New Roman" w:eastAsia="Calibri" w:hAnsi="Times New Roman" w:cs="Times New Roman"/>
          <w:sz w:val="24"/>
          <w:szCs w:val="24"/>
        </w:rPr>
        <w:t>промени в Наредбата за определяне на процедурите по администриране на фондове, инструменти и програми, съфинансирани от ЕС.</w:t>
      </w:r>
    </w:p>
    <w:p w:rsidR="00EB5B62" w:rsidRPr="00154E8F" w:rsidRDefault="00EB5B62" w:rsidP="00154E8F">
      <w:pPr>
        <w:tabs>
          <w:tab w:val="left" w:pos="567"/>
          <w:tab w:val="left" w:pos="709"/>
        </w:tabs>
        <w:spacing w:after="0" w:line="360" w:lineRule="auto"/>
        <w:jc w:val="both"/>
        <w:rPr>
          <w:rFonts w:ascii="Times New Roman" w:eastAsia="Calibri" w:hAnsi="Times New Roman" w:cs="Times New Roman"/>
          <w:b/>
          <w:i/>
          <w:sz w:val="24"/>
          <w:szCs w:val="24"/>
          <w:u w:val="single"/>
        </w:rPr>
      </w:pPr>
      <w:r w:rsidRPr="00154E8F">
        <w:rPr>
          <w:rFonts w:ascii="Times New Roman" w:eastAsia="Calibri" w:hAnsi="Times New Roman" w:cs="Times New Roman"/>
          <w:b/>
          <w:i/>
          <w:sz w:val="24"/>
          <w:szCs w:val="24"/>
          <w:u w:val="single"/>
        </w:rPr>
        <w:t>Идентифицирани трудности, свързани с административни въпроси:</w:t>
      </w:r>
    </w:p>
    <w:p w:rsidR="00EB5B62" w:rsidRPr="00995AA4" w:rsidRDefault="00EB5B62" w:rsidP="00CE368B">
      <w:pPr>
        <w:pStyle w:val="ListParagraph"/>
        <w:numPr>
          <w:ilvl w:val="0"/>
          <w:numId w:val="26"/>
        </w:numPr>
        <w:tabs>
          <w:tab w:val="left" w:pos="567"/>
          <w:tab w:val="left" w:pos="709"/>
          <w:tab w:val="left" w:pos="1134"/>
        </w:tabs>
        <w:spacing w:after="0" w:line="360" w:lineRule="auto"/>
        <w:ind w:left="0" w:firstLine="0"/>
        <w:contextualSpacing w:val="0"/>
        <w:jc w:val="both"/>
        <w:rPr>
          <w:rFonts w:ascii="Times New Roman" w:eastAsia="Calibri" w:hAnsi="Times New Roman" w:cs="Times New Roman"/>
          <w:sz w:val="24"/>
          <w:szCs w:val="24"/>
        </w:rPr>
      </w:pPr>
      <w:r w:rsidRPr="00995AA4">
        <w:rPr>
          <w:rFonts w:ascii="Times New Roman" w:eastAsia="Calibri" w:hAnsi="Times New Roman" w:cs="Times New Roman"/>
          <w:sz w:val="24"/>
          <w:szCs w:val="24"/>
        </w:rPr>
        <w:t xml:space="preserve">Недостатъчният предварителен анализ и недостатъчно ефективното програмиране и планиране на приемите </w:t>
      </w:r>
      <w:r w:rsidR="00107961">
        <w:rPr>
          <w:rFonts w:ascii="Times New Roman" w:eastAsia="Calibri" w:hAnsi="Times New Roman" w:cs="Times New Roman"/>
          <w:sz w:val="24"/>
          <w:szCs w:val="24"/>
        </w:rPr>
        <w:t>са създали</w:t>
      </w:r>
      <w:r w:rsidRPr="00995AA4">
        <w:rPr>
          <w:rFonts w:ascii="Times New Roman" w:eastAsia="Calibri" w:hAnsi="Times New Roman" w:cs="Times New Roman"/>
          <w:sz w:val="24"/>
          <w:szCs w:val="24"/>
        </w:rPr>
        <w:t xml:space="preserve"> условия за неритмичност при договарянето и плащанията към бенефициенти</w:t>
      </w:r>
      <w:r w:rsidR="00107961">
        <w:rPr>
          <w:rFonts w:ascii="Times New Roman" w:eastAsia="Calibri" w:hAnsi="Times New Roman" w:cs="Times New Roman"/>
          <w:sz w:val="24"/>
          <w:szCs w:val="24"/>
        </w:rPr>
        <w:t>те</w:t>
      </w:r>
      <w:r w:rsidRPr="00995AA4">
        <w:rPr>
          <w:rFonts w:ascii="Times New Roman" w:eastAsia="Calibri" w:hAnsi="Times New Roman" w:cs="Times New Roman"/>
          <w:sz w:val="24"/>
          <w:szCs w:val="24"/>
        </w:rPr>
        <w:t xml:space="preserve">. Това от своя страна </w:t>
      </w:r>
      <w:r w:rsidR="00107961">
        <w:rPr>
          <w:rFonts w:ascii="Times New Roman" w:eastAsia="Calibri" w:hAnsi="Times New Roman" w:cs="Times New Roman"/>
          <w:sz w:val="24"/>
          <w:szCs w:val="24"/>
        </w:rPr>
        <w:t>е довело</w:t>
      </w:r>
      <w:r w:rsidRPr="00995AA4">
        <w:rPr>
          <w:rFonts w:ascii="Times New Roman" w:eastAsia="Calibri" w:hAnsi="Times New Roman" w:cs="Times New Roman"/>
          <w:sz w:val="24"/>
          <w:szCs w:val="24"/>
        </w:rPr>
        <w:t xml:space="preserve"> до рискове по отношение качественото изпълнение на проектите и усвояването на средства по програмата. Недостатъчно ефективното управленско планиране се </w:t>
      </w:r>
      <w:r w:rsidR="00107961">
        <w:rPr>
          <w:rFonts w:ascii="Times New Roman" w:eastAsia="Calibri" w:hAnsi="Times New Roman" w:cs="Times New Roman"/>
          <w:sz w:val="24"/>
          <w:szCs w:val="24"/>
        </w:rPr>
        <w:t xml:space="preserve">е </w:t>
      </w:r>
      <w:r w:rsidRPr="00995AA4">
        <w:rPr>
          <w:rFonts w:ascii="Times New Roman" w:eastAsia="Calibri" w:hAnsi="Times New Roman" w:cs="Times New Roman"/>
          <w:sz w:val="24"/>
          <w:szCs w:val="24"/>
        </w:rPr>
        <w:t>отрази</w:t>
      </w:r>
      <w:r w:rsidR="00107961">
        <w:rPr>
          <w:rFonts w:ascii="Times New Roman" w:eastAsia="Calibri" w:hAnsi="Times New Roman" w:cs="Times New Roman"/>
          <w:sz w:val="24"/>
          <w:szCs w:val="24"/>
        </w:rPr>
        <w:t>ло</w:t>
      </w:r>
      <w:r w:rsidRPr="00995AA4">
        <w:rPr>
          <w:rFonts w:ascii="Times New Roman" w:eastAsia="Calibri" w:hAnsi="Times New Roman" w:cs="Times New Roman"/>
          <w:sz w:val="24"/>
          <w:szCs w:val="24"/>
        </w:rPr>
        <w:t xml:space="preserve"> на качеството на бюджетния процес по горепосочените програми, оказвайки влияние по-конкретно върху прецизността при планиране на финансовия ресурс и върху краткосрочното и средносрочно прогнозиране.</w:t>
      </w:r>
    </w:p>
    <w:p w:rsidR="00EB5B62" w:rsidRPr="00995AA4" w:rsidRDefault="00EB5B62" w:rsidP="00B53AF7">
      <w:pPr>
        <w:tabs>
          <w:tab w:val="left" w:pos="567"/>
          <w:tab w:val="left" w:pos="709"/>
        </w:tabs>
        <w:spacing w:line="360" w:lineRule="auto"/>
        <w:jc w:val="both"/>
        <w:rPr>
          <w:rFonts w:ascii="Times New Roman" w:eastAsia="Calibri" w:hAnsi="Times New Roman" w:cs="Times New Roman"/>
          <w:sz w:val="24"/>
          <w:szCs w:val="24"/>
        </w:rPr>
      </w:pPr>
      <w:r w:rsidRPr="00995AA4">
        <w:rPr>
          <w:rFonts w:ascii="Times New Roman" w:eastAsia="Calibri" w:hAnsi="Times New Roman" w:cs="Times New Roman"/>
          <w:b/>
          <w:sz w:val="24"/>
          <w:szCs w:val="24"/>
        </w:rPr>
        <w:t>Предприети мерки:</w:t>
      </w:r>
      <w:r w:rsidRPr="00995AA4">
        <w:rPr>
          <w:rFonts w:ascii="Times New Roman" w:eastAsia="Calibri" w:hAnsi="Times New Roman" w:cs="Times New Roman"/>
          <w:sz w:val="24"/>
          <w:szCs w:val="24"/>
        </w:rPr>
        <w:t xml:space="preserve"> Бюджетното планиране по новите програми вече се извършва в ДФЗ за целия период от 2014 до 2023 г.</w:t>
      </w:r>
    </w:p>
    <w:p w:rsidR="00EB5B62" w:rsidRPr="00995AA4" w:rsidRDefault="00EB5B62" w:rsidP="00CE368B">
      <w:pPr>
        <w:pStyle w:val="ListParagraph"/>
        <w:numPr>
          <w:ilvl w:val="0"/>
          <w:numId w:val="26"/>
        </w:numPr>
        <w:tabs>
          <w:tab w:val="left" w:pos="567"/>
          <w:tab w:val="left" w:pos="709"/>
          <w:tab w:val="left" w:pos="1134"/>
        </w:tabs>
        <w:spacing w:after="0" w:line="360" w:lineRule="auto"/>
        <w:ind w:left="0" w:firstLine="0"/>
        <w:contextualSpacing w:val="0"/>
        <w:jc w:val="both"/>
        <w:rPr>
          <w:rFonts w:ascii="Times New Roman" w:eastAsia="Calibri" w:hAnsi="Times New Roman" w:cs="Times New Roman"/>
          <w:sz w:val="24"/>
          <w:szCs w:val="24"/>
        </w:rPr>
      </w:pPr>
      <w:r w:rsidRPr="00995AA4">
        <w:rPr>
          <w:rFonts w:ascii="Times New Roman" w:eastAsia="Calibri" w:hAnsi="Times New Roman" w:cs="Times New Roman"/>
          <w:sz w:val="24"/>
          <w:szCs w:val="24"/>
        </w:rPr>
        <w:t>Недостатъчна ефективност и ефикасност в превенцията и борбата с нередностите и измамите. Във времето се констатира увеличаващ се брой нередности, което означава, че системата не води до очакваните резултати. Една от причините е липсата на оценка на риска при кандидатстване за безвъзмездно финансиране.</w:t>
      </w:r>
    </w:p>
    <w:p w:rsidR="00EB5B62" w:rsidRPr="00B17C75" w:rsidRDefault="00EB5B62" w:rsidP="00B53AF7">
      <w:pPr>
        <w:tabs>
          <w:tab w:val="left" w:pos="567"/>
          <w:tab w:val="left" w:pos="709"/>
        </w:tabs>
        <w:spacing w:line="360" w:lineRule="auto"/>
        <w:jc w:val="both"/>
        <w:rPr>
          <w:rFonts w:ascii="Times New Roman" w:eastAsia="Calibri" w:hAnsi="Times New Roman" w:cs="Times New Roman"/>
          <w:sz w:val="24"/>
          <w:szCs w:val="24"/>
        </w:rPr>
      </w:pPr>
      <w:r w:rsidRPr="00995AA4">
        <w:rPr>
          <w:rFonts w:ascii="Times New Roman" w:eastAsia="Calibri" w:hAnsi="Times New Roman" w:cs="Times New Roman"/>
          <w:b/>
          <w:sz w:val="24"/>
          <w:szCs w:val="24"/>
        </w:rPr>
        <w:lastRenderedPageBreak/>
        <w:t>Предприети мерки:</w:t>
      </w:r>
      <w:r w:rsidRPr="00995AA4">
        <w:rPr>
          <w:rFonts w:ascii="Times New Roman" w:eastAsia="Calibri" w:hAnsi="Times New Roman" w:cs="Times New Roman"/>
          <w:sz w:val="24"/>
          <w:szCs w:val="24"/>
        </w:rPr>
        <w:t xml:space="preserve"> Необходим е анализ на системата с цел идентифициране на основни пропуски, за ефективно намаляване броя на нередностите. За повишаване събираемостта на вземанията е необходимо въвеждане изискването за банкови гаранции като най-ефективно обезпечение.</w:t>
      </w:r>
    </w:p>
    <w:p w:rsidR="00EB5B62" w:rsidRPr="00B17C75" w:rsidRDefault="00EB5B62" w:rsidP="00CE368B">
      <w:pPr>
        <w:pStyle w:val="ListParagraph"/>
        <w:numPr>
          <w:ilvl w:val="1"/>
          <w:numId w:val="63"/>
        </w:numPr>
        <w:tabs>
          <w:tab w:val="left" w:pos="567"/>
        </w:tabs>
        <w:spacing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Pr="00A05F78">
        <w:rPr>
          <w:rFonts w:ascii="Times New Roman" w:eastAsia="Calibri" w:hAnsi="Times New Roman" w:cs="Times New Roman"/>
          <w:b/>
          <w:sz w:val="24"/>
          <w:szCs w:val="24"/>
        </w:rPr>
        <w:t>Оценка на потенциалния риск от налагане на финансови корекции по ОПРСР към 30.06.2016 г.</w:t>
      </w:r>
    </w:p>
    <w:p w:rsidR="00EB5B62" w:rsidRPr="00A05F78" w:rsidRDefault="00EB5B62" w:rsidP="00154E8F">
      <w:pPr>
        <w:tabs>
          <w:tab w:val="left" w:pos="567"/>
        </w:tabs>
        <w:spacing w:after="0" w:line="360" w:lineRule="auto"/>
        <w:ind w:firstLine="709"/>
        <w:jc w:val="both"/>
        <w:rPr>
          <w:rFonts w:ascii="Times New Roman" w:eastAsia="Calibri" w:hAnsi="Times New Roman" w:cs="Times New Roman"/>
          <w:sz w:val="24"/>
          <w:szCs w:val="24"/>
        </w:rPr>
      </w:pPr>
      <w:r w:rsidRPr="00A05F78">
        <w:rPr>
          <w:rFonts w:ascii="Times New Roman" w:eastAsia="Calibri" w:hAnsi="Times New Roman" w:cs="Times New Roman"/>
          <w:sz w:val="24"/>
          <w:szCs w:val="24"/>
        </w:rPr>
        <w:t>Оценката на потенциалния риск от налагане на финансови корекции е както следва:</w:t>
      </w:r>
    </w:p>
    <w:p w:rsidR="00EB5B62" w:rsidRDefault="00EB5B62" w:rsidP="00B53AF7">
      <w:pPr>
        <w:pStyle w:val="ListParagraph"/>
        <w:tabs>
          <w:tab w:val="left" w:pos="567"/>
        </w:tabs>
        <w:spacing w:line="360" w:lineRule="auto"/>
        <w:ind w:left="0" w:firstLine="708"/>
        <w:jc w:val="both"/>
        <w:rPr>
          <w:rFonts w:ascii="Times New Roman" w:eastAsia="Calibri" w:hAnsi="Times New Roman" w:cs="Times New Roman"/>
          <w:sz w:val="24"/>
          <w:szCs w:val="24"/>
        </w:rPr>
      </w:pPr>
      <w:r w:rsidRPr="00A05F78">
        <w:rPr>
          <w:rFonts w:ascii="Times New Roman" w:eastAsia="Calibri" w:hAnsi="Times New Roman" w:cs="Times New Roman"/>
          <w:sz w:val="24"/>
          <w:szCs w:val="24"/>
        </w:rPr>
        <w:t>До този момент санкциите по фонд ЕЗФРСР по програма РСР са на обща стойност 36 137 021,79 </w:t>
      </w:r>
      <w:r w:rsidR="00B62837">
        <w:rPr>
          <w:rFonts w:ascii="Times New Roman" w:eastAsia="Calibri" w:hAnsi="Times New Roman" w:cs="Times New Roman"/>
          <w:sz w:val="24"/>
          <w:szCs w:val="24"/>
        </w:rPr>
        <w:t>лв.</w:t>
      </w:r>
      <w:r w:rsidR="00651FC9">
        <w:rPr>
          <w:rFonts w:ascii="Times New Roman" w:eastAsia="Calibri" w:hAnsi="Times New Roman" w:cs="Times New Roman"/>
          <w:sz w:val="24"/>
          <w:szCs w:val="24"/>
        </w:rPr>
        <w:t xml:space="preserve"> </w:t>
      </w:r>
      <w:r w:rsidRPr="00A05F78">
        <w:rPr>
          <w:rFonts w:ascii="Times New Roman" w:eastAsia="Calibri" w:hAnsi="Times New Roman" w:cs="Times New Roman"/>
          <w:sz w:val="24"/>
          <w:szCs w:val="24"/>
        </w:rPr>
        <w:t>По отношение на текущи и неприключени одитни проверки УО не е в състояние да конкретизира размера на очакваните санкции поради факта, че българските власти са предоставили допълнителни аргументи и доказателства на одиторските екипи и процедурата по анализ и оценка към настоящия момент не е приключила.</w:t>
      </w:r>
    </w:p>
    <w:p w:rsidR="008428EF" w:rsidRDefault="008428EF" w:rsidP="00B53AF7">
      <w:pPr>
        <w:pStyle w:val="ListParagraph"/>
        <w:tabs>
          <w:tab w:val="left" w:pos="567"/>
        </w:tabs>
        <w:spacing w:line="360" w:lineRule="auto"/>
        <w:ind w:left="0" w:firstLine="708"/>
        <w:jc w:val="both"/>
        <w:rPr>
          <w:rFonts w:ascii="Times New Roman" w:eastAsia="Calibri" w:hAnsi="Times New Roman" w:cs="Times New Roman"/>
          <w:sz w:val="24"/>
          <w:szCs w:val="24"/>
        </w:rPr>
      </w:pPr>
    </w:p>
    <w:p w:rsidR="008428EF" w:rsidRDefault="008428EF" w:rsidP="00B53AF7">
      <w:pPr>
        <w:pStyle w:val="ListParagraph"/>
        <w:tabs>
          <w:tab w:val="left" w:pos="567"/>
        </w:tabs>
        <w:spacing w:line="360" w:lineRule="auto"/>
        <w:ind w:left="0" w:firstLine="708"/>
        <w:jc w:val="both"/>
        <w:rPr>
          <w:rFonts w:ascii="Times New Roman" w:eastAsia="Calibri" w:hAnsi="Times New Roman" w:cs="Times New Roman"/>
          <w:sz w:val="24"/>
          <w:szCs w:val="24"/>
        </w:rPr>
      </w:pPr>
    </w:p>
    <w:p w:rsidR="008428EF" w:rsidRDefault="008428EF" w:rsidP="00B53AF7">
      <w:pPr>
        <w:pStyle w:val="ListParagraph"/>
        <w:tabs>
          <w:tab w:val="left" w:pos="567"/>
        </w:tabs>
        <w:spacing w:line="360" w:lineRule="auto"/>
        <w:ind w:left="0" w:firstLine="708"/>
        <w:jc w:val="both"/>
        <w:rPr>
          <w:rFonts w:ascii="Times New Roman" w:eastAsia="Calibri" w:hAnsi="Times New Roman" w:cs="Times New Roman"/>
          <w:sz w:val="24"/>
          <w:szCs w:val="24"/>
        </w:rPr>
      </w:pPr>
    </w:p>
    <w:p w:rsidR="008428EF" w:rsidRDefault="008428EF" w:rsidP="00B53AF7">
      <w:pPr>
        <w:pStyle w:val="ListParagraph"/>
        <w:tabs>
          <w:tab w:val="left" w:pos="567"/>
        </w:tabs>
        <w:spacing w:line="360" w:lineRule="auto"/>
        <w:ind w:left="0" w:firstLine="708"/>
        <w:jc w:val="both"/>
        <w:rPr>
          <w:rFonts w:ascii="Times New Roman" w:eastAsia="Calibri" w:hAnsi="Times New Roman" w:cs="Times New Roman"/>
          <w:sz w:val="24"/>
          <w:szCs w:val="24"/>
        </w:rPr>
      </w:pPr>
    </w:p>
    <w:p w:rsidR="00651FC9" w:rsidRDefault="00651FC9" w:rsidP="00B53AF7">
      <w:pPr>
        <w:pStyle w:val="ListParagraph"/>
        <w:tabs>
          <w:tab w:val="left" w:pos="567"/>
        </w:tabs>
        <w:spacing w:line="360" w:lineRule="auto"/>
        <w:ind w:left="0" w:firstLine="708"/>
        <w:jc w:val="both"/>
        <w:rPr>
          <w:rFonts w:ascii="Times New Roman" w:eastAsia="Calibri" w:hAnsi="Times New Roman" w:cs="Times New Roman"/>
          <w:sz w:val="24"/>
          <w:szCs w:val="24"/>
        </w:rPr>
      </w:pPr>
    </w:p>
    <w:p w:rsidR="00651FC9" w:rsidRDefault="00651FC9" w:rsidP="00B53AF7">
      <w:pPr>
        <w:pStyle w:val="ListParagraph"/>
        <w:tabs>
          <w:tab w:val="left" w:pos="567"/>
        </w:tabs>
        <w:spacing w:line="360" w:lineRule="auto"/>
        <w:ind w:left="0" w:firstLine="708"/>
        <w:jc w:val="both"/>
        <w:rPr>
          <w:rFonts w:ascii="Times New Roman" w:eastAsia="Calibri" w:hAnsi="Times New Roman" w:cs="Times New Roman"/>
          <w:sz w:val="24"/>
          <w:szCs w:val="24"/>
        </w:rPr>
      </w:pPr>
    </w:p>
    <w:p w:rsidR="00651FC9" w:rsidRDefault="00651FC9" w:rsidP="00B53AF7">
      <w:pPr>
        <w:pStyle w:val="ListParagraph"/>
        <w:tabs>
          <w:tab w:val="left" w:pos="567"/>
        </w:tabs>
        <w:spacing w:line="360" w:lineRule="auto"/>
        <w:ind w:left="0" w:firstLine="708"/>
        <w:jc w:val="both"/>
        <w:rPr>
          <w:rFonts w:ascii="Times New Roman" w:eastAsia="Calibri" w:hAnsi="Times New Roman" w:cs="Times New Roman"/>
          <w:sz w:val="24"/>
          <w:szCs w:val="24"/>
        </w:rPr>
      </w:pPr>
    </w:p>
    <w:p w:rsidR="00651FC9" w:rsidRDefault="00651FC9" w:rsidP="00B53AF7">
      <w:pPr>
        <w:pStyle w:val="ListParagraph"/>
        <w:tabs>
          <w:tab w:val="left" w:pos="567"/>
        </w:tabs>
        <w:spacing w:line="360" w:lineRule="auto"/>
        <w:ind w:left="0" w:firstLine="708"/>
        <w:jc w:val="both"/>
        <w:rPr>
          <w:rFonts w:ascii="Times New Roman" w:eastAsia="Calibri" w:hAnsi="Times New Roman" w:cs="Times New Roman"/>
          <w:sz w:val="24"/>
          <w:szCs w:val="24"/>
        </w:rPr>
      </w:pPr>
    </w:p>
    <w:p w:rsidR="00651FC9" w:rsidRDefault="00651FC9" w:rsidP="00B53AF7">
      <w:pPr>
        <w:pStyle w:val="ListParagraph"/>
        <w:tabs>
          <w:tab w:val="left" w:pos="567"/>
        </w:tabs>
        <w:spacing w:line="360" w:lineRule="auto"/>
        <w:ind w:left="0" w:firstLine="708"/>
        <w:jc w:val="both"/>
        <w:rPr>
          <w:rFonts w:ascii="Times New Roman" w:eastAsia="Calibri" w:hAnsi="Times New Roman" w:cs="Times New Roman"/>
          <w:sz w:val="24"/>
          <w:szCs w:val="24"/>
        </w:rPr>
      </w:pPr>
    </w:p>
    <w:p w:rsidR="00651FC9" w:rsidRDefault="00651FC9" w:rsidP="00B53AF7">
      <w:pPr>
        <w:pStyle w:val="ListParagraph"/>
        <w:tabs>
          <w:tab w:val="left" w:pos="567"/>
        </w:tabs>
        <w:spacing w:line="360" w:lineRule="auto"/>
        <w:ind w:left="0" w:firstLine="708"/>
        <w:jc w:val="both"/>
        <w:rPr>
          <w:rFonts w:ascii="Times New Roman" w:eastAsia="Calibri" w:hAnsi="Times New Roman" w:cs="Times New Roman"/>
          <w:sz w:val="24"/>
          <w:szCs w:val="24"/>
        </w:rPr>
      </w:pPr>
    </w:p>
    <w:p w:rsidR="008428EF" w:rsidRDefault="008428EF" w:rsidP="00B53AF7">
      <w:pPr>
        <w:pStyle w:val="ListParagraph"/>
        <w:tabs>
          <w:tab w:val="left" w:pos="567"/>
        </w:tabs>
        <w:spacing w:line="360" w:lineRule="auto"/>
        <w:ind w:left="0" w:firstLine="708"/>
        <w:jc w:val="both"/>
        <w:rPr>
          <w:rFonts w:ascii="Times New Roman" w:eastAsia="Calibri" w:hAnsi="Times New Roman" w:cs="Times New Roman"/>
          <w:sz w:val="24"/>
          <w:szCs w:val="24"/>
        </w:rPr>
      </w:pPr>
    </w:p>
    <w:p w:rsidR="008428EF" w:rsidRDefault="008428EF" w:rsidP="00B53AF7">
      <w:pPr>
        <w:pStyle w:val="ListParagraph"/>
        <w:tabs>
          <w:tab w:val="left" w:pos="567"/>
        </w:tabs>
        <w:spacing w:line="360" w:lineRule="auto"/>
        <w:ind w:left="0" w:firstLine="708"/>
        <w:jc w:val="both"/>
        <w:rPr>
          <w:rFonts w:ascii="Times New Roman" w:eastAsia="Calibri" w:hAnsi="Times New Roman" w:cs="Times New Roman"/>
          <w:sz w:val="24"/>
          <w:szCs w:val="24"/>
        </w:rPr>
      </w:pPr>
    </w:p>
    <w:p w:rsidR="00154E8F" w:rsidRDefault="00154E8F" w:rsidP="00B53AF7">
      <w:pPr>
        <w:pStyle w:val="ListParagraph"/>
        <w:tabs>
          <w:tab w:val="left" w:pos="567"/>
        </w:tabs>
        <w:spacing w:line="360" w:lineRule="auto"/>
        <w:ind w:left="0" w:firstLine="708"/>
        <w:jc w:val="both"/>
        <w:rPr>
          <w:rFonts w:ascii="Times New Roman" w:eastAsia="Calibri" w:hAnsi="Times New Roman" w:cs="Times New Roman"/>
          <w:sz w:val="24"/>
          <w:szCs w:val="24"/>
        </w:rPr>
      </w:pPr>
    </w:p>
    <w:p w:rsidR="00154E8F" w:rsidRDefault="00154E8F" w:rsidP="00B53AF7">
      <w:pPr>
        <w:pStyle w:val="ListParagraph"/>
        <w:tabs>
          <w:tab w:val="left" w:pos="567"/>
        </w:tabs>
        <w:spacing w:line="360" w:lineRule="auto"/>
        <w:ind w:left="0" w:firstLine="708"/>
        <w:jc w:val="both"/>
        <w:rPr>
          <w:rFonts w:ascii="Times New Roman" w:eastAsia="Calibri" w:hAnsi="Times New Roman" w:cs="Times New Roman"/>
          <w:sz w:val="24"/>
          <w:szCs w:val="24"/>
        </w:rPr>
      </w:pPr>
    </w:p>
    <w:p w:rsidR="00154E8F" w:rsidRDefault="00154E8F" w:rsidP="00B53AF7">
      <w:pPr>
        <w:pStyle w:val="ListParagraph"/>
        <w:tabs>
          <w:tab w:val="left" w:pos="567"/>
        </w:tabs>
        <w:spacing w:line="360" w:lineRule="auto"/>
        <w:ind w:left="0" w:firstLine="708"/>
        <w:jc w:val="both"/>
        <w:rPr>
          <w:rFonts w:ascii="Times New Roman" w:eastAsia="Calibri" w:hAnsi="Times New Roman" w:cs="Times New Roman"/>
          <w:sz w:val="24"/>
          <w:szCs w:val="24"/>
        </w:rPr>
      </w:pPr>
    </w:p>
    <w:p w:rsidR="00154E8F" w:rsidRDefault="00154E8F" w:rsidP="00B53AF7">
      <w:pPr>
        <w:pStyle w:val="ListParagraph"/>
        <w:tabs>
          <w:tab w:val="left" w:pos="567"/>
        </w:tabs>
        <w:spacing w:line="360" w:lineRule="auto"/>
        <w:ind w:left="0" w:firstLine="708"/>
        <w:jc w:val="both"/>
        <w:rPr>
          <w:rFonts w:ascii="Times New Roman" w:eastAsia="Calibri" w:hAnsi="Times New Roman" w:cs="Times New Roman"/>
          <w:sz w:val="24"/>
          <w:szCs w:val="24"/>
        </w:rPr>
      </w:pPr>
    </w:p>
    <w:p w:rsidR="00154E8F" w:rsidRDefault="00154E8F" w:rsidP="00B53AF7">
      <w:pPr>
        <w:pStyle w:val="ListParagraph"/>
        <w:tabs>
          <w:tab w:val="left" w:pos="567"/>
        </w:tabs>
        <w:spacing w:line="360" w:lineRule="auto"/>
        <w:ind w:left="0" w:firstLine="708"/>
        <w:jc w:val="both"/>
        <w:rPr>
          <w:rFonts w:ascii="Times New Roman" w:eastAsia="Calibri" w:hAnsi="Times New Roman" w:cs="Times New Roman"/>
          <w:sz w:val="24"/>
          <w:szCs w:val="24"/>
        </w:rPr>
      </w:pPr>
    </w:p>
    <w:p w:rsidR="008428EF" w:rsidRPr="00B17C75" w:rsidRDefault="008428EF" w:rsidP="00B53AF7">
      <w:pPr>
        <w:pStyle w:val="ListParagraph"/>
        <w:tabs>
          <w:tab w:val="left" w:pos="567"/>
        </w:tabs>
        <w:spacing w:line="360" w:lineRule="auto"/>
        <w:ind w:left="0" w:firstLine="708"/>
        <w:jc w:val="both"/>
        <w:rPr>
          <w:rFonts w:ascii="Times New Roman" w:eastAsia="Calibri" w:hAnsi="Times New Roman" w:cs="Times New Roman"/>
          <w:sz w:val="24"/>
          <w:szCs w:val="24"/>
        </w:rPr>
      </w:pPr>
    </w:p>
    <w:p w:rsidR="007C4C29" w:rsidRPr="00B17C75" w:rsidRDefault="007C4C29" w:rsidP="00CE368B">
      <w:pPr>
        <w:pStyle w:val="ListParagraph"/>
        <w:numPr>
          <w:ilvl w:val="0"/>
          <w:numId w:val="63"/>
        </w:numPr>
        <w:spacing w:line="360" w:lineRule="auto"/>
        <w:jc w:val="both"/>
        <w:rPr>
          <w:rFonts w:ascii="Times New Roman" w:hAnsi="Times New Roman" w:cs="Times New Roman"/>
          <w:sz w:val="24"/>
          <w:szCs w:val="24"/>
        </w:rPr>
      </w:pPr>
      <w:r w:rsidRPr="007C4C29">
        <w:rPr>
          <w:rFonts w:ascii="Times New Roman" w:hAnsi="Times New Roman" w:cs="Times New Roman"/>
          <w:b/>
          <w:bCs/>
          <w:sz w:val="24"/>
          <w:szCs w:val="24"/>
        </w:rPr>
        <w:lastRenderedPageBreak/>
        <w:t>О</w:t>
      </w:r>
      <w:r w:rsidR="004A394E">
        <w:rPr>
          <w:rFonts w:ascii="Times New Roman" w:hAnsi="Times New Roman" w:cs="Times New Roman"/>
          <w:b/>
          <w:bCs/>
          <w:sz w:val="24"/>
          <w:szCs w:val="24"/>
        </w:rPr>
        <w:t>перативна програма за р</w:t>
      </w:r>
      <w:r w:rsidRPr="007C4C29">
        <w:rPr>
          <w:rFonts w:ascii="Times New Roman" w:hAnsi="Times New Roman" w:cs="Times New Roman"/>
          <w:b/>
          <w:sz w:val="24"/>
          <w:szCs w:val="24"/>
        </w:rPr>
        <w:t xml:space="preserve">азвитие на сектор „Рибарство” </w:t>
      </w:r>
      <w:r w:rsidR="008364FF">
        <w:rPr>
          <w:rFonts w:ascii="Times New Roman" w:hAnsi="Times New Roman" w:cs="Times New Roman"/>
          <w:b/>
          <w:sz w:val="24"/>
          <w:szCs w:val="24"/>
        </w:rPr>
        <w:t xml:space="preserve">2007-2013 г. </w:t>
      </w:r>
      <w:r w:rsidRPr="007C4C29">
        <w:rPr>
          <w:rFonts w:ascii="Times New Roman" w:hAnsi="Times New Roman" w:cs="Times New Roman"/>
          <w:b/>
          <w:sz w:val="24"/>
          <w:szCs w:val="24"/>
        </w:rPr>
        <w:t>(ОПРСР)</w:t>
      </w:r>
    </w:p>
    <w:p w:rsidR="007C4C29" w:rsidRPr="00B17C75" w:rsidRDefault="007C4C29" w:rsidP="00CE368B">
      <w:pPr>
        <w:pStyle w:val="ListParagraph"/>
        <w:numPr>
          <w:ilvl w:val="1"/>
          <w:numId w:val="63"/>
        </w:numPr>
        <w:spacing w:line="360" w:lineRule="auto"/>
        <w:jc w:val="both"/>
        <w:rPr>
          <w:rFonts w:ascii="Times New Roman" w:hAnsi="Times New Roman" w:cs="Times New Roman"/>
          <w:b/>
          <w:sz w:val="24"/>
          <w:szCs w:val="24"/>
        </w:rPr>
      </w:pPr>
      <w:r w:rsidRPr="007C4C29">
        <w:rPr>
          <w:rFonts w:ascii="Times New Roman" w:hAnsi="Times New Roman" w:cs="Times New Roman"/>
          <w:b/>
          <w:sz w:val="24"/>
          <w:szCs w:val="24"/>
        </w:rPr>
        <w:t>Общ реализиран напредък по ОПРСР към 30.06.2016 г.</w:t>
      </w:r>
    </w:p>
    <w:p w:rsidR="00154E8F" w:rsidRPr="00B17C75" w:rsidRDefault="00154E8F" w:rsidP="00154E8F">
      <w:pPr>
        <w:pStyle w:val="ListParagraph"/>
        <w:spacing w:line="360" w:lineRule="auto"/>
        <w:ind w:left="529"/>
        <w:jc w:val="both"/>
        <w:rPr>
          <w:rFonts w:ascii="Times New Roman" w:hAnsi="Times New Roman" w:cs="Times New Roman"/>
          <w:b/>
          <w:sz w:val="24"/>
          <w:szCs w:val="24"/>
        </w:rPr>
      </w:pPr>
    </w:p>
    <w:p w:rsidR="007C4C29" w:rsidRPr="00E559CB" w:rsidRDefault="007C4C29" w:rsidP="00CE368B">
      <w:pPr>
        <w:pStyle w:val="ListParagraph"/>
        <w:keepNext/>
        <w:numPr>
          <w:ilvl w:val="0"/>
          <w:numId w:val="16"/>
        </w:numPr>
        <w:spacing w:line="360" w:lineRule="auto"/>
        <w:ind w:left="426"/>
        <w:jc w:val="both"/>
        <w:outlineLvl w:val="1"/>
        <w:rPr>
          <w:rFonts w:ascii="Times New Roman" w:hAnsi="Times New Roman" w:cs="Times New Roman"/>
          <w:bCs/>
          <w:iCs/>
          <w:sz w:val="24"/>
          <w:szCs w:val="24"/>
        </w:rPr>
      </w:pPr>
      <w:r w:rsidRPr="007C4C29">
        <w:rPr>
          <w:rFonts w:ascii="Times New Roman" w:hAnsi="Times New Roman" w:cs="Times New Roman"/>
          <w:b/>
          <w:bCs/>
          <w:iCs/>
          <w:sz w:val="24"/>
          <w:szCs w:val="24"/>
        </w:rPr>
        <w:t xml:space="preserve">Приоритетна Ос 1 </w:t>
      </w:r>
      <w:r w:rsidRPr="00E559CB">
        <w:rPr>
          <w:rFonts w:ascii="Times New Roman" w:hAnsi="Times New Roman" w:cs="Times New Roman"/>
          <w:bCs/>
          <w:iCs/>
          <w:sz w:val="24"/>
          <w:szCs w:val="24"/>
        </w:rPr>
        <w:t>„Мерки за приспособяване на българския флот“</w:t>
      </w:r>
    </w:p>
    <w:p w:rsidR="007C4C29" w:rsidRPr="007C4C29" w:rsidRDefault="00E559CB" w:rsidP="00B718F3">
      <w:pPr>
        <w:tabs>
          <w:tab w:val="left" w:pos="426"/>
        </w:tabs>
        <w:spacing w:after="0" w:line="360" w:lineRule="auto"/>
        <w:jc w:val="both"/>
        <w:rPr>
          <w:rFonts w:ascii="Times New Roman" w:eastAsia="MS Mincho" w:hAnsi="Times New Roman" w:cs="Times New Roman"/>
          <w:sz w:val="24"/>
          <w:szCs w:val="24"/>
        </w:rPr>
      </w:pPr>
      <w:r w:rsidRPr="00B17C75">
        <w:rPr>
          <w:rFonts w:ascii="Times New Roman" w:eastAsia="MS Mincho" w:hAnsi="Times New Roman" w:cs="Times New Roman"/>
          <w:sz w:val="24"/>
          <w:szCs w:val="24"/>
        </w:rPr>
        <w:tab/>
      </w:r>
      <w:r w:rsidR="007C4C29" w:rsidRPr="007C4C29">
        <w:rPr>
          <w:rFonts w:ascii="Times New Roman" w:eastAsia="MS Mincho" w:hAnsi="Times New Roman" w:cs="Times New Roman"/>
          <w:sz w:val="24"/>
          <w:szCs w:val="24"/>
        </w:rPr>
        <w:t>Общ бюджет - 10 млн. л</w:t>
      </w:r>
      <w:r w:rsidR="00263E94">
        <w:rPr>
          <w:rFonts w:ascii="Times New Roman" w:eastAsia="MS Mincho" w:hAnsi="Times New Roman" w:cs="Times New Roman"/>
          <w:sz w:val="24"/>
          <w:szCs w:val="24"/>
        </w:rPr>
        <w:t>в</w:t>
      </w:r>
      <w:r w:rsidR="007C4C29" w:rsidRPr="007C4C29">
        <w:rPr>
          <w:rFonts w:ascii="Times New Roman" w:eastAsia="MS Mincho" w:hAnsi="Times New Roman" w:cs="Times New Roman"/>
          <w:sz w:val="24"/>
          <w:szCs w:val="24"/>
        </w:rPr>
        <w:t>.</w:t>
      </w:r>
    </w:p>
    <w:p w:rsidR="007C4C29" w:rsidRPr="007C4C29" w:rsidRDefault="00E559CB" w:rsidP="00B718F3">
      <w:pPr>
        <w:tabs>
          <w:tab w:val="left" w:pos="426"/>
        </w:tabs>
        <w:spacing w:after="0" w:line="360" w:lineRule="auto"/>
        <w:jc w:val="both"/>
        <w:rPr>
          <w:rFonts w:ascii="Times New Roman" w:eastAsia="MS Mincho" w:hAnsi="Times New Roman" w:cs="Times New Roman"/>
          <w:sz w:val="24"/>
          <w:szCs w:val="24"/>
        </w:rPr>
      </w:pPr>
      <w:r w:rsidRPr="00B17C75">
        <w:rPr>
          <w:rFonts w:ascii="Times New Roman" w:eastAsia="MS Mincho" w:hAnsi="Times New Roman" w:cs="Times New Roman"/>
          <w:sz w:val="24"/>
          <w:szCs w:val="24"/>
        </w:rPr>
        <w:tab/>
      </w:r>
      <w:r w:rsidR="007C4C29" w:rsidRPr="007C4C29">
        <w:rPr>
          <w:rFonts w:ascii="Times New Roman" w:eastAsia="MS Mincho" w:hAnsi="Times New Roman" w:cs="Times New Roman"/>
          <w:sz w:val="24"/>
          <w:szCs w:val="24"/>
        </w:rPr>
        <w:t>Общ брой регистрирани проектни предложения – 122 бр.</w:t>
      </w:r>
    </w:p>
    <w:p w:rsidR="007C4C29" w:rsidRPr="007C4C29" w:rsidRDefault="00E559CB" w:rsidP="00B718F3">
      <w:pPr>
        <w:tabs>
          <w:tab w:val="left" w:pos="426"/>
        </w:tabs>
        <w:spacing w:after="0" w:line="360" w:lineRule="auto"/>
        <w:jc w:val="both"/>
        <w:rPr>
          <w:rFonts w:ascii="Times New Roman" w:eastAsia="MS Mincho" w:hAnsi="Times New Roman" w:cs="Times New Roman"/>
          <w:sz w:val="24"/>
          <w:szCs w:val="24"/>
        </w:rPr>
      </w:pPr>
      <w:r w:rsidRPr="00B17C75">
        <w:rPr>
          <w:rFonts w:ascii="Times New Roman" w:eastAsia="MS Mincho" w:hAnsi="Times New Roman" w:cs="Times New Roman"/>
          <w:sz w:val="24"/>
          <w:szCs w:val="24"/>
        </w:rPr>
        <w:tab/>
      </w:r>
      <w:r w:rsidR="007C4C29" w:rsidRPr="007C4C29">
        <w:rPr>
          <w:rFonts w:ascii="Times New Roman" w:eastAsia="MS Mincho" w:hAnsi="Times New Roman" w:cs="Times New Roman"/>
          <w:sz w:val="24"/>
          <w:szCs w:val="24"/>
        </w:rPr>
        <w:t xml:space="preserve">Общ брой и сума на сключените договори - 102 бр. на стойност 9 млн. </w:t>
      </w:r>
      <w:r w:rsidR="00B62837">
        <w:rPr>
          <w:rFonts w:ascii="Times New Roman" w:eastAsia="MS Mincho" w:hAnsi="Times New Roman" w:cs="Times New Roman"/>
          <w:sz w:val="24"/>
          <w:szCs w:val="24"/>
        </w:rPr>
        <w:t>лв.</w:t>
      </w:r>
    </w:p>
    <w:p w:rsidR="007C4C29" w:rsidRPr="007C4C29" w:rsidRDefault="00E559CB" w:rsidP="00B53AF7">
      <w:pPr>
        <w:tabs>
          <w:tab w:val="left" w:pos="426"/>
        </w:tabs>
        <w:spacing w:line="360" w:lineRule="auto"/>
        <w:jc w:val="both"/>
        <w:rPr>
          <w:rFonts w:ascii="Times New Roman" w:eastAsia="MS Mincho" w:hAnsi="Times New Roman" w:cs="Times New Roman"/>
          <w:sz w:val="24"/>
          <w:szCs w:val="24"/>
        </w:rPr>
      </w:pPr>
      <w:r w:rsidRPr="00B17C75">
        <w:rPr>
          <w:rFonts w:ascii="Times New Roman" w:eastAsia="MS Mincho" w:hAnsi="Times New Roman" w:cs="Times New Roman"/>
          <w:sz w:val="24"/>
          <w:szCs w:val="24"/>
        </w:rPr>
        <w:tab/>
      </w:r>
      <w:r w:rsidR="007C4C29" w:rsidRPr="007C4C29">
        <w:rPr>
          <w:rFonts w:ascii="Times New Roman" w:eastAsia="MS Mincho" w:hAnsi="Times New Roman" w:cs="Times New Roman"/>
          <w:sz w:val="24"/>
          <w:szCs w:val="24"/>
        </w:rPr>
        <w:t>Общо изплатена БФП - 9 млн. л</w:t>
      </w:r>
      <w:r w:rsidR="00263E94">
        <w:rPr>
          <w:rFonts w:ascii="Times New Roman" w:eastAsia="MS Mincho" w:hAnsi="Times New Roman" w:cs="Times New Roman"/>
          <w:sz w:val="24"/>
          <w:szCs w:val="24"/>
        </w:rPr>
        <w:t>в</w:t>
      </w:r>
      <w:r w:rsidR="007C4C29" w:rsidRPr="007C4C29">
        <w:rPr>
          <w:rFonts w:ascii="Times New Roman" w:eastAsia="MS Mincho" w:hAnsi="Times New Roman" w:cs="Times New Roman"/>
          <w:sz w:val="24"/>
          <w:szCs w:val="24"/>
        </w:rPr>
        <w:t>.</w:t>
      </w:r>
    </w:p>
    <w:p w:rsidR="007C4C29" w:rsidRPr="00E559CB" w:rsidRDefault="007C4C29" w:rsidP="00CE368B">
      <w:pPr>
        <w:pStyle w:val="ListParagraph"/>
        <w:keepNext/>
        <w:numPr>
          <w:ilvl w:val="0"/>
          <w:numId w:val="16"/>
        </w:numPr>
        <w:spacing w:line="360" w:lineRule="auto"/>
        <w:ind w:left="426"/>
        <w:jc w:val="both"/>
        <w:outlineLvl w:val="1"/>
        <w:rPr>
          <w:rFonts w:ascii="Times New Roman" w:hAnsi="Times New Roman" w:cs="Times New Roman"/>
          <w:bCs/>
          <w:iCs/>
          <w:sz w:val="24"/>
          <w:szCs w:val="24"/>
        </w:rPr>
      </w:pPr>
      <w:r w:rsidRPr="007C4C29">
        <w:rPr>
          <w:rFonts w:ascii="Times New Roman" w:hAnsi="Times New Roman" w:cs="Times New Roman"/>
          <w:b/>
          <w:bCs/>
          <w:iCs/>
          <w:sz w:val="24"/>
          <w:szCs w:val="24"/>
        </w:rPr>
        <w:t xml:space="preserve">Приоритетна Ос 2 </w:t>
      </w:r>
      <w:r w:rsidRPr="00E559CB">
        <w:rPr>
          <w:rFonts w:ascii="Times New Roman" w:hAnsi="Times New Roman" w:cs="Times New Roman"/>
          <w:bCs/>
          <w:iCs/>
          <w:sz w:val="24"/>
          <w:szCs w:val="24"/>
        </w:rPr>
        <w:t>„</w:t>
      </w:r>
      <w:proofErr w:type="spellStart"/>
      <w:r w:rsidRPr="00E559CB">
        <w:rPr>
          <w:rFonts w:ascii="Times New Roman" w:hAnsi="Times New Roman" w:cs="Times New Roman"/>
          <w:bCs/>
          <w:iCs/>
          <w:sz w:val="24"/>
          <w:szCs w:val="24"/>
        </w:rPr>
        <w:t>Аквакултура</w:t>
      </w:r>
      <w:proofErr w:type="spellEnd"/>
      <w:r w:rsidRPr="00E559CB">
        <w:rPr>
          <w:rFonts w:ascii="Times New Roman" w:hAnsi="Times New Roman" w:cs="Times New Roman"/>
          <w:bCs/>
          <w:iCs/>
          <w:sz w:val="24"/>
          <w:szCs w:val="24"/>
        </w:rPr>
        <w:t xml:space="preserve">, риболов във вътрешни водоеми, преработка и маркетинг на продукти от риболов и </w:t>
      </w:r>
      <w:proofErr w:type="spellStart"/>
      <w:r w:rsidRPr="00E559CB">
        <w:rPr>
          <w:rFonts w:ascii="Times New Roman" w:hAnsi="Times New Roman" w:cs="Times New Roman"/>
          <w:bCs/>
          <w:iCs/>
          <w:sz w:val="24"/>
          <w:szCs w:val="24"/>
        </w:rPr>
        <w:t>аквакултура</w:t>
      </w:r>
      <w:proofErr w:type="spellEnd"/>
      <w:r w:rsidRPr="00E559CB">
        <w:rPr>
          <w:rFonts w:ascii="Times New Roman" w:hAnsi="Times New Roman" w:cs="Times New Roman"/>
          <w:bCs/>
          <w:iCs/>
          <w:sz w:val="24"/>
          <w:szCs w:val="24"/>
        </w:rPr>
        <w:t>“</w:t>
      </w:r>
    </w:p>
    <w:p w:rsidR="007C4C29" w:rsidRPr="00B17C75" w:rsidRDefault="007C4C29" w:rsidP="00B718F3">
      <w:pPr>
        <w:tabs>
          <w:tab w:val="left" w:pos="426"/>
        </w:tabs>
        <w:spacing w:after="0" w:line="360" w:lineRule="auto"/>
        <w:ind w:firstLine="425"/>
        <w:jc w:val="both"/>
        <w:rPr>
          <w:rFonts w:ascii="Times New Roman" w:eastAsia="MS Mincho" w:hAnsi="Times New Roman" w:cs="Times New Roman"/>
          <w:sz w:val="24"/>
          <w:szCs w:val="24"/>
        </w:rPr>
      </w:pPr>
      <w:r w:rsidRPr="00B17C75">
        <w:rPr>
          <w:rFonts w:ascii="Times New Roman" w:eastAsia="MS Mincho" w:hAnsi="Times New Roman" w:cs="Times New Roman"/>
          <w:sz w:val="24"/>
          <w:szCs w:val="24"/>
        </w:rPr>
        <w:t>Общ бюджет - 73 млн. л</w:t>
      </w:r>
      <w:r w:rsidR="00263E94" w:rsidRPr="00B17C75">
        <w:rPr>
          <w:rFonts w:ascii="Times New Roman" w:eastAsia="MS Mincho" w:hAnsi="Times New Roman" w:cs="Times New Roman"/>
          <w:sz w:val="24"/>
          <w:szCs w:val="24"/>
        </w:rPr>
        <w:t>в</w:t>
      </w:r>
      <w:r w:rsidRPr="00B17C75">
        <w:rPr>
          <w:rFonts w:ascii="Times New Roman" w:eastAsia="MS Mincho" w:hAnsi="Times New Roman" w:cs="Times New Roman"/>
          <w:sz w:val="24"/>
          <w:szCs w:val="24"/>
        </w:rPr>
        <w:t>.</w:t>
      </w:r>
    </w:p>
    <w:p w:rsidR="007C4C29" w:rsidRPr="00B17C75" w:rsidRDefault="007C4C29" w:rsidP="00B718F3">
      <w:pPr>
        <w:tabs>
          <w:tab w:val="left" w:pos="426"/>
        </w:tabs>
        <w:spacing w:after="0" w:line="360" w:lineRule="auto"/>
        <w:ind w:firstLine="425"/>
        <w:jc w:val="both"/>
        <w:rPr>
          <w:rFonts w:ascii="Times New Roman" w:eastAsia="MS Mincho" w:hAnsi="Times New Roman" w:cs="Times New Roman"/>
          <w:sz w:val="24"/>
          <w:szCs w:val="24"/>
        </w:rPr>
      </w:pPr>
      <w:r w:rsidRPr="00B17C75">
        <w:rPr>
          <w:rFonts w:ascii="Times New Roman" w:eastAsia="MS Mincho" w:hAnsi="Times New Roman" w:cs="Times New Roman"/>
          <w:sz w:val="24"/>
          <w:szCs w:val="24"/>
        </w:rPr>
        <w:t>Общ брой регистрирани проектни предложения - 226 бр.</w:t>
      </w:r>
    </w:p>
    <w:p w:rsidR="007C4C29" w:rsidRPr="00B17C75" w:rsidRDefault="007C4C29" w:rsidP="00B718F3">
      <w:pPr>
        <w:tabs>
          <w:tab w:val="left" w:pos="426"/>
        </w:tabs>
        <w:spacing w:after="0" w:line="360" w:lineRule="auto"/>
        <w:ind w:firstLine="425"/>
        <w:jc w:val="both"/>
        <w:rPr>
          <w:rFonts w:ascii="Times New Roman" w:eastAsia="MS Mincho" w:hAnsi="Times New Roman" w:cs="Times New Roman"/>
          <w:sz w:val="24"/>
          <w:szCs w:val="24"/>
        </w:rPr>
      </w:pPr>
      <w:r w:rsidRPr="00B17C75">
        <w:rPr>
          <w:rFonts w:ascii="Times New Roman" w:eastAsia="MS Mincho" w:hAnsi="Times New Roman" w:cs="Times New Roman"/>
          <w:sz w:val="24"/>
          <w:szCs w:val="24"/>
        </w:rPr>
        <w:t>Общ брой и сума на сключените договори - 80 бр. на стойност 83 млн. л</w:t>
      </w:r>
      <w:r w:rsidR="00263E94" w:rsidRPr="00B17C75">
        <w:rPr>
          <w:rFonts w:ascii="Times New Roman" w:eastAsia="MS Mincho" w:hAnsi="Times New Roman" w:cs="Times New Roman"/>
          <w:sz w:val="24"/>
          <w:szCs w:val="24"/>
        </w:rPr>
        <w:t>в</w:t>
      </w:r>
      <w:r w:rsidRPr="00B17C75">
        <w:rPr>
          <w:rFonts w:ascii="Times New Roman" w:eastAsia="MS Mincho" w:hAnsi="Times New Roman" w:cs="Times New Roman"/>
          <w:sz w:val="24"/>
          <w:szCs w:val="24"/>
        </w:rPr>
        <w:t>.</w:t>
      </w:r>
    </w:p>
    <w:p w:rsidR="007C4C29" w:rsidRPr="00B17C75" w:rsidRDefault="007C4C29" w:rsidP="00B718F3">
      <w:pPr>
        <w:tabs>
          <w:tab w:val="left" w:pos="426"/>
        </w:tabs>
        <w:spacing w:line="360" w:lineRule="auto"/>
        <w:ind w:firstLine="425"/>
        <w:jc w:val="both"/>
        <w:rPr>
          <w:rFonts w:ascii="Times New Roman" w:eastAsia="MS Mincho" w:hAnsi="Times New Roman" w:cs="Times New Roman"/>
          <w:sz w:val="24"/>
          <w:szCs w:val="24"/>
        </w:rPr>
      </w:pPr>
      <w:r w:rsidRPr="00B17C75">
        <w:rPr>
          <w:rFonts w:ascii="Times New Roman" w:eastAsia="MS Mincho" w:hAnsi="Times New Roman" w:cs="Times New Roman"/>
          <w:sz w:val="24"/>
          <w:szCs w:val="24"/>
        </w:rPr>
        <w:t>Общо изплатена БФП – 75 млн. л</w:t>
      </w:r>
      <w:r w:rsidR="00263E94" w:rsidRPr="00B17C75">
        <w:rPr>
          <w:rFonts w:ascii="Times New Roman" w:eastAsia="MS Mincho" w:hAnsi="Times New Roman" w:cs="Times New Roman"/>
          <w:sz w:val="24"/>
          <w:szCs w:val="24"/>
        </w:rPr>
        <w:t>в</w:t>
      </w:r>
      <w:r w:rsidRPr="00B17C75">
        <w:rPr>
          <w:rFonts w:ascii="Times New Roman" w:eastAsia="MS Mincho" w:hAnsi="Times New Roman" w:cs="Times New Roman"/>
          <w:sz w:val="24"/>
          <w:szCs w:val="24"/>
        </w:rPr>
        <w:t>.</w:t>
      </w:r>
    </w:p>
    <w:p w:rsidR="007C4C29" w:rsidRPr="007C4C29" w:rsidRDefault="007C4C29" w:rsidP="00CE368B">
      <w:pPr>
        <w:pStyle w:val="ListParagraph"/>
        <w:keepNext/>
        <w:numPr>
          <w:ilvl w:val="0"/>
          <w:numId w:val="16"/>
        </w:numPr>
        <w:spacing w:line="360" w:lineRule="auto"/>
        <w:ind w:left="426"/>
        <w:jc w:val="both"/>
        <w:outlineLvl w:val="1"/>
        <w:rPr>
          <w:rFonts w:ascii="Times New Roman" w:hAnsi="Times New Roman" w:cs="Times New Roman"/>
          <w:b/>
          <w:bCs/>
          <w:iCs/>
          <w:sz w:val="24"/>
          <w:szCs w:val="24"/>
        </w:rPr>
      </w:pPr>
      <w:r w:rsidRPr="007C4C29">
        <w:rPr>
          <w:rFonts w:ascii="Times New Roman" w:hAnsi="Times New Roman" w:cs="Times New Roman"/>
          <w:b/>
          <w:bCs/>
          <w:iCs/>
          <w:sz w:val="24"/>
          <w:szCs w:val="24"/>
        </w:rPr>
        <w:t xml:space="preserve">Приоритетна Ос 3 </w:t>
      </w:r>
      <w:r w:rsidRPr="00E559CB">
        <w:rPr>
          <w:rFonts w:ascii="Times New Roman" w:hAnsi="Times New Roman" w:cs="Times New Roman"/>
          <w:bCs/>
          <w:iCs/>
          <w:sz w:val="24"/>
          <w:szCs w:val="24"/>
        </w:rPr>
        <w:t>„Мерки от общ интерес“</w:t>
      </w:r>
    </w:p>
    <w:p w:rsidR="007C4C29" w:rsidRPr="00B17C75" w:rsidRDefault="007C4C29" w:rsidP="00B718F3">
      <w:pPr>
        <w:tabs>
          <w:tab w:val="left" w:pos="426"/>
        </w:tabs>
        <w:spacing w:after="0" w:line="360" w:lineRule="auto"/>
        <w:ind w:firstLine="425"/>
        <w:jc w:val="both"/>
        <w:rPr>
          <w:rFonts w:ascii="Times New Roman" w:eastAsia="MS Mincho" w:hAnsi="Times New Roman" w:cs="Times New Roman"/>
          <w:sz w:val="24"/>
          <w:szCs w:val="24"/>
        </w:rPr>
      </w:pPr>
      <w:r w:rsidRPr="00B17C75">
        <w:rPr>
          <w:rFonts w:ascii="Times New Roman" w:eastAsia="MS Mincho" w:hAnsi="Times New Roman" w:cs="Times New Roman"/>
          <w:sz w:val="24"/>
          <w:szCs w:val="24"/>
        </w:rPr>
        <w:t>Общ бюджет - 34 млн. л</w:t>
      </w:r>
      <w:r w:rsidR="00263E94" w:rsidRPr="00B17C75">
        <w:rPr>
          <w:rFonts w:ascii="Times New Roman" w:eastAsia="MS Mincho" w:hAnsi="Times New Roman" w:cs="Times New Roman"/>
          <w:sz w:val="24"/>
          <w:szCs w:val="24"/>
        </w:rPr>
        <w:t>в</w:t>
      </w:r>
      <w:r w:rsidRPr="00B17C75">
        <w:rPr>
          <w:rFonts w:ascii="Times New Roman" w:eastAsia="MS Mincho" w:hAnsi="Times New Roman" w:cs="Times New Roman"/>
          <w:sz w:val="24"/>
          <w:szCs w:val="24"/>
        </w:rPr>
        <w:t>.</w:t>
      </w:r>
    </w:p>
    <w:p w:rsidR="007C4C29" w:rsidRPr="00B17C75" w:rsidRDefault="007C4C29" w:rsidP="00B718F3">
      <w:pPr>
        <w:tabs>
          <w:tab w:val="left" w:pos="426"/>
        </w:tabs>
        <w:spacing w:after="0" w:line="360" w:lineRule="auto"/>
        <w:ind w:firstLine="425"/>
        <w:jc w:val="both"/>
        <w:rPr>
          <w:rFonts w:ascii="Times New Roman" w:eastAsia="MS Mincho" w:hAnsi="Times New Roman" w:cs="Times New Roman"/>
          <w:sz w:val="24"/>
          <w:szCs w:val="24"/>
        </w:rPr>
      </w:pPr>
      <w:r w:rsidRPr="00B17C75">
        <w:rPr>
          <w:rFonts w:ascii="Times New Roman" w:eastAsia="MS Mincho" w:hAnsi="Times New Roman" w:cs="Times New Roman"/>
          <w:sz w:val="24"/>
          <w:szCs w:val="24"/>
        </w:rPr>
        <w:t>Общ брой регистрирани проектни предложения - 64 бр.</w:t>
      </w:r>
    </w:p>
    <w:p w:rsidR="007C4C29" w:rsidRPr="00B17C75" w:rsidRDefault="007C4C29" w:rsidP="00B718F3">
      <w:pPr>
        <w:tabs>
          <w:tab w:val="left" w:pos="426"/>
        </w:tabs>
        <w:spacing w:after="0" w:line="360" w:lineRule="auto"/>
        <w:ind w:firstLine="425"/>
        <w:jc w:val="both"/>
        <w:rPr>
          <w:rFonts w:ascii="Times New Roman" w:eastAsia="MS Mincho" w:hAnsi="Times New Roman" w:cs="Times New Roman"/>
          <w:sz w:val="24"/>
          <w:szCs w:val="24"/>
        </w:rPr>
      </w:pPr>
      <w:r w:rsidRPr="00B17C75">
        <w:rPr>
          <w:rFonts w:ascii="Times New Roman" w:eastAsia="MS Mincho" w:hAnsi="Times New Roman" w:cs="Times New Roman"/>
          <w:sz w:val="24"/>
          <w:szCs w:val="24"/>
        </w:rPr>
        <w:t>Общ брой и сума на сключените договори - 25 бр. на стойност 35</w:t>
      </w:r>
      <w:r w:rsidRPr="00B718F3">
        <w:rPr>
          <w:rFonts w:ascii="Times New Roman" w:eastAsia="MS Mincho" w:hAnsi="Times New Roman" w:cs="Times New Roman"/>
          <w:sz w:val="24"/>
          <w:szCs w:val="24"/>
          <w:lang w:val="en-US"/>
        </w:rPr>
        <w:t> </w:t>
      </w:r>
      <w:r w:rsidRPr="00B17C75">
        <w:rPr>
          <w:rFonts w:ascii="Times New Roman" w:eastAsia="MS Mincho" w:hAnsi="Times New Roman" w:cs="Times New Roman"/>
          <w:sz w:val="24"/>
          <w:szCs w:val="24"/>
        </w:rPr>
        <w:t>млн.</w:t>
      </w:r>
      <w:r w:rsidRPr="00B718F3">
        <w:rPr>
          <w:rFonts w:ascii="Times New Roman" w:eastAsia="MS Mincho" w:hAnsi="Times New Roman" w:cs="Times New Roman"/>
          <w:sz w:val="24"/>
          <w:szCs w:val="24"/>
          <w:lang w:val="en-US"/>
        </w:rPr>
        <w:t> </w:t>
      </w:r>
      <w:r w:rsidRPr="00B17C75">
        <w:rPr>
          <w:rFonts w:ascii="Times New Roman" w:eastAsia="MS Mincho" w:hAnsi="Times New Roman" w:cs="Times New Roman"/>
          <w:sz w:val="24"/>
          <w:szCs w:val="24"/>
        </w:rPr>
        <w:t>л</w:t>
      </w:r>
      <w:r w:rsidR="00263E94" w:rsidRPr="00B17C75">
        <w:rPr>
          <w:rFonts w:ascii="Times New Roman" w:eastAsia="MS Mincho" w:hAnsi="Times New Roman" w:cs="Times New Roman"/>
          <w:sz w:val="24"/>
          <w:szCs w:val="24"/>
        </w:rPr>
        <w:t>в</w:t>
      </w:r>
      <w:r w:rsidRPr="00B17C75">
        <w:rPr>
          <w:rFonts w:ascii="Times New Roman" w:eastAsia="MS Mincho" w:hAnsi="Times New Roman" w:cs="Times New Roman"/>
          <w:sz w:val="24"/>
          <w:szCs w:val="24"/>
        </w:rPr>
        <w:t>.</w:t>
      </w:r>
    </w:p>
    <w:p w:rsidR="007C4C29" w:rsidRPr="007C4C29" w:rsidRDefault="007C4C29" w:rsidP="00B718F3">
      <w:pPr>
        <w:tabs>
          <w:tab w:val="left" w:pos="426"/>
        </w:tabs>
        <w:spacing w:after="0" w:line="360" w:lineRule="auto"/>
        <w:ind w:firstLine="425"/>
        <w:jc w:val="both"/>
        <w:rPr>
          <w:rFonts w:ascii="Times New Roman" w:eastAsia="MS Mincho" w:hAnsi="Times New Roman" w:cs="Times New Roman"/>
          <w:sz w:val="24"/>
          <w:szCs w:val="24"/>
        </w:rPr>
      </w:pPr>
      <w:r w:rsidRPr="00B17C75">
        <w:rPr>
          <w:rFonts w:ascii="Times New Roman" w:eastAsia="MS Mincho" w:hAnsi="Times New Roman" w:cs="Times New Roman"/>
          <w:sz w:val="24"/>
          <w:szCs w:val="24"/>
        </w:rPr>
        <w:t>Анулирани са 9 проектни предложения на обща</w:t>
      </w:r>
      <w:r w:rsidRPr="007C4C29">
        <w:rPr>
          <w:rFonts w:ascii="Times New Roman" w:eastAsia="MS Mincho" w:hAnsi="Times New Roman" w:cs="Times New Roman"/>
          <w:sz w:val="24"/>
          <w:szCs w:val="24"/>
        </w:rPr>
        <w:t xml:space="preserve"> стойност 4 млн. л</w:t>
      </w:r>
      <w:r w:rsidR="00263E94">
        <w:rPr>
          <w:rFonts w:ascii="Times New Roman" w:eastAsia="MS Mincho" w:hAnsi="Times New Roman" w:cs="Times New Roman"/>
          <w:sz w:val="24"/>
          <w:szCs w:val="24"/>
        </w:rPr>
        <w:t>в</w:t>
      </w:r>
      <w:r w:rsidRPr="007C4C29">
        <w:rPr>
          <w:rFonts w:ascii="Times New Roman" w:eastAsia="MS Mincho" w:hAnsi="Times New Roman" w:cs="Times New Roman"/>
          <w:sz w:val="24"/>
          <w:szCs w:val="24"/>
        </w:rPr>
        <w:t>.</w:t>
      </w:r>
    </w:p>
    <w:p w:rsidR="007C4C29" w:rsidRPr="007C4C29" w:rsidRDefault="007C4C29" w:rsidP="00B53AF7">
      <w:pPr>
        <w:tabs>
          <w:tab w:val="left" w:pos="426"/>
        </w:tabs>
        <w:spacing w:line="360" w:lineRule="auto"/>
        <w:ind w:left="426"/>
        <w:jc w:val="both"/>
        <w:rPr>
          <w:rFonts w:ascii="Times New Roman" w:eastAsia="MS Mincho" w:hAnsi="Times New Roman" w:cs="Times New Roman"/>
          <w:sz w:val="24"/>
          <w:szCs w:val="24"/>
        </w:rPr>
      </w:pPr>
      <w:r w:rsidRPr="007C4C29">
        <w:rPr>
          <w:rFonts w:ascii="Times New Roman" w:eastAsia="MS Mincho" w:hAnsi="Times New Roman" w:cs="Times New Roman"/>
          <w:sz w:val="24"/>
          <w:szCs w:val="24"/>
        </w:rPr>
        <w:t>Общо изплатена БФП - 34 млн. л</w:t>
      </w:r>
      <w:r w:rsidR="00263E94">
        <w:rPr>
          <w:rFonts w:ascii="Times New Roman" w:eastAsia="MS Mincho" w:hAnsi="Times New Roman" w:cs="Times New Roman"/>
          <w:sz w:val="24"/>
          <w:szCs w:val="24"/>
        </w:rPr>
        <w:t>в</w:t>
      </w:r>
      <w:r w:rsidRPr="007C4C29">
        <w:rPr>
          <w:rFonts w:ascii="Times New Roman" w:eastAsia="MS Mincho" w:hAnsi="Times New Roman" w:cs="Times New Roman"/>
          <w:sz w:val="24"/>
          <w:szCs w:val="24"/>
        </w:rPr>
        <w:t>.</w:t>
      </w:r>
    </w:p>
    <w:p w:rsidR="007C4C29" w:rsidRPr="007C4C29" w:rsidRDefault="007C4C29" w:rsidP="00CE368B">
      <w:pPr>
        <w:pStyle w:val="ListParagraph"/>
        <w:keepNext/>
        <w:numPr>
          <w:ilvl w:val="0"/>
          <w:numId w:val="16"/>
        </w:numPr>
        <w:spacing w:line="360" w:lineRule="auto"/>
        <w:ind w:left="426"/>
        <w:jc w:val="both"/>
        <w:outlineLvl w:val="3"/>
        <w:rPr>
          <w:rFonts w:ascii="Times New Roman" w:eastAsia="Calibri" w:hAnsi="Times New Roman" w:cs="Times New Roman"/>
          <w:b/>
          <w:bCs/>
          <w:sz w:val="24"/>
          <w:szCs w:val="24"/>
        </w:rPr>
      </w:pPr>
      <w:r w:rsidRPr="007C4C29">
        <w:rPr>
          <w:rFonts w:ascii="Times New Roman" w:eastAsia="Calibri" w:hAnsi="Times New Roman" w:cs="Times New Roman"/>
          <w:b/>
          <w:bCs/>
          <w:sz w:val="24"/>
          <w:szCs w:val="24"/>
        </w:rPr>
        <w:t xml:space="preserve">Приоритетна ос 4 </w:t>
      </w:r>
      <w:r w:rsidRPr="00E559CB">
        <w:rPr>
          <w:rFonts w:ascii="Times New Roman" w:eastAsia="Calibri" w:hAnsi="Times New Roman" w:cs="Times New Roman"/>
          <w:bCs/>
          <w:sz w:val="24"/>
          <w:szCs w:val="24"/>
        </w:rPr>
        <w:t>„Устойчиво развитие на рибарските области”</w:t>
      </w:r>
    </w:p>
    <w:p w:rsidR="007C4C29" w:rsidRPr="00B17C75" w:rsidRDefault="00E559CB" w:rsidP="00B718F3">
      <w:pPr>
        <w:tabs>
          <w:tab w:val="left" w:pos="426"/>
        </w:tabs>
        <w:spacing w:after="0" w:line="360" w:lineRule="auto"/>
        <w:ind w:firstLine="425"/>
        <w:jc w:val="both"/>
        <w:rPr>
          <w:rFonts w:ascii="Times New Roman" w:eastAsia="MS Mincho" w:hAnsi="Times New Roman" w:cs="Times New Roman"/>
          <w:sz w:val="24"/>
          <w:szCs w:val="24"/>
        </w:rPr>
      </w:pPr>
      <w:r w:rsidRPr="00B17C75">
        <w:rPr>
          <w:rFonts w:ascii="Times New Roman" w:eastAsia="MS Mincho" w:hAnsi="Times New Roman" w:cs="Times New Roman"/>
          <w:sz w:val="24"/>
          <w:szCs w:val="24"/>
        </w:rPr>
        <w:tab/>
      </w:r>
      <w:r w:rsidR="007C4C29" w:rsidRPr="00B17C75">
        <w:rPr>
          <w:rFonts w:ascii="Times New Roman" w:eastAsia="MS Mincho" w:hAnsi="Times New Roman" w:cs="Times New Roman"/>
          <w:sz w:val="24"/>
          <w:szCs w:val="24"/>
        </w:rPr>
        <w:t>Общ бюджет - 38 млн. л</w:t>
      </w:r>
      <w:r w:rsidR="00263E94" w:rsidRPr="00B17C75">
        <w:rPr>
          <w:rFonts w:ascii="Times New Roman" w:eastAsia="MS Mincho" w:hAnsi="Times New Roman" w:cs="Times New Roman"/>
          <w:sz w:val="24"/>
          <w:szCs w:val="24"/>
        </w:rPr>
        <w:t>в</w:t>
      </w:r>
      <w:r w:rsidR="007C4C29" w:rsidRPr="00B17C75">
        <w:rPr>
          <w:rFonts w:ascii="Times New Roman" w:eastAsia="MS Mincho" w:hAnsi="Times New Roman" w:cs="Times New Roman"/>
          <w:sz w:val="24"/>
          <w:szCs w:val="24"/>
        </w:rPr>
        <w:t>.</w:t>
      </w:r>
    </w:p>
    <w:p w:rsidR="007C4C29" w:rsidRPr="00B17C75" w:rsidRDefault="00E559CB" w:rsidP="00B718F3">
      <w:pPr>
        <w:tabs>
          <w:tab w:val="left" w:pos="426"/>
        </w:tabs>
        <w:spacing w:after="0" w:line="360" w:lineRule="auto"/>
        <w:ind w:firstLine="425"/>
        <w:jc w:val="both"/>
        <w:rPr>
          <w:rFonts w:ascii="Times New Roman" w:eastAsia="MS Mincho" w:hAnsi="Times New Roman" w:cs="Times New Roman"/>
          <w:sz w:val="24"/>
          <w:szCs w:val="24"/>
        </w:rPr>
      </w:pPr>
      <w:r w:rsidRPr="00B17C75">
        <w:rPr>
          <w:rFonts w:ascii="Times New Roman" w:eastAsia="MS Mincho" w:hAnsi="Times New Roman" w:cs="Times New Roman"/>
          <w:sz w:val="24"/>
          <w:szCs w:val="24"/>
        </w:rPr>
        <w:tab/>
      </w:r>
      <w:r w:rsidR="007C4C29" w:rsidRPr="00B17C75">
        <w:rPr>
          <w:rFonts w:ascii="Times New Roman" w:eastAsia="MS Mincho" w:hAnsi="Times New Roman" w:cs="Times New Roman"/>
          <w:sz w:val="24"/>
          <w:szCs w:val="24"/>
        </w:rPr>
        <w:t>Общ брой регистрирани проектни предложения - 8 бр., от тях 2 са отхвърлени, тъй като не отговарят на критериите за финансиране.</w:t>
      </w:r>
    </w:p>
    <w:p w:rsidR="007C4C29" w:rsidRPr="007C4C29" w:rsidRDefault="00E559CB" w:rsidP="00B718F3">
      <w:pPr>
        <w:tabs>
          <w:tab w:val="left" w:pos="426"/>
        </w:tabs>
        <w:spacing w:after="0" w:line="360" w:lineRule="auto"/>
        <w:ind w:firstLine="425"/>
        <w:jc w:val="both"/>
        <w:rPr>
          <w:rFonts w:ascii="Times New Roman" w:eastAsia="MS Mincho" w:hAnsi="Times New Roman" w:cs="Times New Roman"/>
          <w:sz w:val="24"/>
          <w:szCs w:val="24"/>
        </w:rPr>
      </w:pPr>
      <w:r w:rsidRPr="00B17C75">
        <w:rPr>
          <w:rFonts w:ascii="Times New Roman" w:eastAsia="MS Mincho" w:hAnsi="Times New Roman" w:cs="Times New Roman"/>
          <w:sz w:val="24"/>
          <w:szCs w:val="24"/>
        </w:rPr>
        <w:tab/>
      </w:r>
      <w:r w:rsidR="007C4C29" w:rsidRPr="00B17C75">
        <w:rPr>
          <w:rFonts w:ascii="Times New Roman" w:eastAsia="MS Mincho" w:hAnsi="Times New Roman" w:cs="Times New Roman"/>
          <w:sz w:val="24"/>
          <w:szCs w:val="24"/>
        </w:rPr>
        <w:t>Общ брой и сума на сключените</w:t>
      </w:r>
      <w:r w:rsidR="007C4C29" w:rsidRPr="007C4C29">
        <w:rPr>
          <w:rFonts w:ascii="Times New Roman" w:eastAsia="MS Mincho" w:hAnsi="Times New Roman" w:cs="Times New Roman"/>
          <w:sz w:val="24"/>
          <w:szCs w:val="24"/>
        </w:rPr>
        <w:t xml:space="preserve"> договори с Местни инициативни рибарски групи (МИРГ) - 6 бр. на стойност 41 млн. л</w:t>
      </w:r>
      <w:r w:rsidR="00263E94">
        <w:rPr>
          <w:rFonts w:ascii="Times New Roman" w:eastAsia="MS Mincho" w:hAnsi="Times New Roman" w:cs="Times New Roman"/>
          <w:sz w:val="24"/>
          <w:szCs w:val="24"/>
        </w:rPr>
        <w:t>в</w:t>
      </w:r>
      <w:r w:rsidR="007C4C29" w:rsidRPr="007C4C29">
        <w:rPr>
          <w:rFonts w:ascii="Times New Roman" w:eastAsia="MS Mincho" w:hAnsi="Times New Roman" w:cs="Times New Roman"/>
          <w:sz w:val="24"/>
          <w:szCs w:val="24"/>
        </w:rPr>
        <w:t xml:space="preserve">. </w:t>
      </w:r>
    </w:p>
    <w:p w:rsidR="007C4C29" w:rsidRPr="007C4C29" w:rsidRDefault="00E559CB" w:rsidP="00B53AF7">
      <w:pPr>
        <w:tabs>
          <w:tab w:val="left" w:pos="567"/>
        </w:tabs>
        <w:spacing w:line="360" w:lineRule="auto"/>
        <w:jc w:val="both"/>
        <w:rPr>
          <w:rFonts w:ascii="Times New Roman" w:eastAsia="MS Mincho" w:hAnsi="Times New Roman" w:cs="Times New Roman"/>
          <w:sz w:val="24"/>
          <w:szCs w:val="24"/>
        </w:rPr>
      </w:pPr>
      <w:r w:rsidRPr="00B17C75">
        <w:rPr>
          <w:rFonts w:ascii="Times New Roman" w:eastAsia="MS Mincho" w:hAnsi="Times New Roman" w:cs="Times New Roman"/>
          <w:sz w:val="24"/>
          <w:szCs w:val="24"/>
        </w:rPr>
        <w:tab/>
      </w:r>
      <w:r w:rsidR="007C4C29" w:rsidRPr="007C4C29">
        <w:rPr>
          <w:rFonts w:ascii="Times New Roman" w:eastAsia="MS Mincho" w:hAnsi="Times New Roman" w:cs="Times New Roman"/>
          <w:sz w:val="24"/>
          <w:szCs w:val="24"/>
        </w:rPr>
        <w:t>С оглед минимизиране на риска от загуба на финансов ресурс по Приоритетна о</w:t>
      </w:r>
      <w:r w:rsidR="00F05ACC">
        <w:rPr>
          <w:rFonts w:ascii="Times New Roman" w:eastAsia="MS Mincho" w:hAnsi="Times New Roman" w:cs="Times New Roman"/>
          <w:sz w:val="24"/>
          <w:szCs w:val="24"/>
        </w:rPr>
        <w:t>с</w:t>
      </w:r>
      <w:r w:rsidR="007C4C29" w:rsidRPr="007C4C29">
        <w:rPr>
          <w:rFonts w:ascii="Times New Roman" w:eastAsia="MS Mincho" w:hAnsi="Times New Roman" w:cs="Times New Roman"/>
          <w:sz w:val="24"/>
          <w:szCs w:val="24"/>
        </w:rPr>
        <w:t xml:space="preserve"> 4, УО </w:t>
      </w:r>
      <w:r w:rsidR="00F05ACC">
        <w:rPr>
          <w:rFonts w:ascii="Times New Roman" w:eastAsia="MS Mincho" w:hAnsi="Times New Roman" w:cs="Times New Roman"/>
          <w:sz w:val="24"/>
          <w:szCs w:val="24"/>
        </w:rPr>
        <w:t xml:space="preserve">е </w:t>
      </w:r>
      <w:r w:rsidR="007C4C29" w:rsidRPr="007C4C29">
        <w:rPr>
          <w:rFonts w:ascii="Times New Roman" w:eastAsia="MS Mincho" w:hAnsi="Times New Roman" w:cs="Times New Roman"/>
          <w:sz w:val="24"/>
          <w:szCs w:val="24"/>
        </w:rPr>
        <w:t>изготви</w:t>
      </w:r>
      <w:r w:rsidR="00F05ACC">
        <w:rPr>
          <w:rFonts w:ascii="Times New Roman" w:eastAsia="MS Mincho" w:hAnsi="Times New Roman" w:cs="Times New Roman"/>
          <w:sz w:val="24"/>
          <w:szCs w:val="24"/>
        </w:rPr>
        <w:t>л</w:t>
      </w:r>
      <w:r w:rsidR="007C4C29" w:rsidRPr="007C4C29">
        <w:rPr>
          <w:rFonts w:ascii="Times New Roman" w:eastAsia="MS Mincho" w:hAnsi="Times New Roman" w:cs="Times New Roman"/>
          <w:sz w:val="24"/>
          <w:szCs w:val="24"/>
        </w:rPr>
        <w:t xml:space="preserve"> мотивирана промяна на финансовия план на оперативната програма, която </w:t>
      </w:r>
      <w:r w:rsidR="00371F76">
        <w:rPr>
          <w:rFonts w:ascii="Times New Roman" w:eastAsia="MS Mincho" w:hAnsi="Times New Roman" w:cs="Times New Roman"/>
          <w:sz w:val="24"/>
          <w:szCs w:val="24"/>
        </w:rPr>
        <w:t>е</w:t>
      </w:r>
      <w:r w:rsidR="007C4C29" w:rsidRPr="007C4C29">
        <w:rPr>
          <w:rFonts w:ascii="Times New Roman" w:eastAsia="MS Mincho" w:hAnsi="Times New Roman" w:cs="Times New Roman"/>
          <w:sz w:val="24"/>
          <w:szCs w:val="24"/>
        </w:rPr>
        <w:t xml:space="preserve"> гласувана и одобрена на Петнадесетото заседание на Комитета за наблюдение </w:t>
      </w:r>
      <w:r w:rsidR="007C4C29" w:rsidRPr="007C4C29">
        <w:rPr>
          <w:rFonts w:ascii="Times New Roman" w:eastAsia="MS Mincho" w:hAnsi="Times New Roman" w:cs="Times New Roman"/>
          <w:sz w:val="24"/>
          <w:szCs w:val="24"/>
        </w:rPr>
        <w:lastRenderedPageBreak/>
        <w:t>на ОПРСР. В резултат на това</w:t>
      </w:r>
      <w:r w:rsidR="00F05ACC">
        <w:rPr>
          <w:rFonts w:ascii="Times New Roman" w:eastAsia="MS Mincho" w:hAnsi="Times New Roman" w:cs="Times New Roman"/>
          <w:sz w:val="24"/>
          <w:szCs w:val="24"/>
        </w:rPr>
        <w:t>,</w:t>
      </w:r>
      <w:r w:rsidR="007C4C29" w:rsidRPr="007C4C29">
        <w:rPr>
          <w:rFonts w:ascii="Times New Roman" w:eastAsia="MS Mincho" w:hAnsi="Times New Roman" w:cs="Times New Roman"/>
          <w:sz w:val="24"/>
          <w:szCs w:val="24"/>
        </w:rPr>
        <w:t xml:space="preserve"> неусвоен финансов ресурс в размер на 3 млн. л</w:t>
      </w:r>
      <w:r w:rsidR="00263E94">
        <w:rPr>
          <w:rFonts w:ascii="Times New Roman" w:eastAsia="MS Mincho" w:hAnsi="Times New Roman" w:cs="Times New Roman"/>
          <w:sz w:val="24"/>
          <w:szCs w:val="24"/>
        </w:rPr>
        <w:t>в</w:t>
      </w:r>
      <w:r w:rsidR="007C4C29" w:rsidRPr="007C4C29">
        <w:rPr>
          <w:rFonts w:ascii="Times New Roman" w:eastAsia="MS Mincho" w:hAnsi="Times New Roman" w:cs="Times New Roman"/>
          <w:sz w:val="24"/>
          <w:szCs w:val="24"/>
        </w:rPr>
        <w:t xml:space="preserve">. </w:t>
      </w:r>
      <w:r w:rsidR="00371F76">
        <w:rPr>
          <w:rFonts w:ascii="Times New Roman" w:eastAsia="MS Mincho" w:hAnsi="Times New Roman" w:cs="Times New Roman"/>
          <w:sz w:val="24"/>
          <w:szCs w:val="24"/>
        </w:rPr>
        <w:t>е</w:t>
      </w:r>
      <w:r w:rsidR="00F05ACC">
        <w:rPr>
          <w:rFonts w:ascii="Times New Roman" w:eastAsia="MS Mincho" w:hAnsi="Times New Roman" w:cs="Times New Roman"/>
          <w:sz w:val="24"/>
          <w:szCs w:val="24"/>
        </w:rPr>
        <w:t xml:space="preserve"> пренасочен към П</w:t>
      </w:r>
      <w:r w:rsidR="007C4C29" w:rsidRPr="007C4C29">
        <w:rPr>
          <w:rFonts w:ascii="Times New Roman" w:eastAsia="MS Mincho" w:hAnsi="Times New Roman" w:cs="Times New Roman"/>
          <w:sz w:val="24"/>
          <w:szCs w:val="24"/>
        </w:rPr>
        <w:t>риоритетна ос 2</w:t>
      </w:r>
      <w:r w:rsidR="00263E94">
        <w:rPr>
          <w:rFonts w:ascii="Times New Roman" w:eastAsia="MS Mincho" w:hAnsi="Times New Roman" w:cs="Times New Roman"/>
          <w:sz w:val="24"/>
          <w:szCs w:val="24"/>
        </w:rPr>
        <w:t>.</w:t>
      </w:r>
      <w:r w:rsidR="007C4C29" w:rsidRPr="007C4C29">
        <w:rPr>
          <w:rFonts w:ascii="Times New Roman" w:eastAsia="MS Mincho" w:hAnsi="Times New Roman" w:cs="Times New Roman"/>
          <w:sz w:val="24"/>
          <w:szCs w:val="24"/>
        </w:rPr>
        <w:t xml:space="preserve"> </w:t>
      </w:r>
    </w:p>
    <w:p w:rsidR="007C4C29" w:rsidRPr="007C4C29" w:rsidRDefault="007C4C29" w:rsidP="00CE368B">
      <w:pPr>
        <w:pStyle w:val="ListParagraph"/>
        <w:keepNext/>
        <w:numPr>
          <w:ilvl w:val="0"/>
          <w:numId w:val="16"/>
        </w:numPr>
        <w:spacing w:line="360" w:lineRule="auto"/>
        <w:ind w:left="426"/>
        <w:jc w:val="both"/>
        <w:outlineLvl w:val="1"/>
        <w:rPr>
          <w:rFonts w:ascii="Times New Roman" w:hAnsi="Times New Roman" w:cs="Times New Roman"/>
          <w:b/>
          <w:bCs/>
          <w:iCs/>
          <w:sz w:val="24"/>
          <w:szCs w:val="24"/>
        </w:rPr>
      </w:pPr>
      <w:r w:rsidRPr="007C4C29">
        <w:rPr>
          <w:rFonts w:ascii="Times New Roman" w:hAnsi="Times New Roman" w:cs="Times New Roman"/>
          <w:b/>
          <w:bCs/>
          <w:iCs/>
          <w:sz w:val="24"/>
          <w:szCs w:val="24"/>
        </w:rPr>
        <w:t xml:space="preserve">Приоритетна ос 5 </w:t>
      </w:r>
      <w:r w:rsidRPr="00E559CB">
        <w:rPr>
          <w:rFonts w:ascii="Times New Roman" w:hAnsi="Times New Roman" w:cs="Times New Roman"/>
          <w:bCs/>
          <w:iCs/>
          <w:sz w:val="24"/>
          <w:szCs w:val="24"/>
        </w:rPr>
        <w:t>„Техническа помощ“</w:t>
      </w:r>
    </w:p>
    <w:p w:rsidR="007C4C29" w:rsidRPr="007C4C29" w:rsidRDefault="007C4C29" w:rsidP="00B53AF7">
      <w:pPr>
        <w:tabs>
          <w:tab w:val="left" w:pos="426"/>
        </w:tabs>
        <w:spacing w:line="360" w:lineRule="auto"/>
        <w:ind w:left="426"/>
        <w:jc w:val="both"/>
        <w:rPr>
          <w:rFonts w:ascii="Times New Roman" w:eastAsia="MS Mincho" w:hAnsi="Times New Roman" w:cs="Times New Roman"/>
          <w:b/>
          <w:i/>
          <w:sz w:val="24"/>
          <w:szCs w:val="24"/>
        </w:rPr>
      </w:pPr>
      <w:r w:rsidRPr="007C4C29">
        <w:rPr>
          <w:rFonts w:ascii="Times New Roman" w:eastAsia="MS Mincho" w:hAnsi="Times New Roman" w:cs="Times New Roman"/>
          <w:b/>
          <w:i/>
          <w:sz w:val="24"/>
          <w:szCs w:val="24"/>
        </w:rPr>
        <w:t>Мярка 5.1 Техническа помощ</w:t>
      </w:r>
    </w:p>
    <w:p w:rsidR="007C4C29" w:rsidRPr="00B718F3" w:rsidRDefault="007C4C29" w:rsidP="00B718F3">
      <w:pPr>
        <w:tabs>
          <w:tab w:val="left" w:pos="426"/>
        </w:tabs>
        <w:spacing w:after="0" w:line="360" w:lineRule="auto"/>
        <w:ind w:firstLine="425"/>
        <w:jc w:val="both"/>
        <w:rPr>
          <w:rFonts w:ascii="Times New Roman" w:eastAsia="MS Mincho" w:hAnsi="Times New Roman" w:cs="Times New Roman"/>
          <w:sz w:val="24"/>
          <w:szCs w:val="24"/>
          <w:lang w:val="en-US"/>
        </w:rPr>
      </w:pPr>
      <w:proofErr w:type="spellStart"/>
      <w:r w:rsidRPr="00B718F3">
        <w:rPr>
          <w:rFonts w:ascii="Times New Roman" w:eastAsia="MS Mincho" w:hAnsi="Times New Roman" w:cs="Times New Roman"/>
          <w:sz w:val="24"/>
          <w:szCs w:val="24"/>
          <w:lang w:val="en-US"/>
        </w:rPr>
        <w:t>Общ</w:t>
      </w:r>
      <w:proofErr w:type="spellEnd"/>
      <w:r w:rsidRPr="00B718F3">
        <w:rPr>
          <w:rFonts w:ascii="Times New Roman" w:eastAsia="MS Mincho" w:hAnsi="Times New Roman" w:cs="Times New Roman"/>
          <w:sz w:val="24"/>
          <w:szCs w:val="24"/>
          <w:lang w:val="en-US"/>
        </w:rPr>
        <w:t xml:space="preserve"> </w:t>
      </w:r>
      <w:proofErr w:type="spellStart"/>
      <w:r w:rsidRPr="00B718F3">
        <w:rPr>
          <w:rFonts w:ascii="Times New Roman" w:eastAsia="MS Mincho" w:hAnsi="Times New Roman" w:cs="Times New Roman"/>
          <w:sz w:val="24"/>
          <w:szCs w:val="24"/>
          <w:lang w:val="en-US"/>
        </w:rPr>
        <w:t>бюджет</w:t>
      </w:r>
      <w:proofErr w:type="spellEnd"/>
      <w:r w:rsidRPr="00B718F3">
        <w:rPr>
          <w:rFonts w:ascii="Times New Roman" w:eastAsia="MS Mincho" w:hAnsi="Times New Roman" w:cs="Times New Roman"/>
          <w:sz w:val="24"/>
          <w:szCs w:val="24"/>
          <w:lang w:val="en-US"/>
        </w:rPr>
        <w:t xml:space="preserve"> – 8 </w:t>
      </w:r>
      <w:proofErr w:type="spellStart"/>
      <w:r w:rsidRPr="00B718F3">
        <w:rPr>
          <w:rFonts w:ascii="Times New Roman" w:eastAsia="MS Mincho" w:hAnsi="Times New Roman" w:cs="Times New Roman"/>
          <w:sz w:val="24"/>
          <w:szCs w:val="24"/>
          <w:lang w:val="en-US"/>
        </w:rPr>
        <w:t>млн</w:t>
      </w:r>
      <w:proofErr w:type="spellEnd"/>
      <w:r w:rsidRPr="00B718F3">
        <w:rPr>
          <w:rFonts w:ascii="Times New Roman" w:eastAsia="MS Mincho" w:hAnsi="Times New Roman" w:cs="Times New Roman"/>
          <w:sz w:val="24"/>
          <w:szCs w:val="24"/>
          <w:lang w:val="en-US"/>
        </w:rPr>
        <w:t>. л</w:t>
      </w:r>
      <w:r w:rsidR="00263E94" w:rsidRPr="00B718F3">
        <w:rPr>
          <w:rFonts w:ascii="Times New Roman" w:eastAsia="MS Mincho" w:hAnsi="Times New Roman" w:cs="Times New Roman"/>
          <w:sz w:val="24"/>
          <w:szCs w:val="24"/>
          <w:lang w:val="en-US"/>
        </w:rPr>
        <w:t>в</w:t>
      </w:r>
      <w:r w:rsidRPr="00B718F3">
        <w:rPr>
          <w:rFonts w:ascii="Times New Roman" w:eastAsia="MS Mincho" w:hAnsi="Times New Roman" w:cs="Times New Roman"/>
          <w:sz w:val="24"/>
          <w:szCs w:val="24"/>
          <w:lang w:val="en-US"/>
        </w:rPr>
        <w:t>.</w:t>
      </w:r>
    </w:p>
    <w:p w:rsidR="007C4C29" w:rsidRPr="00B718F3" w:rsidRDefault="007C4C29" w:rsidP="00B718F3">
      <w:pPr>
        <w:tabs>
          <w:tab w:val="left" w:pos="426"/>
        </w:tabs>
        <w:spacing w:after="0" w:line="360" w:lineRule="auto"/>
        <w:ind w:firstLine="425"/>
        <w:jc w:val="both"/>
        <w:rPr>
          <w:rFonts w:ascii="Times New Roman" w:eastAsia="MS Mincho" w:hAnsi="Times New Roman" w:cs="Times New Roman"/>
          <w:sz w:val="24"/>
          <w:szCs w:val="24"/>
          <w:lang w:val="en-US"/>
        </w:rPr>
      </w:pPr>
      <w:proofErr w:type="spellStart"/>
      <w:r w:rsidRPr="00B718F3">
        <w:rPr>
          <w:rFonts w:ascii="Times New Roman" w:eastAsia="MS Mincho" w:hAnsi="Times New Roman" w:cs="Times New Roman"/>
          <w:sz w:val="24"/>
          <w:szCs w:val="24"/>
          <w:lang w:val="en-US"/>
        </w:rPr>
        <w:t>Общ</w:t>
      </w:r>
      <w:proofErr w:type="spellEnd"/>
      <w:r w:rsidRPr="00B718F3">
        <w:rPr>
          <w:rFonts w:ascii="Times New Roman" w:eastAsia="MS Mincho" w:hAnsi="Times New Roman" w:cs="Times New Roman"/>
          <w:sz w:val="24"/>
          <w:szCs w:val="24"/>
          <w:lang w:val="en-US"/>
        </w:rPr>
        <w:t xml:space="preserve"> </w:t>
      </w:r>
      <w:proofErr w:type="spellStart"/>
      <w:r w:rsidRPr="00B718F3">
        <w:rPr>
          <w:rFonts w:ascii="Times New Roman" w:eastAsia="MS Mincho" w:hAnsi="Times New Roman" w:cs="Times New Roman"/>
          <w:sz w:val="24"/>
          <w:szCs w:val="24"/>
          <w:lang w:val="en-US"/>
        </w:rPr>
        <w:t>брой</w:t>
      </w:r>
      <w:proofErr w:type="spellEnd"/>
      <w:r w:rsidRPr="00B718F3">
        <w:rPr>
          <w:rFonts w:ascii="Times New Roman" w:eastAsia="MS Mincho" w:hAnsi="Times New Roman" w:cs="Times New Roman"/>
          <w:sz w:val="24"/>
          <w:szCs w:val="24"/>
          <w:lang w:val="en-US"/>
        </w:rPr>
        <w:t xml:space="preserve"> </w:t>
      </w:r>
      <w:proofErr w:type="spellStart"/>
      <w:r w:rsidRPr="00B718F3">
        <w:rPr>
          <w:rFonts w:ascii="Times New Roman" w:eastAsia="MS Mincho" w:hAnsi="Times New Roman" w:cs="Times New Roman"/>
          <w:sz w:val="24"/>
          <w:szCs w:val="24"/>
          <w:lang w:val="en-US"/>
        </w:rPr>
        <w:t>регистрирани</w:t>
      </w:r>
      <w:proofErr w:type="spellEnd"/>
      <w:r w:rsidRPr="00B718F3">
        <w:rPr>
          <w:rFonts w:ascii="Times New Roman" w:eastAsia="MS Mincho" w:hAnsi="Times New Roman" w:cs="Times New Roman"/>
          <w:sz w:val="24"/>
          <w:szCs w:val="24"/>
          <w:lang w:val="en-US"/>
        </w:rPr>
        <w:t xml:space="preserve"> </w:t>
      </w:r>
      <w:proofErr w:type="spellStart"/>
      <w:r w:rsidRPr="00B718F3">
        <w:rPr>
          <w:rFonts w:ascii="Times New Roman" w:eastAsia="MS Mincho" w:hAnsi="Times New Roman" w:cs="Times New Roman"/>
          <w:sz w:val="24"/>
          <w:szCs w:val="24"/>
          <w:lang w:val="en-US"/>
        </w:rPr>
        <w:t>проектни</w:t>
      </w:r>
      <w:proofErr w:type="spellEnd"/>
      <w:r w:rsidRPr="00B718F3">
        <w:rPr>
          <w:rFonts w:ascii="Times New Roman" w:eastAsia="MS Mincho" w:hAnsi="Times New Roman" w:cs="Times New Roman"/>
          <w:sz w:val="24"/>
          <w:szCs w:val="24"/>
          <w:lang w:val="en-US"/>
        </w:rPr>
        <w:t xml:space="preserve"> </w:t>
      </w:r>
      <w:proofErr w:type="spellStart"/>
      <w:r w:rsidRPr="00B718F3">
        <w:rPr>
          <w:rFonts w:ascii="Times New Roman" w:eastAsia="MS Mincho" w:hAnsi="Times New Roman" w:cs="Times New Roman"/>
          <w:sz w:val="24"/>
          <w:szCs w:val="24"/>
          <w:lang w:val="en-US"/>
        </w:rPr>
        <w:t>предложения</w:t>
      </w:r>
      <w:proofErr w:type="spellEnd"/>
      <w:r w:rsidRPr="00B718F3">
        <w:rPr>
          <w:rFonts w:ascii="Times New Roman" w:eastAsia="MS Mincho" w:hAnsi="Times New Roman" w:cs="Times New Roman"/>
          <w:sz w:val="24"/>
          <w:szCs w:val="24"/>
          <w:lang w:val="en-US"/>
        </w:rPr>
        <w:t xml:space="preserve"> - 189 </w:t>
      </w:r>
      <w:proofErr w:type="spellStart"/>
      <w:r w:rsidRPr="00B718F3">
        <w:rPr>
          <w:rFonts w:ascii="Times New Roman" w:eastAsia="MS Mincho" w:hAnsi="Times New Roman" w:cs="Times New Roman"/>
          <w:sz w:val="24"/>
          <w:szCs w:val="24"/>
          <w:lang w:val="en-US"/>
        </w:rPr>
        <w:t>бр</w:t>
      </w:r>
      <w:proofErr w:type="spellEnd"/>
      <w:r w:rsidRPr="00B718F3">
        <w:rPr>
          <w:rFonts w:ascii="Times New Roman" w:eastAsia="MS Mincho" w:hAnsi="Times New Roman" w:cs="Times New Roman"/>
          <w:sz w:val="24"/>
          <w:szCs w:val="24"/>
          <w:lang w:val="en-US"/>
        </w:rPr>
        <w:t>.</w:t>
      </w:r>
    </w:p>
    <w:p w:rsidR="007C4C29" w:rsidRPr="00B718F3" w:rsidRDefault="007C4C29" w:rsidP="00B718F3">
      <w:pPr>
        <w:tabs>
          <w:tab w:val="left" w:pos="426"/>
        </w:tabs>
        <w:spacing w:after="0" w:line="360" w:lineRule="auto"/>
        <w:ind w:firstLine="425"/>
        <w:jc w:val="both"/>
        <w:rPr>
          <w:rFonts w:ascii="Times New Roman" w:eastAsia="MS Mincho" w:hAnsi="Times New Roman" w:cs="Times New Roman"/>
          <w:sz w:val="24"/>
          <w:szCs w:val="24"/>
          <w:lang w:val="en-US"/>
        </w:rPr>
      </w:pPr>
      <w:proofErr w:type="spellStart"/>
      <w:r w:rsidRPr="00B718F3">
        <w:rPr>
          <w:rFonts w:ascii="Times New Roman" w:eastAsia="MS Mincho" w:hAnsi="Times New Roman" w:cs="Times New Roman"/>
          <w:sz w:val="24"/>
          <w:szCs w:val="24"/>
          <w:lang w:val="en-US"/>
        </w:rPr>
        <w:t>Общ</w:t>
      </w:r>
      <w:proofErr w:type="spellEnd"/>
      <w:r w:rsidRPr="00B718F3">
        <w:rPr>
          <w:rFonts w:ascii="Times New Roman" w:eastAsia="MS Mincho" w:hAnsi="Times New Roman" w:cs="Times New Roman"/>
          <w:sz w:val="24"/>
          <w:szCs w:val="24"/>
          <w:lang w:val="en-US"/>
        </w:rPr>
        <w:t xml:space="preserve"> </w:t>
      </w:r>
      <w:proofErr w:type="spellStart"/>
      <w:r w:rsidRPr="00B718F3">
        <w:rPr>
          <w:rFonts w:ascii="Times New Roman" w:eastAsia="MS Mincho" w:hAnsi="Times New Roman" w:cs="Times New Roman"/>
          <w:sz w:val="24"/>
          <w:szCs w:val="24"/>
          <w:lang w:val="en-US"/>
        </w:rPr>
        <w:t>брой</w:t>
      </w:r>
      <w:proofErr w:type="spellEnd"/>
      <w:r w:rsidRPr="00B718F3">
        <w:rPr>
          <w:rFonts w:ascii="Times New Roman" w:eastAsia="MS Mincho" w:hAnsi="Times New Roman" w:cs="Times New Roman"/>
          <w:sz w:val="24"/>
          <w:szCs w:val="24"/>
          <w:lang w:val="en-US"/>
        </w:rPr>
        <w:t xml:space="preserve"> и </w:t>
      </w:r>
      <w:proofErr w:type="spellStart"/>
      <w:r w:rsidRPr="00B718F3">
        <w:rPr>
          <w:rFonts w:ascii="Times New Roman" w:eastAsia="MS Mincho" w:hAnsi="Times New Roman" w:cs="Times New Roman"/>
          <w:sz w:val="24"/>
          <w:szCs w:val="24"/>
          <w:lang w:val="en-US"/>
        </w:rPr>
        <w:t>сума</w:t>
      </w:r>
      <w:proofErr w:type="spellEnd"/>
      <w:r w:rsidRPr="00B718F3">
        <w:rPr>
          <w:rFonts w:ascii="Times New Roman" w:eastAsia="MS Mincho" w:hAnsi="Times New Roman" w:cs="Times New Roman"/>
          <w:sz w:val="24"/>
          <w:szCs w:val="24"/>
          <w:lang w:val="en-US"/>
        </w:rPr>
        <w:t xml:space="preserve"> на </w:t>
      </w:r>
      <w:proofErr w:type="spellStart"/>
      <w:r w:rsidRPr="00B718F3">
        <w:rPr>
          <w:rFonts w:ascii="Times New Roman" w:eastAsia="MS Mincho" w:hAnsi="Times New Roman" w:cs="Times New Roman"/>
          <w:sz w:val="24"/>
          <w:szCs w:val="24"/>
          <w:lang w:val="en-US"/>
        </w:rPr>
        <w:t>одобрените</w:t>
      </w:r>
      <w:proofErr w:type="spellEnd"/>
      <w:r w:rsidRPr="00B718F3">
        <w:rPr>
          <w:rFonts w:ascii="Times New Roman" w:eastAsia="MS Mincho" w:hAnsi="Times New Roman" w:cs="Times New Roman"/>
          <w:sz w:val="24"/>
          <w:szCs w:val="24"/>
          <w:lang w:val="en-US"/>
        </w:rPr>
        <w:t xml:space="preserve"> проекти - 106 </w:t>
      </w:r>
      <w:proofErr w:type="spellStart"/>
      <w:r w:rsidRPr="00B718F3">
        <w:rPr>
          <w:rFonts w:ascii="Times New Roman" w:eastAsia="MS Mincho" w:hAnsi="Times New Roman" w:cs="Times New Roman"/>
          <w:sz w:val="24"/>
          <w:szCs w:val="24"/>
          <w:lang w:val="en-US"/>
        </w:rPr>
        <w:t>бр</w:t>
      </w:r>
      <w:proofErr w:type="spellEnd"/>
      <w:r w:rsidRPr="00B718F3">
        <w:rPr>
          <w:rFonts w:ascii="Times New Roman" w:eastAsia="MS Mincho" w:hAnsi="Times New Roman" w:cs="Times New Roman"/>
          <w:sz w:val="24"/>
          <w:szCs w:val="24"/>
          <w:lang w:val="en-US"/>
        </w:rPr>
        <w:t xml:space="preserve">. на </w:t>
      </w:r>
      <w:proofErr w:type="spellStart"/>
      <w:r w:rsidRPr="00B718F3">
        <w:rPr>
          <w:rFonts w:ascii="Times New Roman" w:eastAsia="MS Mincho" w:hAnsi="Times New Roman" w:cs="Times New Roman"/>
          <w:sz w:val="24"/>
          <w:szCs w:val="24"/>
          <w:lang w:val="en-US"/>
        </w:rPr>
        <w:t>стойност</w:t>
      </w:r>
      <w:proofErr w:type="spellEnd"/>
      <w:r w:rsidRPr="00B718F3">
        <w:rPr>
          <w:rFonts w:ascii="Times New Roman" w:eastAsia="MS Mincho" w:hAnsi="Times New Roman" w:cs="Times New Roman"/>
          <w:sz w:val="24"/>
          <w:szCs w:val="24"/>
          <w:lang w:val="en-US"/>
        </w:rPr>
        <w:t xml:space="preserve"> 9 </w:t>
      </w:r>
      <w:proofErr w:type="spellStart"/>
      <w:r w:rsidRPr="00B718F3">
        <w:rPr>
          <w:rFonts w:ascii="Times New Roman" w:eastAsia="MS Mincho" w:hAnsi="Times New Roman" w:cs="Times New Roman"/>
          <w:sz w:val="24"/>
          <w:szCs w:val="24"/>
          <w:lang w:val="en-US"/>
        </w:rPr>
        <w:t>млн</w:t>
      </w:r>
      <w:proofErr w:type="spellEnd"/>
      <w:r w:rsidRPr="00B718F3">
        <w:rPr>
          <w:rFonts w:ascii="Times New Roman" w:eastAsia="MS Mincho" w:hAnsi="Times New Roman" w:cs="Times New Roman"/>
          <w:sz w:val="24"/>
          <w:szCs w:val="24"/>
          <w:lang w:val="en-US"/>
        </w:rPr>
        <w:t>. л</w:t>
      </w:r>
      <w:r w:rsidR="00263E94" w:rsidRPr="00B718F3">
        <w:rPr>
          <w:rFonts w:ascii="Times New Roman" w:eastAsia="MS Mincho" w:hAnsi="Times New Roman" w:cs="Times New Roman"/>
          <w:sz w:val="24"/>
          <w:szCs w:val="24"/>
          <w:lang w:val="en-US"/>
        </w:rPr>
        <w:t>в</w:t>
      </w:r>
      <w:r w:rsidRPr="00B718F3">
        <w:rPr>
          <w:rFonts w:ascii="Times New Roman" w:eastAsia="MS Mincho" w:hAnsi="Times New Roman" w:cs="Times New Roman"/>
          <w:sz w:val="24"/>
          <w:szCs w:val="24"/>
          <w:lang w:val="en-US"/>
        </w:rPr>
        <w:t>.</w:t>
      </w:r>
    </w:p>
    <w:p w:rsidR="007C4C29" w:rsidRDefault="00E559CB" w:rsidP="00B53AF7">
      <w:pPr>
        <w:tabs>
          <w:tab w:val="left" w:pos="0"/>
          <w:tab w:val="left" w:pos="426"/>
        </w:tabs>
        <w:spacing w:line="360" w:lineRule="auto"/>
        <w:jc w:val="both"/>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tab/>
      </w:r>
      <w:r w:rsidR="007C4C29" w:rsidRPr="007C4C29">
        <w:rPr>
          <w:rFonts w:ascii="Times New Roman" w:eastAsia="MS Mincho" w:hAnsi="Times New Roman" w:cs="Times New Roman"/>
          <w:sz w:val="24"/>
          <w:szCs w:val="24"/>
        </w:rPr>
        <w:t>Общо изплатена БФП</w:t>
      </w:r>
      <w:r w:rsidR="00F05ACC">
        <w:rPr>
          <w:rFonts w:ascii="Times New Roman" w:eastAsia="MS Mincho" w:hAnsi="Times New Roman" w:cs="Times New Roman"/>
          <w:sz w:val="24"/>
          <w:szCs w:val="24"/>
        </w:rPr>
        <w:t xml:space="preserve"> -</w:t>
      </w:r>
      <w:r w:rsidR="007C4C29" w:rsidRPr="007C4C29">
        <w:rPr>
          <w:rFonts w:ascii="Times New Roman" w:eastAsia="MS Mincho" w:hAnsi="Times New Roman" w:cs="Times New Roman"/>
          <w:sz w:val="24"/>
          <w:szCs w:val="24"/>
        </w:rPr>
        <w:t xml:space="preserve"> 8 млн. л</w:t>
      </w:r>
      <w:r w:rsidR="00263E94">
        <w:rPr>
          <w:rFonts w:ascii="Times New Roman" w:eastAsia="MS Mincho" w:hAnsi="Times New Roman" w:cs="Times New Roman"/>
          <w:sz w:val="24"/>
          <w:szCs w:val="24"/>
        </w:rPr>
        <w:t>в</w:t>
      </w:r>
      <w:r w:rsidR="007C4C29" w:rsidRPr="007C4C29">
        <w:rPr>
          <w:rFonts w:ascii="Times New Roman" w:eastAsia="MS Mincho" w:hAnsi="Times New Roman" w:cs="Times New Roman"/>
          <w:sz w:val="24"/>
          <w:szCs w:val="24"/>
        </w:rPr>
        <w:t>.</w:t>
      </w:r>
    </w:p>
    <w:p w:rsidR="007C5C10" w:rsidRPr="00DC504E" w:rsidRDefault="007C5C10" w:rsidP="00CE368B">
      <w:pPr>
        <w:pStyle w:val="ListParagraph"/>
        <w:numPr>
          <w:ilvl w:val="1"/>
          <w:numId w:val="63"/>
        </w:numPr>
        <w:tabs>
          <w:tab w:val="left" w:pos="426"/>
        </w:tabs>
        <w:spacing w:line="360" w:lineRule="auto"/>
        <w:jc w:val="both"/>
        <w:rPr>
          <w:rFonts w:ascii="Times New Roman" w:eastAsia="MS Mincho" w:hAnsi="Times New Roman" w:cs="Times New Roman"/>
          <w:b/>
          <w:sz w:val="24"/>
          <w:szCs w:val="24"/>
          <w:lang w:val="en-US"/>
        </w:rPr>
      </w:pPr>
      <w:r>
        <w:rPr>
          <w:rFonts w:ascii="Times New Roman" w:eastAsia="MS Mincho" w:hAnsi="Times New Roman" w:cs="Times New Roman"/>
          <w:sz w:val="24"/>
          <w:szCs w:val="24"/>
          <w:lang w:val="en-US"/>
        </w:rPr>
        <w:t xml:space="preserve"> </w:t>
      </w:r>
      <w:r w:rsidRPr="007C5C10">
        <w:rPr>
          <w:rFonts w:ascii="Times New Roman" w:eastAsia="MS Mincho" w:hAnsi="Times New Roman" w:cs="Times New Roman"/>
          <w:b/>
          <w:sz w:val="24"/>
          <w:szCs w:val="24"/>
        </w:rPr>
        <w:t>Идентифицирани проблеми при финализирането на ОП</w:t>
      </w:r>
      <w:r w:rsidR="00DC504E">
        <w:rPr>
          <w:rFonts w:ascii="Times New Roman" w:eastAsia="MS Mincho" w:hAnsi="Times New Roman" w:cs="Times New Roman"/>
          <w:b/>
          <w:sz w:val="24"/>
          <w:szCs w:val="24"/>
        </w:rPr>
        <w:t>РСР</w:t>
      </w:r>
      <w:r w:rsidRPr="007C5C10">
        <w:rPr>
          <w:rFonts w:ascii="Times New Roman" w:eastAsia="MS Mincho" w:hAnsi="Times New Roman" w:cs="Times New Roman"/>
          <w:b/>
          <w:sz w:val="24"/>
          <w:szCs w:val="24"/>
        </w:rPr>
        <w:t xml:space="preserve"> и научени уроци</w:t>
      </w:r>
    </w:p>
    <w:p w:rsidR="00DC504E" w:rsidRPr="00DC504E" w:rsidRDefault="00DC504E" w:rsidP="00B53AF7">
      <w:pPr>
        <w:spacing w:line="360" w:lineRule="auto"/>
        <w:jc w:val="both"/>
        <w:rPr>
          <w:rFonts w:ascii="Times New Roman" w:hAnsi="Times New Roman" w:cs="Times New Roman"/>
          <w:sz w:val="24"/>
          <w:szCs w:val="24"/>
        </w:rPr>
      </w:pPr>
      <w:r w:rsidRPr="00DC504E">
        <w:rPr>
          <w:rFonts w:ascii="Times New Roman" w:hAnsi="Times New Roman" w:cs="Times New Roman"/>
          <w:b/>
          <w:sz w:val="24"/>
          <w:szCs w:val="24"/>
        </w:rPr>
        <w:t>Идентифицирани трудности при прилагане на ОПРСР от началото на програмен период 2007-2013 г.</w:t>
      </w:r>
      <w:r w:rsidR="00154E8F">
        <w:rPr>
          <w:rFonts w:ascii="Times New Roman" w:hAnsi="Times New Roman" w:cs="Times New Roman"/>
          <w:b/>
          <w:sz w:val="24"/>
          <w:szCs w:val="24"/>
        </w:rPr>
        <w:t>:</w:t>
      </w:r>
    </w:p>
    <w:p w:rsidR="00DC504E" w:rsidRPr="00DC504E" w:rsidRDefault="00DC504E" w:rsidP="00CE368B">
      <w:pPr>
        <w:pStyle w:val="ListParagraph"/>
        <w:numPr>
          <w:ilvl w:val="0"/>
          <w:numId w:val="17"/>
        </w:numPr>
        <w:tabs>
          <w:tab w:val="left" w:pos="426"/>
        </w:tabs>
        <w:autoSpaceDN w:val="0"/>
        <w:spacing w:after="0" w:line="360" w:lineRule="auto"/>
        <w:ind w:left="0" w:firstLine="0"/>
        <w:jc w:val="both"/>
        <w:rPr>
          <w:rFonts w:ascii="Times New Roman" w:eastAsia="Calibri" w:hAnsi="Times New Roman" w:cs="Times New Roman"/>
          <w:sz w:val="24"/>
          <w:szCs w:val="24"/>
        </w:rPr>
      </w:pPr>
      <w:r w:rsidRPr="00DC504E">
        <w:rPr>
          <w:rFonts w:ascii="Times New Roman" w:eastAsia="Calibri" w:hAnsi="Times New Roman" w:cs="Times New Roman"/>
          <w:sz w:val="24"/>
          <w:szCs w:val="24"/>
        </w:rPr>
        <w:t>Късен старт на ОПРСР и забавяне при изготвяне на приложимото законодателство</w:t>
      </w:r>
    </w:p>
    <w:p w:rsidR="00DC504E" w:rsidRPr="00DC504E" w:rsidRDefault="00DC504E" w:rsidP="00CE368B">
      <w:pPr>
        <w:pStyle w:val="ListParagraph"/>
        <w:numPr>
          <w:ilvl w:val="0"/>
          <w:numId w:val="17"/>
        </w:numPr>
        <w:tabs>
          <w:tab w:val="left" w:pos="426"/>
        </w:tabs>
        <w:autoSpaceDN w:val="0"/>
        <w:spacing w:after="0" w:line="360" w:lineRule="auto"/>
        <w:ind w:left="0" w:firstLine="0"/>
        <w:jc w:val="both"/>
        <w:rPr>
          <w:rFonts w:ascii="Times New Roman" w:eastAsia="Calibri" w:hAnsi="Times New Roman" w:cs="Times New Roman"/>
          <w:sz w:val="24"/>
          <w:szCs w:val="24"/>
        </w:rPr>
      </w:pPr>
      <w:r w:rsidRPr="00DC504E">
        <w:rPr>
          <w:rFonts w:ascii="Times New Roman" w:eastAsia="Calibri" w:hAnsi="Times New Roman" w:cs="Times New Roman"/>
          <w:sz w:val="24"/>
          <w:szCs w:val="24"/>
        </w:rPr>
        <w:t>Честа смяна на ръководен и експертен състав през целия период на прилагане на ОПРСР</w:t>
      </w:r>
    </w:p>
    <w:p w:rsidR="00DC504E" w:rsidRPr="00DC504E" w:rsidRDefault="00DC504E" w:rsidP="00CE368B">
      <w:pPr>
        <w:pStyle w:val="ListParagraph"/>
        <w:numPr>
          <w:ilvl w:val="0"/>
          <w:numId w:val="17"/>
        </w:numPr>
        <w:tabs>
          <w:tab w:val="left" w:pos="426"/>
        </w:tabs>
        <w:autoSpaceDN w:val="0"/>
        <w:spacing w:after="0" w:line="360" w:lineRule="auto"/>
        <w:ind w:left="0" w:firstLine="0"/>
        <w:jc w:val="both"/>
        <w:rPr>
          <w:rFonts w:ascii="Times New Roman" w:eastAsia="Calibri" w:hAnsi="Times New Roman" w:cs="Times New Roman"/>
          <w:sz w:val="24"/>
          <w:szCs w:val="24"/>
        </w:rPr>
      </w:pPr>
      <w:r w:rsidRPr="00DC504E">
        <w:rPr>
          <w:rFonts w:ascii="Times New Roman" w:eastAsia="Calibri" w:hAnsi="Times New Roman" w:cs="Times New Roman"/>
          <w:sz w:val="24"/>
          <w:szCs w:val="24"/>
        </w:rPr>
        <w:t>Липса на административен капацитет за управление</w:t>
      </w:r>
    </w:p>
    <w:p w:rsidR="00DC504E" w:rsidRPr="00DC504E" w:rsidRDefault="00DC504E" w:rsidP="00CE368B">
      <w:pPr>
        <w:pStyle w:val="ListParagraph"/>
        <w:numPr>
          <w:ilvl w:val="0"/>
          <w:numId w:val="17"/>
        </w:numPr>
        <w:tabs>
          <w:tab w:val="left" w:pos="426"/>
        </w:tabs>
        <w:autoSpaceDN w:val="0"/>
        <w:spacing w:after="0" w:line="360" w:lineRule="auto"/>
        <w:ind w:left="0" w:firstLine="0"/>
        <w:jc w:val="both"/>
        <w:rPr>
          <w:rFonts w:ascii="Times New Roman" w:eastAsia="Calibri" w:hAnsi="Times New Roman" w:cs="Times New Roman"/>
          <w:sz w:val="24"/>
          <w:szCs w:val="24"/>
        </w:rPr>
      </w:pPr>
      <w:r w:rsidRPr="00DC504E">
        <w:rPr>
          <w:rFonts w:ascii="Times New Roman" w:eastAsia="Calibri" w:hAnsi="Times New Roman" w:cs="Times New Roman"/>
          <w:sz w:val="24"/>
          <w:szCs w:val="24"/>
        </w:rPr>
        <w:t>Закъснения при изпълнението на проектите</w:t>
      </w:r>
    </w:p>
    <w:p w:rsidR="00DC504E" w:rsidRPr="00DC504E" w:rsidRDefault="00DC504E" w:rsidP="00CE368B">
      <w:pPr>
        <w:pStyle w:val="ListParagraph"/>
        <w:numPr>
          <w:ilvl w:val="0"/>
          <w:numId w:val="17"/>
        </w:numPr>
        <w:tabs>
          <w:tab w:val="left" w:pos="426"/>
        </w:tabs>
        <w:autoSpaceDN w:val="0"/>
        <w:spacing w:after="0" w:line="360" w:lineRule="auto"/>
        <w:ind w:left="0" w:firstLine="0"/>
        <w:jc w:val="both"/>
        <w:rPr>
          <w:rFonts w:ascii="Times New Roman" w:eastAsia="Calibri" w:hAnsi="Times New Roman" w:cs="Times New Roman"/>
          <w:sz w:val="24"/>
          <w:szCs w:val="24"/>
        </w:rPr>
      </w:pPr>
      <w:r w:rsidRPr="00DC504E">
        <w:rPr>
          <w:rFonts w:ascii="Times New Roman" w:eastAsia="Calibri" w:hAnsi="Times New Roman" w:cs="Times New Roman"/>
          <w:sz w:val="24"/>
          <w:szCs w:val="24"/>
        </w:rPr>
        <w:t>Липса на оборотни капитали и липса на собствени средства за реализация на проектите</w:t>
      </w:r>
    </w:p>
    <w:p w:rsidR="00DC504E" w:rsidRPr="00DC504E" w:rsidRDefault="00DC504E" w:rsidP="00CE368B">
      <w:pPr>
        <w:pStyle w:val="ListParagraph"/>
        <w:numPr>
          <w:ilvl w:val="0"/>
          <w:numId w:val="17"/>
        </w:numPr>
        <w:tabs>
          <w:tab w:val="left" w:pos="426"/>
        </w:tabs>
        <w:autoSpaceDN w:val="0"/>
        <w:spacing w:after="0" w:line="360" w:lineRule="auto"/>
        <w:ind w:left="0" w:firstLine="0"/>
        <w:jc w:val="both"/>
        <w:rPr>
          <w:rFonts w:ascii="Times New Roman" w:eastAsia="Calibri" w:hAnsi="Times New Roman" w:cs="Times New Roman"/>
          <w:sz w:val="24"/>
          <w:szCs w:val="24"/>
        </w:rPr>
      </w:pPr>
      <w:r w:rsidRPr="00DC504E">
        <w:rPr>
          <w:rFonts w:ascii="Times New Roman" w:eastAsia="Calibri" w:hAnsi="Times New Roman" w:cs="Times New Roman"/>
          <w:sz w:val="24"/>
          <w:szCs w:val="24"/>
        </w:rPr>
        <w:t>Кратка кредитна история на бенефициентите</w:t>
      </w:r>
    </w:p>
    <w:p w:rsidR="00DC504E" w:rsidRPr="00DC504E" w:rsidRDefault="00DC504E" w:rsidP="00CE368B">
      <w:pPr>
        <w:pStyle w:val="ListParagraph"/>
        <w:numPr>
          <w:ilvl w:val="0"/>
          <w:numId w:val="17"/>
        </w:numPr>
        <w:tabs>
          <w:tab w:val="left" w:pos="426"/>
        </w:tabs>
        <w:autoSpaceDN w:val="0"/>
        <w:spacing w:after="0" w:line="360" w:lineRule="auto"/>
        <w:ind w:left="0" w:firstLine="0"/>
        <w:jc w:val="both"/>
        <w:rPr>
          <w:rFonts w:ascii="Times New Roman" w:eastAsia="Calibri" w:hAnsi="Times New Roman" w:cs="Times New Roman"/>
          <w:sz w:val="24"/>
          <w:szCs w:val="24"/>
        </w:rPr>
      </w:pPr>
      <w:r w:rsidRPr="00DC504E">
        <w:rPr>
          <w:rFonts w:ascii="Times New Roman" w:eastAsia="Calibri" w:hAnsi="Times New Roman" w:cs="Times New Roman"/>
          <w:sz w:val="24"/>
          <w:szCs w:val="24"/>
        </w:rPr>
        <w:t>Относително ниска кредитоспособност на база на финансовата им отчетност</w:t>
      </w:r>
    </w:p>
    <w:p w:rsidR="00DC504E" w:rsidRPr="00DC504E" w:rsidRDefault="00DC504E" w:rsidP="00CE368B">
      <w:pPr>
        <w:pStyle w:val="ListParagraph"/>
        <w:numPr>
          <w:ilvl w:val="0"/>
          <w:numId w:val="17"/>
        </w:numPr>
        <w:tabs>
          <w:tab w:val="left" w:pos="426"/>
        </w:tabs>
        <w:autoSpaceDN w:val="0"/>
        <w:spacing w:after="0" w:line="360" w:lineRule="auto"/>
        <w:ind w:left="0" w:firstLine="0"/>
        <w:jc w:val="both"/>
        <w:rPr>
          <w:rFonts w:ascii="Times New Roman" w:eastAsia="Calibri" w:hAnsi="Times New Roman" w:cs="Times New Roman"/>
          <w:sz w:val="24"/>
          <w:szCs w:val="24"/>
        </w:rPr>
      </w:pPr>
      <w:r w:rsidRPr="00DC504E">
        <w:rPr>
          <w:rFonts w:ascii="Times New Roman" w:eastAsia="Calibri" w:hAnsi="Times New Roman" w:cs="Times New Roman"/>
          <w:sz w:val="24"/>
          <w:szCs w:val="24"/>
        </w:rPr>
        <w:t xml:space="preserve">Липса на средства за осигуряване на достатъчно </w:t>
      </w:r>
      <w:proofErr w:type="spellStart"/>
      <w:r w:rsidRPr="00DC504E">
        <w:rPr>
          <w:rFonts w:ascii="Times New Roman" w:eastAsia="Calibri" w:hAnsi="Times New Roman" w:cs="Times New Roman"/>
          <w:sz w:val="24"/>
          <w:szCs w:val="24"/>
        </w:rPr>
        <w:t>самоучастие</w:t>
      </w:r>
      <w:proofErr w:type="spellEnd"/>
      <w:r w:rsidRPr="00DC504E">
        <w:rPr>
          <w:rFonts w:ascii="Times New Roman" w:eastAsia="Calibri" w:hAnsi="Times New Roman" w:cs="Times New Roman"/>
          <w:sz w:val="24"/>
          <w:szCs w:val="24"/>
        </w:rPr>
        <w:t xml:space="preserve"> за банково финансиране</w:t>
      </w:r>
    </w:p>
    <w:p w:rsidR="00DC504E" w:rsidRPr="00DC504E" w:rsidRDefault="00DC504E" w:rsidP="00CE368B">
      <w:pPr>
        <w:pStyle w:val="ListParagraph"/>
        <w:numPr>
          <w:ilvl w:val="0"/>
          <w:numId w:val="17"/>
        </w:numPr>
        <w:tabs>
          <w:tab w:val="left" w:pos="426"/>
        </w:tabs>
        <w:autoSpaceDN w:val="0"/>
        <w:spacing w:after="0" w:line="360" w:lineRule="auto"/>
        <w:ind w:left="0" w:firstLine="0"/>
        <w:jc w:val="both"/>
        <w:rPr>
          <w:rFonts w:ascii="Times New Roman" w:eastAsia="Calibri" w:hAnsi="Times New Roman" w:cs="Times New Roman"/>
          <w:sz w:val="24"/>
          <w:szCs w:val="24"/>
        </w:rPr>
      </w:pPr>
      <w:r w:rsidRPr="00DC504E">
        <w:rPr>
          <w:rFonts w:ascii="Times New Roman" w:eastAsia="Calibri" w:hAnsi="Times New Roman" w:cs="Times New Roman"/>
          <w:sz w:val="24"/>
          <w:szCs w:val="24"/>
        </w:rPr>
        <w:t>Липса или недостатъчност на активи, с които да се обезпечи необходимото банковото финансиране</w:t>
      </w:r>
    </w:p>
    <w:p w:rsidR="00DC504E" w:rsidRPr="00DC504E" w:rsidRDefault="00DC504E" w:rsidP="00CE368B">
      <w:pPr>
        <w:pStyle w:val="ListParagraph"/>
        <w:numPr>
          <w:ilvl w:val="0"/>
          <w:numId w:val="17"/>
        </w:numPr>
        <w:tabs>
          <w:tab w:val="left" w:pos="426"/>
        </w:tabs>
        <w:autoSpaceDN w:val="0"/>
        <w:spacing w:after="0" w:line="360" w:lineRule="auto"/>
        <w:ind w:left="0" w:firstLine="0"/>
        <w:jc w:val="both"/>
        <w:rPr>
          <w:rFonts w:ascii="Times New Roman" w:eastAsia="Calibri" w:hAnsi="Times New Roman" w:cs="Times New Roman"/>
          <w:sz w:val="24"/>
          <w:szCs w:val="24"/>
        </w:rPr>
      </w:pPr>
      <w:r w:rsidRPr="00DC504E">
        <w:rPr>
          <w:rFonts w:ascii="Times New Roman" w:eastAsia="Calibri" w:hAnsi="Times New Roman" w:cs="Times New Roman"/>
          <w:sz w:val="24"/>
          <w:szCs w:val="24"/>
        </w:rPr>
        <w:t>Липса на достатъчно искания за възстановяване на средства от страна на бенефициентите. Причината: забавяне в процеса на договаряне през периода 2010 – 2013 г.</w:t>
      </w:r>
    </w:p>
    <w:p w:rsidR="00DC504E" w:rsidRPr="00DC504E" w:rsidRDefault="00DC504E" w:rsidP="00CE368B">
      <w:pPr>
        <w:pStyle w:val="ListParagraph"/>
        <w:numPr>
          <w:ilvl w:val="0"/>
          <w:numId w:val="17"/>
        </w:numPr>
        <w:tabs>
          <w:tab w:val="left" w:pos="426"/>
        </w:tabs>
        <w:autoSpaceDN w:val="0"/>
        <w:spacing w:after="0" w:line="360" w:lineRule="auto"/>
        <w:ind w:left="0" w:firstLine="0"/>
        <w:jc w:val="both"/>
        <w:rPr>
          <w:rFonts w:ascii="Times New Roman" w:eastAsia="Calibri" w:hAnsi="Times New Roman" w:cs="Times New Roman"/>
          <w:sz w:val="24"/>
          <w:szCs w:val="24"/>
        </w:rPr>
      </w:pPr>
      <w:r w:rsidRPr="00DC504E">
        <w:rPr>
          <w:rFonts w:ascii="Times New Roman" w:eastAsia="Calibri" w:hAnsi="Times New Roman" w:cs="Times New Roman"/>
          <w:sz w:val="24"/>
          <w:szCs w:val="24"/>
        </w:rPr>
        <w:t>Налагане на финансови корекции</w:t>
      </w:r>
    </w:p>
    <w:p w:rsidR="00DC504E" w:rsidRPr="00DC504E" w:rsidRDefault="00DC504E" w:rsidP="00CE368B">
      <w:pPr>
        <w:pStyle w:val="ListParagraph"/>
        <w:numPr>
          <w:ilvl w:val="0"/>
          <w:numId w:val="17"/>
        </w:numPr>
        <w:tabs>
          <w:tab w:val="left" w:pos="426"/>
        </w:tabs>
        <w:autoSpaceDN w:val="0"/>
        <w:spacing w:after="0" w:line="360" w:lineRule="auto"/>
        <w:ind w:left="0" w:firstLine="0"/>
        <w:jc w:val="both"/>
        <w:rPr>
          <w:rFonts w:ascii="Times New Roman" w:eastAsia="Calibri" w:hAnsi="Times New Roman" w:cs="Times New Roman"/>
          <w:sz w:val="24"/>
          <w:szCs w:val="24"/>
        </w:rPr>
      </w:pPr>
      <w:r w:rsidRPr="00DC504E">
        <w:rPr>
          <w:rFonts w:ascii="Times New Roman" w:eastAsia="Calibri" w:hAnsi="Times New Roman" w:cs="Times New Roman"/>
          <w:sz w:val="24"/>
          <w:szCs w:val="24"/>
        </w:rPr>
        <w:t xml:space="preserve">Удължаване на сроковете за изпълнение на проектите </w:t>
      </w:r>
    </w:p>
    <w:p w:rsidR="00DC504E" w:rsidRPr="00DC504E" w:rsidRDefault="00DC504E" w:rsidP="00CE368B">
      <w:pPr>
        <w:pStyle w:val="ListParagraph"/>
        <w:numPr>
          <w:ilvl w:val="0"/>
          <w:numId w:val="17"/>
        </w:numPr>
        <w:tabs>
          <w:tab w:val="left" w:pos="426"/>
        </w:tabs>
        <w:autoSpaceDN w:val="0"/>
        <w:spacing w:after="0" w:line="360" w:lineRule="auto"/>
        <w:ind w:left="0" w:firstLine="0"/>
        <w:jc w:val="both"/>
        <w:rPr>
          <w:rFonts w:ascii="Times New Roman" w:eastAsia="Calibri" w:hAnsi="Times New Roman" w:cs="Times New Roman"/>
          <w:sz w:val="24"/>
          <w:szCs w:val="24"/>
        </w:rPr>
      </w:pPr>
      <w:r w:rsidRPr="00DC504E">
        <w:rPr>
          <w:rFonts w:ascii="Times New Roman" w:eastAsia="Calibri" w:hAnsi="Times New Roman" w:cs="Times New Roman"/>
          <w:sz w:val="24"/>
          <w:szCs w:val="24"/>
        </w:rPr>
        <w:t>Некоректно изпълнение на проектите и неспазване на законодателството</w:t>
      </w:r>
    </w:p>
    <w:p w:rsidR="00DC504E" w:rsidRPr="00DC504E" w:rsidRDefault="00DC504E" w:rsidP="00CE368B">
      <w:pPr>
        <w:pStyle w:val="ListParagraph"/>
        <w:numPr>
          <w:ilvl w:val="0"/>
          <w:numId w:val="17"/>
        </w:numPr>
        <w:tabs>
          <w:tab w:val="left" w:pos="426"/>
        </w:tabs>
        <w:autoSpaceDN w:val="0"/>
        <w:spacing w:after="0" w:line="360" w:lineRule="auto"/>
        <w:ind w:left="0" w:firstLine="0"/>
        <w:jc w:val="both"/>
        <w:rPr>
          <w:rFonts w:ascii="Times New Roman" w:eastAsia="Calibri" w:hAnsi="Times New Roman" w:cs="Times New Roman"/>
          <w:sz w:val="24"/>
          <w:szCs w:val="24"/>
        </w:rPr>
      </w:pPr>
      <w:r w:rsidRPr="00DC504E">
        <w:rPr>
          <w:rFonts w:ascii="Times New Roman" w:eastAsia="Calibri" w:hAnsi="Times New Roman" w:cs="Times New Roman"/>
          <w:sz w:val="24"/>
          <w:szCs w:val="24"/>
        </w:rPr>
        <w:lastRenderedPageBreak/>
        <w:t>Трудности при прилагане на ЗОП</w:t>
      </w:r>
    </w:p>
    <w:p w:rsidR="00DC504E" w:rsidRPr="00DC504E" w:rsidRDefault="00DC504E" w:rsidP="00CE368B">
      <w:pPr>
        <w:pStyle w:val="ListParagraph"/>
        <w:numPr>
          <w:ilvl w:val="0"/>
          <w:numId w:val="17"/>
        </w:numPr>
        <w:tabs>
          <w:tab w:val="left" w:pos="426"/>
        </w:tabs>
        <w:autoSpaceDN w:val="0"/>
        <w:spacing w:after="0" w:line="360" w:lineRule="auto"/>
        <w:ind w:left="0" w:firstLine="0"/>
        <w:jc w:val="both"/>
        <w:rPr>
          <w:rFonts w:ascii="Times New Roman" w:eastAsia="Calibri" w:hAnsi="Times New Roman" w:cs="Times New Roman"/>
          <w:sz w:val="24"/>
          <w:szCs w:val="24"/>
        </w:rPr>
      </w:pPr>
      <w:r w:rsidRPr="00DC504E">
        <w:rPr>
          <w:rFonts w:ascii="Times New Roman" w:eastAsia="Calibri" w:hAnsi="Times New Roman" w:cs="Times New Roman"/>
          <w:sz w:val="24"/>
          <w:szCs w:val="24"/>
        </w:rPr>
        <w:t>Нередности при обществените поръчки, свързани с подготовката на документацията, провеждането на процедури за възлагане на обществени поръчки от комисиите, изпълнението на договори за обществени поръчки</w:t>
      </w:r>
    </w:p>
    <w:p w:rsidR="00476B9D" w:rsidRPr="00F849F2" w:rsidRDefault="00DC504E" w:rsidP="00CE368B">
      <w:pPr>
        <w:pStyle w:val="ListParagraph"/>
        <w:numPr>
          <w:ilvl w:val="0"/>
          <w:numId w:val="17"/>
        </w:numPr>
        <w:tabs>
          <w:tab w:val="left" w:pos="426"/>
        </w:tabs>
        <w:autoSpaceDN w:val="0"/>
        <w:spacing w:line="360" w:lineRule="auto"/>
        <w:ind w:left="0" w:firstLine="0"/>
        <w:jc w:val="both"/>
        <w:rPr>
          <w:rFonts w:ascii="Times New Roman" w:eastAsia="Calibri" w:hAnsi="Times New Roman" w:cs="Times New Roman"/>
          <w:sz w:val="24"/>
          <w:szCs w:val="24"/>
        </w:rPr>
      </w:pPr>
      <w:r w:rsidRPr="00DC504E">
        <w:rPr>
          <w:rFonts w:ascii="Times New Roman" w:eastAsia="Calibri" w:hAnsi="Times New Roman" w:cs="Times New Roman"/>
          <w:sz w:val="24"/>
          <w:szCs w:val="24"/>
        </w:rPr>
        <w:t xml:space="preserve">Забавяне в изпълнението на процедурата по регистрирането на нередности от УО и съответно получаването на актуална информация в СО за </w:t>
      </w:r>
      <w:proofErr w:type="spellStart"/>
      <w:r w:rsidRPr="00DC504E">
        <w:rPr>
          <w:rFonts w:ascii="Times New Roman" w:eastAsia="Calibri" w:hAnsi="Times New Roman" w:cs="Times New Roman"/>
          <w:sz w:val="24"/>
          <w:szCs w:val="24"/>
        </w:rPr>
        <w:t>новорегистрираните</w:t>
      </w:r>
      <w:proofErr w:type="spellEnd"/>
      <w:r w:rsidRPr="00DC504E">
        <w:rPr>
          <w:rFonts w:ascii="Times New Roman" w:eastAsia="Calibri" w:hAnsi="Times New Roman" w:cs="Times New Roman"/>
          <w:sz w:val="24"/>
          <w:szCs w:val="24"/>
        </w:rPr>
        <w:t xml:space="preserve"> нередности</w:t>
      </w:r>
      <w:r w:rsidR="00F849F2">
        <w:rPr>
          <w:rFonts w:ascii="Times New Roman" w:eastAsia="Calibri" w:hAnsi="Times New Roman" w:cs="Times New Roman"/>
          <w:sz w:val="24"/>
          <w:szCs w:val="24"/>
        </w:rPr>
        <w:t>.</w:t>
      </w:r>
    </w:p>
    <w:p w:rsidR="00297780" w:rsidRPr="00476B9D" w:rsidRDefault="00297780" w:rsidP="00B53AF7">
      <w:pPr>
        <w:tabs>
          <w:tab w:val="left" w:pos="426"/>
        </w:tabs>
        <w:spacing w:line="360" w:lineRule="auto"/>
        <w:jc w:val="both"/>
        <w:rPr>
          <w:rFonts w:ascii="Times New Roman" w:eastAsia="Calibri" w:hAnsi="Times New Roman" w:cs="Times New Roman"/>
          <w:b/>
          <w:sz w:val="24"/>
          <w:szCs w:val="24"/>
        </w:rPr>
      </w:pPr>
      <w:r w:rsidRPr="00476B9D">
        <w:rPr>
          <w:rFonts w:ascii="Times New Roman" w:eastAsia="Calibri" w:hAnsi="Times New Roman" w:cs="Times New Roman"/>
          <w:b/>
          <w:sz w:val="24"/>
          <w:szCs w:val="24"/>
        </w:rPr>
        <w:t>Стъпки за успешно приключване на ОПРСР 2007-2013 г.:</w:t>
      </w:r>
    </w:p>
    <w:p w:rsidR="00297780" w:rsidRPr="00476B9D" w:rsidRDefault="00297780" w:rsidP="00CE368B">
      <w:pPr>
        <w:pStyle w:val="ListParagraph"/>
        <w:numPr>
          <w:ilvl w:val="0"/>
          <w:numId w:val="38"/>
        </w:numPr>
        <w:tabs>
          <w:tab w:val="left" w:pos="426"/>
        </w:tabs>
        <w:autoSpaceDN w:val="0"/>
        <w:spacing w:after="0" w:line="360" w:lineRule="auto"/>
        <w:ind w:left="0" w:firstLine="0"/>
        <w:jc w:val="both"/>
        <w:rPr>
          <w:rFonts w:ascii="Times New Roman" w:eastAsia="Calibri" w:hAnsi="Times New Roman" w:cs="Times New Roman"/>
          <w:sz w:val="24"/>
          <w:szCs w:val="24"/>
        </w:rPr>
      </w:pPr>
      <w:r w:rsidRPr="00476B9D">
        <w:rPr>
          <w:rFonts w:ascii="Times New Roman" w:eastAsia="Calibri" w:hAnsi="Times New Roman" w:cs="Times New Roman"/>
          <w:sz w:val="24"/>
          <w:szCs w:val="24"/>
        </w:rPr>
        <w:t>Засилено темпо на верификация на разходите по подадени заявки за плащане</w:t>
      </w:r>
    </w:p>
    <w:p w:rsidR="00297780" w:rsidRPr="00476B9D" w:rsidRDefault="00297780" w:rsidP="00CE368B">
      <w:pPr>
        <w:pStyle w:val="ListParagraph"/>
        <w:numPr>
          <w:ilvl w:val="0"/>
          <w:numId w:val="38"/>
        </w:numPr>
        <w:tabs>
          <w:tab w:val="left" w:pos="426"/>
        </w:tabs>
        <w:autoSpaceDN w:val="0"/>
        <w:spacing w:after="0" w:line="360" w:lineRule="auto"/>
        <w:ind w:left="0" w:firstLine="0"/>
        <w:jc w:val="both"/>
        <w:rPr>
          <w:rFonts w:ascii="Times New Roman" w:eastAsia="Calibri" w:hAnsi="Times New Roman" w:cs="Times New Roman"/>
          <w:sz w:val="24"/>
          <w:szCs w:val="24"/>
        </w:rPr>
      </w:pPr>
      <w:r w:rsidRPr="00476B9D">
        <w:rPr>
          <w:rFonts w:ascii="Times New Roman" w:eastAsia="Calibri" w:hAnsi="Times New Roman" w:cs="Times New Roman"/>
          <w:sz w:val="24"/>
          <w:szCs w:val="24"/>
        </w:rPr>
        <w:t>Непрекъснат контакт с бенефициентите за правилно управление на проекти, вкл. и изготвяне на указания и насоки</w:t>
      </w:r>
    </w:p>
    <w:p w:rsidR="00297780" w:rsidRPr="00476B9D" w:rsidRDefault="00297780" w:rsidP="00CE368B">
      <w:pPr>
        <w:pStyle w:val="ListParagraph"/>
        <w:numPr>
          <w:ilvl w:val="0"/>
          <w:numId w:val="38"/>
        </w:numPr>
        <w:tabs>
          <w:tab w:val="left" w:pos="426"/>
        </w:tabs>
        <w:autoSpaceDN w:val="0"/>
        <w:spacing w:after="0" w:line="360" w:lineRule="auto"/>
        <w:ind w:left="0" w:firstLine="0"/>
        <w:jc w:val="both"/>
        <w:rPr>
          <w:rFonts w:ascii="Times New Roman" w:eastAsia="Calibri" w:hAnsi="Times New Roman" w:cs="Times New Roman"/>
          <w:sz w:val="24"/>
          <w:szCs w:val="24"/>
        </w:rPr>
      </w:pPr>
      <w:r w:rsidRPr="00476B9D">
        <w:rPr>
          <w:rFonts w:ascii="Times New Roman" w:eastAsia="Calibri" w:hAnsi="Times New Roman" w:cs="Times New Roman"/>
          <w:sz w:val="24"/>
          <w:szCs w:val="24"/>
        </w:rPr>
        <w:t>Повторен последващ контрол на обществените поръчки</w:t>
      </w:r>
    </w:p>
    <w:p w:rsidR="00297780" w:rsidRPr="00476B9D" w:rsidRDefault="00297780" w:rsidP="00CE368B">
      <w:pPr>
        <w:pStyle w:val="ListParagraph"/>
        <w:numPr>
          <w:ilvl w:val="0"/>
          <w:numId w:val="38"/>
        </w:numPr>
        <w:tabs>
          <w:tab w:val="left" w:pos="426"/>
        </w:tabs>
        <w:autoSpaceDN w:val="0"/>
        <w:spacing w:after="0" w:line="360" w:lineRule="auto"/>
        <w:ind w:left="0" w:firstLine="0"/>
        <w:jc w:val="both"/>
        <w:rPr>
          <w:rFonts w:ascii="Times New Roman" w:eastAsia="Calibri" w:hAnsi="Times New Roman" w:cs="Times New Roman"/>
          <w:sz w:val="24"/>
          <w:szCs w:val="24"/>
        </w:rPr>
      </w:pPr>
      <w:r w:rsidRPr="00476B9D">
        <w:rPr>
          <w:rFonts w:ascii="Times New Roman" w:eastAsia="Calibri" w:hAnsi="Times New Roman" w:cs="Times New Roman"/>
          <w:sz w:val="24"/>
          <w:szCs w:val="24"/>
        </w:rPr>
        <w:t>Изготвяне на регулярни планове за действие за минимизиране на риска от загуба на средства</w:t>
      </w:r>
    </w:p>
    <w:p w:rsidR="00297780" w:rsidRPr="00476B9D" w:rsidRDefault="00297780" w:rsidP="00CE368B">
      <w:pPr>
        <w:pStyle w:val="ListParagraph"/>
        <w:numPr>
          <w:ilvl w:val="0"/>
          <w:numId w:val="38"/>
        </w:numPr>
        <w:tabs>
          <w:tab w:val="left" w:pos="426"/>
        </w:tabs>
        <w:autoSpaceDN w:val="0"/>
        <w:spacing w:after="0" w:line="360" w:lineRule="auto"/>
        <w:ind w:left="0" w:firstLine="0"/>
        <w:jc w:val="both"/>
        <w:rPr>
          <w:rFonts w:ascii="Times New Roman" w:eastAsia="Calibri" w:hAnsi="Times New Roman" w:cs="Times New Roman"/>
          <w:sz w:val="24"/>
          <w:szCs w:val="24"/>
        </w:rPr>
      </w:pPr>
      <w:r w:rsidRPr="00476B9D">
        <w:rPr>
          <w:rFonts w:ascii="Times New Roman" w:eastAsia="Calibri" w:hAnsi="Times New Roman" w:cs="Times New Roman"/>
          <w:sz w:val="24"/>
          <w:szCs w:val="24"/>
        </w:rPr>
        <w:t>Постоянен мониторинг на рисковите проекти</w:t>
      </w:r>
    </w:p>
    <w:p w:rsidR="00297780" w:rsidRPr="00476B9D" w:rsidRDefault="00297780" w:rsidP="00CE368B">
      <w:pPr>
        <w:pStyle w:val="ListParagraph"/>
        <w:numPr>
          <w:ilvl w:val="0"/>
          <w:numId w:val="38"/>
        </w:numPr>
        <w:tabs>
          <w:tab w:val="left" w:pos="426"/>
        </w:tabs>
        <w:autoSpaceDN w:val="0"/>
        <w:spacing w:after="0" w:line="360" w:lineRule="auto"/>
        <w:ind w:left="0" w:firstLine="0"/>
        <w:jc w:val="both"/>
        <w:rPr>
          <w:rFonts w:ascii="Times New Roman" w:eastAsia="Calibri" w:hAnsi="Times New Roman" w:cs="Times New Roman"/>
          <w:sz w:val="24"/>
          <w:szCs w:val="24"/>
        </w:rPr>
      </w:pPr>
      <w:r w:rsidRPr="00476B9D">
        <w:rPr>
          <w:rFonts w:ascii="Times New Roman" w:eastAsia="Calibri" w:hAnsi="Times New Roman" w:cs="Times New Roman"/>
          <w:sz w:val="24"/>
          <w:szCs w:val="24"/>
        </w:rPr>
        <w:t>Мониторинг на проекти, вкл. проверки на място</w:t>
      </w:r>
    </w:p>
    <w:p w:rsidR="00297780" w:rsidRPr="00476B9D" w:rsidRDefault="00297780" w:rsidP="00CE368B">
      <w:pPr>
        <w:pStyle w:val="ListParagraph"/>
        <w:numPr>
          <w:ilvl w:val="0"/>
          <w:numId w:val="38"/>
        </w:numPr>
        <w:tabs>
          <w:tab w:val="left" w:pos="426"/>
        </w:tabs>
        <w:autoSpaceDN w:val="0"/>
        <w:spacing w:after="0" w:line="360" w:lineRule="auto"/>
        <w:ind w:left="0" w:firstLine="0"/>
        <w:jc w:val="both"/>
        <w:rPr>
          <w:rFonts w:ascii="Times New Roman" w:eastAsia="Calibri" w:hAnsi="Times New Roman" w:cs="Times New Roman"/>
          <w:sz w:val="24"/>
          <w:szCs w:val="24"/>
        </w:rPr>
      </w:pPr>
      <w:r w:rsidRPr="00476B9D">
        <w:rPr>
          <w:rFonts w:ascii="Times New Roman" w:eastAsia="Calibri" w:hAnsi="Times New Roman" w:cs="Times New Roman"/>
          <w:sz w:val="24"/>
          <w:szCs w:val="24"/>
        </w:rPr>
        <w:t>подобряване на комуникацията между всички звена от системата за управление и контрол на Програмата</w:t>
      </w:r>
    </w:p>
    <w:p w:rsidR="00297780" w:rsidRPr="00476B9D" w:rsidRDefault="00297780" w:rsidP="00CE368B">
      <w:pPr>
        <w:pStyle w:val="ListParagraph"/>
        <w:numPr>
          <w:ilvl w:val="0"/>
          <w:numId w:val="38"/>
        </w:numPr>
        <w:tabs>
          <w:tab w:val="left" w:pos="426"/>
        </w:tabs>
        <w:autoSpaceDN w:val="0"/>
        <w:spacing w:after="0" w:line="360" w:lineRule="auto"/>
        <w:ind w:left="0" w:firstLine="0"/>
        <w:jc w:val="both"/>
        <w:rPr>
          <w:rFonts w:ascii="Times New Roman" w:eastAsia="Calibri" w:hAnsi="Times New Roman" w:cs="Times New Roman"/>
          <w:sz w:val="24"/>
          <w:szCs w:val="24"/>
        </w:rPr>
      </w:pPr>
      <w:r w:rsidRPr="00476B9D">
        <w:rPr>
          <w:rFonts w:ascii="Times New Roman" w:eastAsia="Calibri" w:hAnsi="Times New Roman" w:cs="Times New Roman"/>
          <w:sz w:val="24"/>
          <w:szCs w:val="24"/>
        </w:rPr>
        <w:t>Провеждане на регулярни обучения</w:t>
      </w:r>
    </w:p>
    <w:p w:rsidR="00297780" w:rsidRPr="00476B9D" w:rsidRDefault="00297780" w:rsidP="00CE368B">
      <w:pPr>
        <w:pStyle w:val="ListParagraph"/>
        <w:numPr>
          <w:ilvl w:val="0"/>
          <w:numId w:val="38"/>
        </w:numPr>
        <w:tabs>
          <w:tab w:val="left" w:pos="426"/>
        </w:tabs>
        <w:autoSpaceDN w:val="0"/>
        <w:spacing w:after="0" w:line="360" w:lineRule="auto"/>
        <w:ind w:left="0" w:firstLine="0"/>
        <w:jc w:val="both"/>
        <w:rPr>
          <w:rFonts w:ascii="Times New Roman" w:eastAsia="Calibri" w:hAnsi="Times New Roman" w:cs="Times New Roman"/>
          <w:sz w:val="24"/>
          <w:szCs w:val="24"/>
        </w:rPr>
      </w:pPr>
      <w:r w:rsidRPr="00476B9D">
        <w:rPr>
          <w:rFonts w:ascii="Times New Roman" w:eastAsia="Calibri" w:hAnsi="Times New Roman" w:cs="Times New Roman"/>
          <w:sz w:val="24"/>
          <w:szCs w:val="24"/>
        </w:rPr>
        <w:t>Актуализиране с цел оптимизация на процедурите на всички звена от системата за управление и контрол на Програмата</w:t>
      </w:r>
    </w:p>
    <w:p w:rsidR="00297780" w:rsidRPr="00476B9D" w:rsidRDefault="00297780" w:rsidP="00CE368B">
      <w:pPr>
        <w:pStyle w:val="ListParagraph"/>
        <w:numPr>
          <w:ilvl w:val="0"/>
          <w:numId w:val="38"/>
        </w:numPr>
        <w:tabs>
          <w:tab w:val="left" w:pos="426"/>
        </w:tabs>
        <w:autoSpaceDN w:val="0"/>
        <w:spacing w:after="0" w:line="360" w:lineRule="auto"/>
        <w:ind w:left="0" w:firstLine="0"/>
        <w:jc w:val="both"/>
        <w:rPr>
          <w:rFonts w:ascii="Times New Roman" w:eastAsia="Calibri" w:hAnsi="Times New Roman" w:cs="Times New Roman"/>
          <w:sz w:val="24"/>
          <w:szCs w:val="24"/>
        </w:rPr>
      </w:pPr>
      <w:r w:rsidRPr="00476B9D">
        <w:rPr>
          <w:rFonts w:ascii="Times New Roman" w:eastAsia="Calibri" w:hAnsi="Times New Roman" w:cs="Times New Roman"/>
          <w:sz w:val="24"/>
          <w:szCs w:val="24"/>
        </w:rPr>
        <w:t xml:space="preserve">Промяна на финансовия план на ОПРСР, която е свързана с прехвърляне на средства по приоритетни оси, предвид идентифицирани остатъци по приоритетна ос 4 и недостиг на финансов ресурс по приоритетна ос 2. </w:t>
      </w:r>
    </w:p>
    <w:p w:rsidR="00297780" w:rsidRPr="00476B9D" w:rsidRDefault="00297780" w:rsidP="00154E8F">
      <w:pPr>
        <w:tabs>
          <w:tab w:val="left" w:pos="426"/>
        </w:tabs>
        <w:spacing w:after="0" w:line="360" w:lineRule="auto"/>
        <w:ind w:firstLine="425"/>
        <w:jc w:val="both"/>
        <w:rPr>
          <w:rFonts w:ascii="Times New Roman" w:eastAsia="Calibri" w:hAnsi="Times New Roman" w:cs="Times New Roman"/>
          <w:sz w:val="24"/>
          <w:szCs w:val="24"/>
        </w:rPr>
      </w:pPr>
      <w:r w:rsidRPr="00476B9D">
        <w:rPr>
          <w:rFonts w:ascii="Times New Roman" w:eastAsia="Calibri" w:hAnsi="Times New Roman" w:cs="Times New Roman"/>
          <w:sz w:val="24"/>
          <w:szCs w:val="24"/>
        </w:rPr>
        <w:t xml:space="preserve">Следва да се отбележи, че </w:t>
      </w:r>
      <w:r w:rsidRPr="00154E8F">
        <w:rPr>
          <w:rFonts w:ascii="Times New Roman" w:eastAsia="Calibri" w:hAnsi="Times New Roman" w:cs="Times New Roman"/>
          <w:b/>
          <w:sz w:val="24"/>
          <w:szCs w:val="24"/>
        </w:rPr>
        <w:t xml:space="preserve">през 2015 г. </w:t>
      </w:r>
      <w:r w:rsidR="00311D29" w:rsidRPr="00154E8F">
        <w:rPr>
          <w:rFonts w:ascii="Times New Roman" w:eastAsia="Calibri" w:hAnsi="Times New Roman" w:cs="Times New Roman"/>
          <w:b/>
          <w:sz w:val="24"/>
          <w:szCs w:val="24"/>
        </w:rPr>
        <w:t>са</w:t>
      </w:r>
      <w:r w:rsidRPr="00154E8F">
        <w:rPr>
          <w:rFonts w:ascii="Times New Roman" w:eastAsia="Calibri" w:hAnsi="Times New Roman" w:cs="Times New Roman"/>
          <w:b/>
          <w:sz w:val="24"/>
          <w:szCs w:val="24"/>
        </w:rPr>
        <w:t xml:space="preserve"> извършени две изменения на ОПРСР</w:t>
      </w:r>
      <w:r w:rsidRPr="00476B9D">
        <w:rPr>
          <w:rFonts w:ascii="Times New Roman" w:eastAsia="Calibri" w:hAnsi="Times New Roman" w:cs="Times New Roman"/>
          <w:sz w:val="24"/>
          <w:szCs w:val="24"/>
        </w:rPr>
        <w:t>, които влияят върху изпълнение</w:t>
      </w:r>
      <w:r w:rsidR="00154E8F">
        <w:rPr>
          <w:rFonts w:ascii="Times New Roman" w:eastAsia="Calibri" w:hAnsi="Times New Roman" w:cs="Times New Roman"/>
          <w:sz w:val="24"/>
          <w:szCs w:val="24"/>
        </w:rPr>
        <w:t>то през 2016 г.:</w:t>
      </w:r>
    </w:p>
    <w:p w:rsidR="00297780" w:rsidRPr="00154E8F" w:rsidRDefault="00297780" w:rsidP="00CE368B">
      <w:pPr>
        <w:pStyle w:val="ListParagraph"/>
        <w:numPr>
          <w:ilvl w:val="0"/>
          <w:numId w:val="65"/>
        </w:numPr>
        <w:tabs>
          <w:tab w:val="left" w:pos="426"/>
        </w:tabs>
        <w:spacing w:line="360" w:lineRule="auto"/>
        <w:ind w:left="567" w:hanging="283"/>
        <w:jc w:val="both"/>
        <w:rPr>
          <w:rFonts w:ascii="Times New Roman" w:eastAsia="Calibri" w:hAnsi="Times New Roman" w:cs="Times New Roman"/>
          <w:sz w:val="24"/>
          <w:szCs w:val="24"/>
        </w:rPr>
      </w:pPr>
      <w:r w:rsidRPr="00154E8F">
        <w:rPr>
          <w:rFonts w:ascii="Times New Roman" w:eastAsia="Calibri" w:hAnsi="Times New Roman" w:cs="Times New Roman"/>
          <w:sz w:val="24"/>
          <w:szCs w:val="24"/>
        </w:rPr>
        <w:t>Първ</w:t>
      </w:r>
      <w:r w:rsidR="00154E8F" w:rsidRPr="00154E8F">
        <w:rPr>
          <w:rFonts w:ascii="Times New Roman" w:eastAsia="Calibri" w:hAnsi="Times New Roman" w:cs="Times New Roman"/>
          <w:sz w:val="24"/>
          <w:szCs w:val="24"/>
        </w:rPr>
        <w:t>ото</w:t>
      </w:r>
      <w:r w:rsidRPr="00154E8F">
        <w:rPr>
          <w:rFonts w:ascii="Times New Roman" w:eastAsia="Calibri" w:hAnsi="Times New Roman" w:cs="Times New Roman"/>
          <w:sz w:val="24"/>
          <w:szCs w:val="24"/>
        </w:rPr>
        <w:t xml:space="preserve"> </w:t>
      </w:r>
      <w:r w:rsidR="009C0D7E" w:rsidRPr="00154E8F">
        <w:rPr>
          <w:rFonts w:ascii="Times New Roman" w:eastAsia="Calibri" w:hAnsi="Times New Roman" w:cs="Times New Roman"/>
          <w:sz w:val="24"/>
          <w:szCs w:val="24"/>
        </w:rPr>
        <w:t>изменение</w:t>
      </w:r>
      <w:r w:rsidRPr="00154E8F">
        <w:rPr>
          <w:rFonts w:ascii="Times New Roman" w:eastAsia="Calibri" w:hAnsi="Times New Roman" w:cs="Times New Roman"/>
          <w:sz w:val="24"/>
          <w:szCs w:val="24"/>
        </w:rPr>
        <w:t xml:space="preserve"> </w:t>
      </w:r>
      <w:r w:rsidR="006E78AE" w:rsidRPr="00154E8F">
        <w:rPr>
          <w:rFonts w:ascii="Times New Roman" w:eastAsia="Calibri" w:hAnsi="Times New Roman" w:cs="Times New Roman"/>
          <w:sz w:val="24"/>
          <w:szCs w:val="24"/>
        </w:rPr>
        <w:t>е</w:t>
      </w:r>
      <w:r w:rsidRPr="00154E8F">
        <w:rPr>
          <w:rFonts w:ascii="Times New Roman" w:eastAsia="Calibri" w:hAnsi="Times New Roman" w:cs="Times New Roman"/>
          <w:sz w:val="24"/>
          <w:szCs w:val="24"/>
        </w:rPr>
        <w:t xml:space="preserve"> осъществен</w:t>
      </w:r>
      <w:r w:rsidR="009C0D7E" w:rsidRPr="00154E8F">
        <w:rPr>
          <w:rFonts w:ascii="Times New Roman" w:eastAsia="Calibri" w:hAnsi="Times New Roman" w:cs="Times New Roman"/>
          <w:sz w:val="24"/>
          <w:szCs w:val="24"/>
        </w:rPr>
        <w:t>о</w:t>
      </w:r>
      <w:r w:rsidRPr="00154E8F">
        <w:rPr>
          <w:rFonts w:ascii="Times New Roman" w:eastAsia="Calibri" w:hAnsi="Times New Roman" w:cs="Times New Roman"/>
          <w:sz w:val="24"/>
          <w:szCs w:val="24"/>
        </w:rPr>
        <w:t xml:space="preserve"> през м. август 2015 г. и касае промяна на финансовия план на Програмата в резултат от прилагане на правилото N+2 за 2011 г. и 2012 г. и необходимостта от отписване на средства. По този начин общият бюджет на ОПРСР намаля</w:t>
      </w:r>
      <w:r w:rsidR="009C0D7E" w:rsidRPr="00154E8F">
        <w:rPr>
          <w:rFonts w:ascii="Times New Roman" w:eastAsia="Calibri" w:hAnsi="Times New Roman" w:cs="Times New Roman"/>
          <w:sz w:val="24"/>
          <w:szCs w:val="24"/>
        </w:rPr>
        <w:t>ва</w:t>
      </w:r>
      <w:r w:rsidRPr="00154E8F">
        <w:rPr>
          <w:rFonts w:ascii="Times New Roman" w:eastAsia="Calibri" w:hAnsi="Times New Roman" w:cs="Times New Roman"/>
          <w:sz w:val="24"/>
          <w:szCs w:val="24"/>
        </w:rPr>
        <w:t xml:space="preserve"> на 164 млн. л</w:t>
      </w:r>
      <w:r w:rsidR="00263E94" w:rsidRPr="00154E8F">
        <w:rPr>
          <w:rFonts w:ascii="Times New Roman" w:eastAsia="Calibri" w:hAnsi="Times New Roman" w:cs="Times New Roman"/>
          <w:sz w:val="24"/>
          <w:szCs w:val="24"/>
        </w:rPr>
        <w:t>в</w:t>
      </w:r>
      <w:r w:rsidRPr="00154E8F">
        <w:rPr>
          <w:rFonts w:ascii="Times New Roman" w:eastAsia="Calibri" w:hAnsi="Times New Roman" w:cs="Times New Roman"/>
          <w:sz w:val="24"/>
          <w:szCs w:val="24"/>
        </w:rPr>
        <w:t xml:space="preserve">. </w:t>
      </w:r>
    </w:p>
    <w:p w:rsidR="00154E8F" w:rsidRPr="00154E8F" w:rsidRDefault="00297780" w:rsidP="00CE368B">
      <w:pPr>
        <w:pStyle w:val="ListParagraph"/>
        <w:numPr>
          <w:ilvl w:val="0"/>
          <w:numId w:val="65"/>
        </w:numPr>
        <w:tabs>
          <w:tab w:val="left" w:pos="426"/>
        </w:tabs>
        <w:spacing w:after="0" w:line="360" w:lineRule="auto"/>
        <w:ind w:left="567" w:hanging="283"/>
        <w:jc w:val="both"/>
        <w:rPr>
          <w:rFonts w:ascii="Times New Roman" w:eastAsia="Calibri" w:hAnsi="Times New Roman" w:cs="Times New Roman"/>
          <w:sz w:val="24"/>
          <w:szCs w:val="24"/>
        </w:rPr>
      </w:pPr>
      <w:r w:rsidRPr="00476B9D">
        <w:rPr>
          <w:rFonts w:ascii="Times New Roman" w:eastAsia="Calibri" w:hAnsi="Times New Roman" w:cs="Times New Roman"/>
          <w:sz w:val="24"/>
          <w:szCs w:val="24"/>
        </w:rPr>
        <w:t xml:space="preserve">Втората промяна </w:t>
      </w:r>
      <w:r w:rsidR="006E78AE">
        <w:rPr>
          <w:rFonts w:ascii="Times New Roman" w:eastAsia="Calibri" w:hAnsi="Times New Roman" w:cs="Times New Roman"/>
          <w:sz w:val="24"/>
          <w:szCs w:val="24"/>
        </w:rPr>
        <w:t>е</w:t>
      </w:r>
      <w:r w:rsidRPr="00476B9D">
        <w:rPr>
          <w:rFonts w:ascii="Times New Roman" w:eastAsia="Calibri" w:hAnsi="Times New Roman" w:cs="Times New Roman"/>
          <w:sz w:val="24"/>
          <w:szCs w:val="24"/>
        </w:rPr>
        <w:t xml:space="preserve"> извършена през м. декември 2015 г. отново с цел модификация на финансовия план на ОПРСР. След покриване на загубата по програмата (34 </w:t>
      </w:r>
      <w:r w:rsidRPr="00476B9D">
        <w:rPr>
          <w:rFonts w:ascii="Times New Roman" w:eastAsia="Calibri" w:hAnsi="Times New Roman" w:cs="Times New Roman"/>
          <w:sz w:val="24"/>
          <w:szCs w:val="24"/>
        </w:rPr>
        <w:lastRenderedPageBreak/>
        <w:t>млн. л</w:t>
      </w:r>
      <w:r w:rsidR="00F05ACC">
        <w:rPr>
          <w:rFonts w:ascii="Times New Roman" w:eastAsia="Calibri" w:hAnsi="Times New Roman" w:cs="Times New Roman"/>
          <w:sz w:val="24"/>
          <w:szCs w:val="24"/>
        </w:rPr>
        <w:t>в</w:t>
      </w:r>
      <w:r w:rsidRPr="00476B9D">
        <w:rPr>
          <w:rFonts w:ascii="Times New Roman" w:eastAsia="Calibri" w:hAnsi="Times New Roman" w:cs="Times New Roman"/>
          <w:sz w:val="24"/>
          <w:szCs w:val="24"/>
        </w:rPr>
        <w:t xml:space="preserve">. БФП) е идентифициран недостиг на средства за финансиране на договорени проекти. В тази връзка УО </w:t>
      </w:r>
      <w:r w:rsidR="009C0D7E">
        <w:rPr>
          <w:rFonts w:ascii="Times New Roman" w:eastAsia="Calibri" w:hAnsi="Times New Roman" w:cs="Times New Roman"/>
          <w:sz w:val="24"/>
          <w:szCs w:val="24"/>
        </w:rPr>
        <w:t xml:space="preserve">е </w:t>
      </w:r>
      <w:r w:rsidRPr="00476B9D">
        <w:rPr>
          <w:rFonts w:ascii="Times New Roman" w:eastAsia="Calibri" w:hAnsi="Times New Roman" w:cs="Times New Roman"/>
          <w:sz w:val="24"/>
          <w:szCs w:val="24"/>
        </w:rPr>
        <w:t>предприе</w:t>
      </w:r>
      <w:r w:rsidR="009C0D7E">
        <w:rPr>
          <w:rFonts w:ascii="Times New Roman" w:eastAsia="Calibri" w:hAnsi="Times New Roman" w:cs="Times New Roman"/>
          <w:sz w:val="24"/>
          <w:szCs w:val="24"/>
        </w:rPr>
        <w:t>л</w:t>
      </w:r>
      <w:r w:rsidRPr="00476B9D">
        <w:rPr>
          <w:rFonts w:ascii="Times New Roman" w:eastAsia="Calibri" w:hAnsi="Times New Roman" w:cs="Times New Roman"/>
          <w:sz w:val="24"/>
          <w:szCs w:val="24"/>
        </w:rPr>
        <w:t xml:space="preserve"> редица действия, като осигури</w:t>
      </w:r>
      <w:r w:rsidR="009C0D7E">
        <w:rPr>
          <w:rFonts w:ascii="Times New Roman" w:eastAsia="Calibri" w:hAnsi="Times New Roman" w:cs="Times New Roman"/>
          <w:sz w:val="24"/>
          <w:szCs w:val="24"/>
        </w:rPr>
        <w:t>л</w:t>
      </w:r>
      <w:r w:rsidRPr="00476B9D">
        <w:rPr>
          <w:rFonts w:ascii="Times New Roman" w:eastAsia="Calibri" w:hAnsi="Times New Roman" w:cs="Times New Roman"/>
          <w:sz w:val="24"/>
          <w:szCs w:val="24"/>
        </w:rPr>
        <w:t xml:space="preserve"> и прехвърли</w:t>
      </w:r>
      <w:r w:rsidR="009C0D7E">
        <w:rPr>
          <w:rFonts w:ascii="Times New Roman" w:eastAsia="Calibri" w:hAnsi="Times New Roman" w:cs="Times New Roman"/>
          <w:sz w:val="24"/>
          <w:szCs w:val="24"/>
        </w:rPr>
        <w:t>л</w:t>
      </w:r>
      <w:r w:rsidRPr="00476B9D">
        <w:rPr>
          <w:rFonts w:ascii="Times New Roman" w:eastAsia="Calibri" w:hAnsi="Times New Roman" w:cs="Times New Roman"/>
          <w:sz w:val="24"/>
          <w:szCs w:val="24"/>
        </w:rPr>
        <w:t xml:space="preserve"> финансов ресурс за финансиране на тези проекти</w:t>
      </w:r>
      <w:r w:rsidR="009C0D7E">
        <w:rPr>
          <w:rFonts w:ascii="Times New Roman" w:eastAsia="Calibri" w:hAnsi="Times New Roman" w:cs="Times New Roman"/>
          <w:sz w:val="24"/>
          <w:szCs w:val="24"/>
        </w:rPr>
        <w:t>,</w:t>
      </w:r>
      <w:r w:rsidRPr="00476B9D">
        <w:rPr>
          <w:rFonts w:ascii="Times New Roman" w:eastAsia="Calibri" w:hAnsi="Times New Roman" w:cs="Times New Roman"/>
          <w:sz w:val="24"/>
          <w:szCs w:val="24"/>
        </w:rPr>
        <w:t xml:space="preserve"> чрез използване на идентифицирани остатъци по съответните приоритетни оси на програмата. </w:t>
      </w:r>
    </w:p>
    <w:p w:rsidR="00297780" w:rsidRPr="00476B9D" w:rsidRDefault="00297780" w:rsidP="00CE368B">
      <w:pPr>
        <w:pStyle w:val="ListParagraph"/>
        <w:numPr>
          <w:ilvl w:val="0"/>
          <w:numId w:val="38"/>
        </w:numPr>
        <w:tabs>
          <w:tab w:val="left" w:pos="426"/>
        </w:tabs>
        <w:autoSpaceDN w:val="0"/>
        <w:spacing w:before="240" w:after="0" w:line="360" w:lineRule="auto"/>
        <w:ind w:left="0" w:firstLine="0"/>
        <w:jc w:val="both"/>
        <w:rPr>
          <w:rFonts w:ascii="Times New Roman" w:eastAsia="Calibri" w:hAnsi="Times New Roman" w:cs="Times New Roman"/>
          <w:sz w:val="24"/>
          <w:szCs w:val="24"/>
        </w:rPr>
      </w:pPr>
      <w:r w:rsidRPr="00476B9D">
        <w:rPr>
          <w:rFonts w:ascii="Times New Roman" w:eastAsia="Calibri" w:hAnsi="Times New Roman" w:cs="Times New Roman"/>
          <w:sz w:val="24"/>
          <w:szCs w:val="24"/>
        </w:rPr>
        <w:t>Анулирани договори</w:t>
      </w:r>
    </w:p>
    <w:p w:rsidR="00297780" w:rsidRPr="00476B9D" w:rsidRDefault="00297780" w:rsidP="00154E8F">
      <w:pPr>
        <w:tabs>
          <w:tab w:val="left" w:pos="426"/>
        </w:tabs>
        <w:spacing w:after="0" w:line="360" w:lineRule="auto"/>
        <w:ind w:firstLine="425"/>
        <w:jc w:val="both"/>
        <w:rPr>
          <w:rFonts w:ascii="Times New Roman" w:eastAsia="Calibri" w:hAnsi="Times New Roman" w:cs="Times New Roman"/>
          <w:sz w:val="24"/>
          <w:szCs w:val="24"/>
        </w:rPr>
      </w:pPr>
      <w:r w:rsidRPr="00476B9D">
        <w:rPr>
          <w:rFonts w:ascii="Times New Roman" w:eastAsia="Calibri" w:hAnsi="Times New Roman" w:cs="Times New Roman"/>
          <w:sz w:val="24"/>
          <w:szCs w:val="24"/>
        </w:rPr>
        <w:t>Към 30.06.2016 г. реалния недостиг на средства е в размер 4 млн. л</w:t>
      </w:r>
      <w:r w:rsidR="00263E94">
        <w:rPr>
          <w:rFonts w:ascii="Times New Roman" w:eastAsia="Calibri" w:hAnsi="Times New Roman" w:cs="Times New Roman"/>
          <w:sz w:val="24"/>
          <w:szCs w:val="24"/>
        </w:rPr>
        <w:t>в</w:t>
      </w:r>
      <w:r w:rsidRPr="00476B9D">
        <w:rPr>
          <w:rFonts w:ascii="Times New Roman" w:eastAsia="Calibri" w:hAnsi="Times New Roman" w:cs="Times New Roman"/>
          <w:sz w:val="24"/>
          <w:szCs w:val="24"/>
        </w:rPr>
        <w:t>. БФП (съгласно подадени заявки за плащане от бенефициентите по ОПРСР).</w:t>
      </w:r>
    </w:p>
    <w:p w:rsidR="00297780" w:rsidRPr="00476B9D" w:rsidRDefault="00297780" w:rsidP="00154E8F">
      <w:pPr>
        <w:tabs>
          <w:tab w:val="left" w:pos="426"/>
        </w:tabs>
        <w:spacing w:line="360" w:lineRule="auto"/>
        <w:ind w:firstLine="425"/>
        <w:jc w:val="both"/>
        <w:rPr>
          <w:rFonts w:ascii="Times New Roman" w:eastAsia="Calibri" w:hAnsi="Times New Roman" w:cs="Times New Roman"/>
          <w:sz w:val="24"/>
          <w:szCs w:val="24"/>
        </w:rPr>
      </w:pPr>
      <w:r w:rsidRPr="00476B9D">
        <w:rPr>
          <w:rFonts w:ascii="Times New Roman" w:eastAsia="Calibri" w:hAnsi="Times New Roman" w:cs="Times New Roman"/>
          <w:sz w:val="24"/>
          <w:szCs w:val="24"/>
        </w:rPr>
        <w:t>УО е предприел мерки за осигуряване на възможност за изплащане на дължимата безвъзмездна финансова п</w:t>
      </w:r>
      <w:r w:rsidR="009C0D7E">
        <w:rPr>
          <w:rFonts w:ascii="Times New Roman" w:eastAsia="Calibri" w:hAnsi="Times New Roman" w:cs="Times New Roman"/>
          <w:sz w:val="24"/>
          <w:szCs w:val="24"/>
        </w:rPr>
        <w:t>омощ по съответните проекти по П</w:t>
      </w:r>
      <w:r w:rsidRPr="00476B9D">
        <w:rPr>
          <w:rFonts w:ascii="Times New Roman" w:eastAsia="Calibri" w:hAnsi="Times New Roman" w:cs="Times New Roman"/>
          <w:sz w:val="24"/>
          <w:szCs w:val="24"/>
        </w:rPr>
        <w:t>риоритетна ос 2 от ОПРСР, като за целта ще бъдат използвани суми от наложени финансови корекции от одити по Програмата.</w:t>
      </w:r>
    </w:p>
    <w:p w:rsidR="00DC504E" w:rsidRPr="00DC504E" w:rsidRDefault="00DC504E" w:rsidP="00B718F3">
      <w:pPr>
        <w:tabs>
          <w:tab w:val="left" w:pos="426"/>
        </w:tabs>
        <w:spacing w:after="0" w:line="360" w:lineRule="auto"/>
        <w:jc w:val="both"/>
        <w:rPr>
          <w:rFonts w:ascii="Times New Roman" w:eastAsia="Calibri" w:hAnsi="Times New Roman" w:cs="Times New Roman"/>
          <w:b/>
          <w:sz w:val="24"/>
          <w:szCs w:val="24"/>
        </w:rPr>
      </w:pPr>
      <w:r w:rsidRPr="00DC504E">
        <w:rPr>
          <w:rFonts w:ascii="Times New Roman" w:eastAsia="Calibri" w:hAnsi="Times New Roman" w:cs="Times New Roman"/>
          <w:b/>
          <w:sz w:val="24"/>
          <w:szCs w:val="24"/>
        </w:rPr>
        <w:t>Научени уроци:</w:t>
      </w:r>
    </w:p>
    <w:p w:rsidR="00DC504E" w:rsidRPr="00DC504E" w:rsidRDefault="00DC504E" w:rsidP="00CE368B">
      <w:pPr>
        <w:pStyle w:val="ListParagraph"/>
        <w:numPr>
          <w:ilvl w:val="0"/>
          <w:numId w:val="18"/>
        </w:numPr>
        <w:tabs>
          <w:tab w:val="left" w:pos="426"/>
        </w:tabs>
        <w:autoSpaceDN w:val="0"/>
        <w:spacing w:after="0" w:line="360" w:lineRule="auto"/>
        <w:ind w:left="0" w:firstLine="0"/>
        <w:jc w:val="both"/>
        <w:rPr>
          <w:rFonts w:ascii="Times New Roman" w:eastAsia="Calibri" w:hAnsi="Times New Roman" w:cs="Times New Roman"/>
          <w:sz w:val="24"/>
          <w:szCs w:val="24"/>
        </w:rPr>
      </w:pPr>
      <w:r w:rsidRPr="00DC504E">
        <w:rPr>
          <w:rFonts w:ascii="Times New Roman" w:eastAsia="Calibri" w:hAnsi="Times New Roman" w:cs="Times New Roman"/>
          <w:sz w:val="24"/>
          <w:szCs w:val="24"/>
        </w:rPr>
        <w:t>Необходимост от изграждане и поддържане на партньорство със заинтересованите страни</w:t>
      </w:r>
    </w:p>
    <w:p w:rsidR="00DC504E" w:rsidRPr="00DC504E" w:rsidRDefault="00DC504E" w:rsidP="00CE368B">
      <w:pPr>
        <w:pStyle w:val="ListParagraph"/>
        <w:numPr>
          <w:ilvl w:val="0"/>
          <w:numId w:val="18"/>
        </w:numPr>
        <w:tabs>
          <w:tab w:val="left" w:pos="426"/>
        </w:tabs>
        <w:autoSpaceDN w:val="0"/>
        <w:spacing w:after="0" w:line="360" w:lineRule="auto"/>
        <w:ind w:left="0" w:firstLine="0"/>
        <w:jc w:val="both"/>
        <w:rPr>
          <w:rFonts w:ascii="Times New Roman" w:eastAsia="Calibri" w:hAnsi="Times New Roman" w:cs="Times New Roman"/>
          <w:sz w:val="24"/>
          <w:szCs w:val="24"/>
        </w:rPr>
      </w:pPr>
      <w:r w:rsidRPr="00DC504E">
        <w:rPr>
          <w:rFonts w:ascii="Times New Roman" w:eastAsia="Calibri" w:hAnsi="Times New Roman" w:cs="Times New Roman"/>
          <w:sz w:val="24"/>
          <w:szCs w:val="24"/>
        </w:rPr>
        <w:t>Добра комуникация и координация на всички нива</w:t>
      </w:r>
    </w:p>
    <w:p w:rsidR="00DC504E" w:rsidRPr="00DC504E" w:rsidRDefault="00DC504E" w:rsidP="00CE368B">
      <w:pPr>
        <w:pStyle w:val="ListParagraph"/>
        <w:numPr>
          <w:ilvl w:val="0"/>
          <w:numId w:val="18"/>
        </w:numPr>
        <w:tabs>
          <w:tab w:val="left" w:pos="426"/>
        </w:tabs>
        <w:autoSpaceDN w:val="0"/>
        <w:spacing w:after="0" w:line="360" w:lineRule="auto"/>
        <w:ind w:left="0" w:firstLine="0"/>
        <w:jc w:val="both"/>
        <w:rPr>
          <w:rFonts w:ascii="Times New Roman" w:eastAsia="Calibri" w:hAnsi="Times New Roman" w:cs="Times New Roman"/>
          <w:sz w:val="24"/>
          <w:szCs w:val="24"/>
        </w:rPr>
      </w:pPr>
      <w:r w:rsidRPr="00DC504E">
        <w:rPr>
          <w:rFonts w:ascii="Times New Roman" w:eastAsia="Calibri" w:hAnsi="Times New Roman" w:cs="Times New Roman"/>
          <w:sz w:val="24"/>
          <w:szCs w:val="24"/>
        </w:rPr>
        <w:t>Стабилни системи за управление и контрол</w:t>
      </w:r>
    </w:p>
    <w:p w:rsidR="00DC504E" w:rsidRPr="00DC504E" w:rsidRDefault="00DC504E" w:rsidP="00CE368B">
      <w:pPr>
        <w:pStyle w:val="ListParagraph"/>
        <w:numPr>
          <w:ilvl w:val="0"/>
          <w:numId w:val="18"/>
        </w:numPr>
        <w:tabs>
          <w:tab w:val="left" w:pos="426"/>
        </w:tabs>
        <w:autoSpaceDN w:val="0"/>
        <w:spacing w:after="0" w:line="360" w:lineRule="auto"/>
        <w:ind w:left="0" w:firstLine="0"/>
        <w:jc w:val="both"/>
        <w:rPr>
          <w:rFonts w:ascii="Times New Roman" w:eastAsia="Calibri" w:hAnsi="Times New Roman" w:cs="Times New Roman"/>
          <w:sz w:val="24"/>
          <w:szCs w:val="24"/>
        </w:rPr>
      </w:pPr>
      <w:r w:rsidRPr="00DC504E">
        <w:rPr>
          <w:rFonts w:ascii="Times New Roman" w:eastAsia="Calibri" w:hAnsi="Times New Roman" w:cs="Times New Roman"/>
          <w:sz w:val="24"/>
          <w:szCs w:val="24"/>
        </w:rPr>
        <w:t>Навременност и гъвкавост в работата на УО</w:t>
      </w:r>
    </w:p>
    <w:p w:rsidR="00DC504E" w:rsidRPr="00DC504E" w:rsidRDefault="00DC504E" w:rsidP="00CE368B">
      <w:pPr>
        <w:pStyle w:val="ListParagraph"/>
        <w:numPr>
          <w:ilvl w:val="0"/>
          <w:numId w:val="18"/>
        </w:numPr>
        <w:tabs>
          <w:tab w:val="left" w:pos="426"/>
        </w:tabs>
        <w:autoSpaceDN w:val="0"/>
        <w:spacing w:after="0" w:line="360" w:lineRule="auto"/>
        <w:ind w:left="0" w:firstLine="0"/>
        <w:jc w:val="both"/>
        <w:rPr>
          <w:rFonts w:ascii="Times New Roman" w:eastAsia="Calibri" w:hAnsi="Times New Roman" w:cs="Times New Roman"/>
          <w:sz w:val="24"/>
          <w:szCs w:val="24"/>
        </w:rPr>
      </w:pPr>
      <w:r w:rsidRPr="00DC504E">
        <w:rPr>
          <w:rFonts w:ascii="Times New Roman" w:eastAsia="Calibri" w:hAnsi="Times New Roman" w:cs="Times New Roman"/>
          <w:sz w:val="24"/>
          <w:szCs w:val="24"/>
        </w:rPr>
        <w:t>Ясна концепция и ясна стратегическа рамка</w:t>
      </w:r>
    </w:p>
    <w:p w:rsidR="00DC504E" w:rsidRPr="00DC504E" w:rsidRDefault="00DC504E" w:rsidP="00CE368B">
      <w:pPr>
        <w:pStyle w:val="ListParagraph"/>
        <w:numPr>
          <w:ilvl w:val="0"/>
          <w:numId w:val="18"/>
        </w:numPr>
        <w:tabs>
          <w:tab w:val="left" w:pos="426"/>
        </w:tabs>
        <w:autoSpaceDN w:val="0"/>
        <w:spacing w:after="0" w:line="360" w:lineRule="auto"/>
        <w:ind w:left="0" w:firstLine="0"/>
        <w:jc w:val="both"/>
        <w:rPr>
          <w:rFonts w:ascii="Times New Roman" w:eastAsia="Calibri" w:hAnsi="Times New Roman" w:cs="Times New Roman"/>
          <w:sz w:val="24"/>
          <w:szCs w:val="24"/>
        </w:rPr>
      </w:pPr>
      <w:r w:rsidRPr="00DC504E">
        <w:rPr>
          <w:rFonts w:ascii="Times New Roman" w:eastAsia="Calibri" w:hAnsi="Times New Roman" w:cs="Times New Roman"/>
          <w:sz w:val="24"/>
          <w:szCs w:val="24"/>
        </w:rPr>
        <w:t xml:space="preserve">Подкрепа на административно и политическо ниво за стратегическите приоритети, </w:t>
      </w:r>
      <w:r w:rsidR="00184662">
        <w:rPr>
          <w:rFonts w:ascii="Times New Roman" w:eastAsia="Calibri" w:hAnsi="Times New Roman" w:cs="Times New Roman"/>
          <w:sz w:val="24"/>
          <w:szCs w:val="24"/>
        </w:rPr>
        <w:t>съ</w:t>
      </w:r>
      <w:r w:rsidRPr="00DC504E">
        <w:rPr>
          <w:rFonts w:ascii="Times New Roman" w:eastAsia="Calibri" w:hAnsi="Times New Roman" w:cs="Times New Roman"/>
          <w:sz w:val="24"/>
          <w:szCs w:val="24"/>
        </w:rPr>
        <w:t>финансирани от програмата</w:t>
      </w:r>
    </w:p>
    <w:p w:rsidR="00DC504E" w:rsidRPr="00DC504E" w:rsidRDefault="00DC504E" w:rsidP="00CE368B">
      <w:pPr>
        <w:pStyle w:val="ListParagraph"/>
        <w:numPr>
          <w:ilvl w:val="0"/>
          <w:numId w:val="18"/>
        </w:numPr>
        <w:tabs>
          <w:tab w:val="left" w:pos="426"/>
        </w:tabs>
        <w:autoSpaceDN w:val="0"/>
        <w:spacing w:after="0" w:line="360" w:lineRule="auto"/>
        <w:ind w:left="0" w:firstLine="0"/>
        <w:jc w:val="both"/>
        <w:rPr>
          <w:rFonts w:ascii="Times New Roman" w:eastAsia="Calibri" w:hAnsi="Times New Roman" w:cs="Times New Roman"/>
          <w:sz w:val="24"/>
          <w:szCs w:val="24"/>
        </w:rPr>
      </w:pPr>
      <w:r w:rsidRPr="00DC504E">
        <w:rPr>
          <w:rFonts w:ascii="Times New Roman" w:eastAsia="Calibri" w:hAnsi="Times New Roman" w:cs="Times New Roman"/>
          <w:sz w:val="24"/>
          <w:szCs w:val="24"/>
        </w:rPr>
        <w:t xml:space="preserve">Реалистични цели </w:t>
      </w:r>
    </w:p>
    <w:p w:rsidR="00DC504E" w:rsidRPr="00DC504E" w:rsidRDefault="00DC504E" w:rsidP="00CE368B">
      <w:pPr>
        <w:pStyle w:val="ListParagraph"/>
        <w:numPr>
          <w:ilvl w:val="0"/>
          <w:numId w:val="18"/>
        </w:numPr>
        <w:tabs>
          <w:tab w:val="left" w:pos="426"/>
        </w:tabs>
        <w:autoSpaceDN w:val="0"/>
        <w:spacing w:after="0" w:line="360" w:lineRule="auto"/>
        <w:ind w:left="0" w:firstLine="0"/>
        <w:jc w:val="both"/>
        <w:rPr>
          <w:rFonts w:ascii="Times New Roman" w:eastAsia="Calibri" w:hAnsi="Times New Roman" w:cs="Times New Roman"/>
          <w:sz w:val="24"/>
          <w:szCs w:val="24"/>
        </w:rPr>
      </w:pPr>
      <w:r w:rsidRPr="00DC504E">
        <w:rPr>
          <w:rFonts w:ascii="Times New Roman" w:eastAsia="Calibri" w:hAnsi="Times New Roman" w:cs="Times New Roman"/>
          <w:sz w:val="24"/>
          <w:szCs w:val="24"/>
        </w:rPr>
        <w:t xml:space="preserve">Професионален екип </w:t>
      </w:r>
    </w:p>
    <w:p w:rsidR="00DC504E" w:rsidRDefault="00DC504E" w:rsidP="00CE368B">
      <w:pPr>
        <w:pStyle w:val="ListParagraph"/>
        <w:numPr>
          <w:ilvl w:val="0"/>
          <w:numId w:val="18"/>
        </w:numPr>
        <w:tabs>
          <w:tab w:val="left" w:pos="426"/>
        </w:tabs>
        <w:autoSpaceDN w:val="0"/>
        <w:spacing w:after="0" w:line="360" w:lineRule="auto"/>
        <w:ind w:left="0" w:firstLine="0"/>
        <w:jc w:val="both"/>
        <w:rPr>
          <w:rFonts w:ascii="Times New Roman" w:eastAsia="Calibri" w:hAnsi="Times New Roman" w:cs="Times New Roman"/>
          <w:sz w:val="24"/>
          <w:szCs w:val="24"/>
        </w:rPr>
      </w:pPr>
      <w:r w:rsidRPr="00DC504E">
        <w:rPr>
          <w:rFonts w:ascii="Times New Roman" w:eastAsia="Calibri" w:hAnsi="Times New Roman" w:cs="Times New Roman"/>
          <w:sz w:val="24"/>
          <w:szCs w:val="24"/>
        </w:rPr>
        <w:t>Прозрачност и отчетност</w:t>
      </w:r>
    </w:p>
    <w:p w:rsidR="00B718F3" w:rsidRPr="00154E8F" w:rsidRDefault="00B718F3" w:rsidP="00B718F3">
      <w:pPr>
        <w:pStyle w:val="ListParagraph"/>
        <w:tabs>
          <w:tab w:val="left" w:pos="426"/>
        </w:tabs>
        <w:autoSpaceDN w:val="0"/>
        <w:spacing w:after="0" w:line="360" w:lineRule="auto"/>
        <w:ind w:left="0"/>
        <w:jc w:val="both"/>
        <w:rPr>
          <w:rFonts w:ascii="Times New Roman" w:eastAsia="Calibri" w:hAnsi="Times New Roman" w:cs="Times New Roman"/>
          <w:sz w:val="24"/>
          <w:szCs w:val="24"/>
        </w:rPr>
      </w:pPr>
    </w:p>
    <w:p w:rsidR="003C2908" w:rsidRPr="00B17C75" w:rsidRDefault="00192531" w:rsidP="00CE368B">
      <w:pPr>
        <w:pStyle w:val="ListParagraph"/>
        <w:numPr>
          <w:ilvl w:val="1"/>
          <w:numId w:val="63"/>
        </w:numPr>
        <w:spacing w:line="360" w:lineRule="auto"/>
        <w:rPr>
          <w:rFonts w:ascii="Times New Roman" w:hAnsi="Times New Roman" w:cs="Times New Roman"/>
          <w:b/>
          <w:sz w:val="24"/>
          <w:szCs w:val="24"/>
        </w:rPr>
      </w:pPr>
      <w:r>
        <w:rPr>
          <w:rFonts w:ascii="Times New Roman" w:hAnsi="Times New Roman" w:cs="Times New Roman"/>
          <w:b/>
          <w:sz w:val="24"/>
          <w:szCs w:val="24"/>
        </w:rPr>
        <w:t>Оценка на потенциалния риск от налагане на финансови корекции по ОПРСР към 01.08.2016 г.</w:t>
      </w:r>
    </w:p>
    <w:p w:rsidR="00252EF3" w:rsidRPr="00252EF3" w:rsidRDefault="00252EF3" w:rsidP="00B53AF7">
      <w:pPr>
        <w:spacing w:line="360" w:lineRule="auto"/>
        <w:ind w:firstLine="709"/>
        <w:jc w:val="both"/>
        <w:rPr>
          <w:rFonts w:ascii="Times New Roman" w:eastAsia="Calibri" w:hAnsi="Times New Roman" w:cs="Times New Roman"/>
          <w:sz w:val="24"/>
          <w:szCs w:val="24"/>
        </w:rPr>
      </w:pPr>
      <w:r w:rsidRPr="00252EF3">
        <w:rPr>
          <w:rFonts w:ascii="Times New Roman" w:eastAsia="Calibri" w:hAnsi="Times New Roman" w:cs="Times New Roman"/>
          <w:sz w:val="24"/>
          <w:szCs w:val="24"/>
        </w:rPr>
        <w:t xml:space="preserve">В процеса на изпълнение на ОПРСР, с цел събиране на вземанията от налагани финансови корекции на бенефициенти за неизпълнение на договорите за безвъзмездна финансова помощ, и съгласно препоръките на </w:t>
      </w:r>
      <w:proofErr w:type="spellStart"/>
      <w:r w:rsidRPr="00252EF3">
        <w:rPr>
          <w:rFonts w:ascii="Times New Roman" w:eastAsia="Calibri" w:hAnsi="Times New Roman" w:cs="Times New Roman"/>
          <w:sz w:val="24"/>
          <w:szCs w:val="24"/>
        </w:rPr>
        <w:t>одитния</w:t>
      </w:r>
      <w:proofErr w:type="spellEnd"/>
      <w:r w:rsidRPr="00252EF3">
        <w:rPr>
          <w:rFonts w:ascii="Times New Roman" w:eastAsia="Calibri" w:hAnsi="Times New Roman" w:cs="Times New Roman"/>
          <w:sz w:val="24"/>
          <w:szCs w:val="24"/>
        </w:rPr>
        <w:t xml:space="preserve"> орган за регистриране на нередности, през м. ноември 2014 г. </w:t>
      </w:r>
      <w:r w:rsidR="006E78AE">
        <w:rPr>
          <w:rFonts w:ascii="Times New Roman" w:eastAsia="Calibri" w:hAnsi="Times New Roman" w:cs="Times New Roman"/>
          <w:sz w:val="24"/>
          <w:szCs w:val="24"/>
        </w:rPr>
        <w:t>е</w:t>
      </w:r>
      <w:r w:rsidRPr="00252EF3">
        <w:rPr>
          <w:rFonts w:ascii="Times New Roman" w:eastAsia="Calibri" w:hAnsi="Times New Roman" w:cs="Times New Roman"/>
          <w:sz w:val="24"/>
          <w:szCs w:val="24"/>
        </w:rPr>
        <w:t xml:space="preserve"> променена процедурата за налагане на финансови </w:t>
      </w:r>
      <w:r w:rsidRPr="00252EF3">
        <w:rPr>
          <w:rFonts w:ascii="Times New Roman" w:eastAsia="Calibri" w:hAnsi="Times New Roman" w:cs="Times New Roman"/>
          <w:sz w:val="24"/>
          <w:szCs w:val="24"/>
        </w:rPr>
        <w:lastRenderedPageBreak/>
        <w:t xml:space="preserve">корекции. Извършени са всички необходими стъпки по администриране и регистриране на нередности. </w:t>
      </w:r>
    </w:p>
    <w:p w:rsidR="00252EF3" w:rsidRPr="00252EF3" w:rsidRDefault="00252EF3" w:rsidP="00B53AF7">
      <w:pPr>
        <w:spacing w:line="360" w:lineRule="auto"/>
        <w:ind w:firstLine="709"/>
        <w:jc w:val="both"/>
        <w:rPr>
          <w:rFonts w:ascii="Times New Roman" w:eastAsia="Calibri" w:hAnsi="Times New Roman" w:cs="Times New Roman"/>
          <w:sz w:val="24"/>
          <w:szCs w:val="24"/>
        </w:rPr>
      </w:pPr>
      <w:r w:rsidRPr="00252EF3">
        <w:rPr>
          <w:rFonts w:ascii="Times New Roman" w:eastAsia="Calibri" w:hAnsi="Times New Roman" w:cs="Times New Roman"/>
          <w:sz w:val="24"/>
          <w:szCs w:val="24"/>
        </w:rPr>
        <w:t>Към настоящия момент в повечето случаи няма възстановяване на суми от страна на бенефициентите</w:t>
      </w:r>
      <w:r w:rsidR="008656AA" w:rsidRPr="00B17C75">
        <w:rPr>
          <w:rFonts w:ascii="Times New Roman" w:eastAsia="Calibri" w:hAnsi="Times New Roman" w:cs="Times New Roman"/>
          <w:sz w:val="24"/>
          <w:szCs w:val="24"/>
        </w:rPr>
        <w:t xml:space="preserve"> </w:t>
      </w:r>
      <w:r w:rsidRPr="00252EF3">
        <w:rPr>
          <w:rFonts w:ascii="Times New Roman" w:eastAsia="Calibri" w:hAnsi="Times New Roman" w:cs="Times New Roman"/>
          <w:sz w:val="24"/>
          <w:szCs w:val="24"/>
        </w:rPr>
        <w:t>нито по заповедите за финансови корекции, нито по регистрираните нередности.</w:t>
      </w:r>
    </w:p>
    <w:p w:rsidR="00252EF3" w:rsidRPr="00252EF3" w:rsidRDefault="00F849F2" w:rsidP="00B53AF7">
      <w:pPr>
        <w:spacing w:line="36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Друго</w:t>
      </w:r>
      <w:r w:rsidR="00252EF3" w:rsidRPr="00252EF3">
        <w:rPr>
          <w:rFonts w:ascii="Times New Roman" w:eastAsia="Calibri" w:hAnsi="Times New Roman" w:cs="Times New Roman"/>
          <w:sz w:val="24"/>
          <w:szCs w:val="24"/>
        </w:rPr>
        <w:t xml:space="preserve"> предизвикателство за УО в процеса на администриране на нередности е във връзка с възникнали актуални случаи относно регистриране на нередности за установени нарушения по проекти, изразяващи се в неизпълнение на производствени програми, по договорите за предоставяне на безвъзмездна финансова помощ, за които 5 годишния период на мониторинг е изтекъл. В този случай УО следва адекватно да обоснове предприетите действия на контрол при бъдещи и вече възникнали съдебни производства</w:t>
      </w:r>
      <w:r w:rsidR="00252EF3" w:rsidRPr="00252EF3">
        <w:rPr>
          <w:rFonts w:ascii="Times New Roman" w:hAnsi="Times New Roman" w:cs="Times New Roman"/>
          <w:sz w:val="24"/>
          <w:szCs w:val="24"/>
        </w:rPr>
        <w:t xml:space="preserve"> </w:t>
      </w:r>
      <w:r w:rsidR="00252EF3" w:rsidRPr="00252EF3">
        <w:rPr>
          <w:rFonts w:ascii="Times New Roman" w:eastAsia="Calibri" w:hAnsi="Times New Roman" w:cs="Times New Roman"/>
          <w:sz w:val="24"/>
          <w:szCs w:val="24"/>
        </w:rPr>
        <w:t xml:space="preserve">по регистрирани нередности, в които е изразено становище от страна на бенефициентите за изтичане на 5 годишния </w:t>
      </w:r>
      <w:proofErr w:type="spellStart"/>
      <w:r w:rsidR="00252EF3" w:rsidRPr="00252EF3">
        <w:rPr>
          <w:rFonts w:ascii="Times New Roman" w:eastAsia="Calibri" w:hAnsi="Times New Roman" w:cs="Times New Roman"/>
          <w:sz w:val="24"/>
          <w:szCs w:val="24"/>
        </w:rPr>
        <w:t>мониторингов</w:t>
      </w:r>
      <w:proofErr w:type="spellEnd"/>
      <w:r w:rsidR="00252EF3" w:rsidRPr="00252EF3">
        <w:rPr>
          <w:rFonts w:ascii="Times New Roman" w:eastAsia="Calibri" w:hAnsi="Times New Roman" w:cs="Times New Roman"/>
          <w:sz w:val="24"/>
          <w:szCs w:val="24"/>
        </w:rPr>
        <w:t xml:space="preserve"> период и неправомерно търсене на отговорност.</w:t>
      </w:r>
    </w:p>
    <w:p w:rsidR="00252EF3" w:rsidRPr="00252EF3" w:rsidRDefault="00252EF3" w:rsidP="00B53AF7">
      <w:pPr>
        <w:spacing w:line="360" w:lineRule="auto"/>
        <w:ind w:firstLine="709"/>
        <w:jc w:val="both"/>
        <w:rPr>
          <w:rFonts w:ascii="Times New Roman" w:eastAsia="Calibri" w:hAnsi="Times New Roman" w:cs="Times New Roman"/>
          <w:b/>
          <w:sz w:val="24"/>
          <w:szCs w:val="24"/>
        </w:rPr>
      </w:pPr>
      <w:r w:rsidRPr="00252EF3">
        <w:rPr>
          <w:rFonts w:ascii="Times New Roman" w:eastAsia="Calibri" w:hAnsi="Times New Roman" w:cs="Times New Roman"/>
          <w:b/>
          <w:sz w:val="24"/>
          <w:szCs w:val="24"/>
        </w:rPr>
        <w:t>УО по ОПРСР е идентифицирал потенциален риск от налагане на финансови корекции, както следва:</w:t>
      </w:r>
    </w:p>
    <w:p w:rsidR="00252EF3" w:rsidRPr="00252EF3" w:rsidRDefault="00252EF3" w:rsidP="00CE368B">
      <w:pPr>
        <w:pStyle w:val="ListParagraph"/>
        <w:numPr>
          <w:ilvl w:val="0"/>
          <w:numId w:val="19"/>
        </w:numPr>
        <w:tabs>
          <w:tab w:val="left" w:pos="426"/>
        </w:tabs>
        <w:autoSpaceDN w:val="0"/>
        <w:spacing w:after="0" w:line="360" w:lineRule="auto"/>
        <w:ind w:left="0" w:firstLine="0"/>
        <w:jc w:val="both"/>
        <w:rPr>
          <w:rFonts w:ascii="Times New Roman" w:eastAsia="Calibri" w:hAnsi="Times New Roman" w:cs="Times New Roman"/>
          <w:sz w:val="24"/>
          <w:szCs w:val="24"/>
        </w:rPr>
      </w:pPr>
      <w:r w:rsidRPr="00252EF3">
        <w:rPr>
          <w:rFonts w:ascii="Times New Roman" w:eastAsia="Calibri" w:hAnsi="Times New Roman" w:cs="Times New Roman"/>
          <w:sz w:val="24"/>
          <w:szCs w:val="24"/>
        </w:rPr>
        <w:t>Средно висок риск от регистриране на нередности при установяване на недопустими разходи в резултат от извършени одити на вече платени проекти</w:t>
      </w:r>
    </w:p>
    <w:p w:rsidR="00252EF3" w:rsidRPr="00252EF3" w:rsidRDefault="00252EF3" w:rsidP="00CE368B">
      <w:pPr>
        <w:pStyle w:val="ListParagraph"/>
        <w:numPr>
          <w:ilvl w:val="0"/>
          <w:numId w:val="19"/>
        </w:numPr>
        <w:tabs>
          <w:tab w:val="left" w:pos="426"/>
        </w:tabs>
        <w:autoSpaceDN w:val="0"/>
        <w:spacing w:after="0" w:line="360" w:lineRule="auto"/>
        <w:ind w:left="0" w:firstLine="0"/>
        <w:jc w:val="both"/>
        <w:rPr>
          <w:rFonts w:ascii="Times New Roman" w:eastAsia="Calibri" w:hAnsi="Times New Roman" w:cs="Times New Roman"/>
          <w:sz w:val="24"/>
          <w:szCs w:val="24"/>
        </w:rPr>
      </w:pPr>
      <w:r w:rsidRPr="00252EF3">
        <w:rPr>
          <w:rFonts w:ascii="Times New Roman" w:eastAsia="Calibri" w:hAnsi="Times New Roman" w:cs="Times New Roman"/>
          <w:sz w:val="24"/>
          <w:szCs w:val="24"/>
        </w:rPr>
        <w:t>Висок риск от регистриране на нередности в резултат на неизпълнение на производствени програми по проекти на бенефициентите по ОПРСР.</w:t>
      </w:r>
    </w:p>
    <w:p w:rsidR="00F849F2" w:rsidRPr="00F849F2" w:rsidRDefault="00F849F2" w:rsidP="00154E8F">
      <w:pPr>
        <w:pStyle w:val="Bodytext60"/>
        <w:shd w:val="clear" w:color="auto" w:fill="auto"/>
        <w:spacing w:before="0" w:after="0" w:line="360" w:lineRule="auto"/>
        <w:rPr>
          <w:rFonts w:ascii="Times New Roman" w:hAnsi="Times New Roman"/>
          <w:sz w:val="24"/>
          <w:szCs w:val="24"/>
        </w:rPr>
      </w:pPr>
    </w:p>
    <w:p w:rsidR="00252EF3" w:rsidRDefault="00252EF3" w:rsidP="00B718F3">
      <w:pPr>
        <w:pStyle w:val="ListParagraph"/>
        <w:numPr>
          <w:ilvl w:val="0"/>
          <w:numId w:val="16"/>
        </w:numPr>
        <w:tabs>
          <w:tab w:val="left" w:pos="567"/>
        </w:tabs>
        <w:spacing w:line="360" w:lineRule="auto"/>
        <w:jc w:val="both"/>
        <w:rPr>
          <w:rFonts w:ascii="Times New Roman" w:eastAsia="Calibri" w:hAnsi="Times New Roman" w:cs="Times New Roman"/>
          <w:b/>
          <w:sz w:val="24"/>
          <w:szCs w:val="24"/>
        </w:rPr>
      </w:pPr>
      <w:r w:rsidRPr="00252EF3">
        <w:rPr>
          <w:rFonts w:ascii="Times New Roman" w:eastAsia="Calibri" w:hAnsi="Times New Roman" w:cs="Times New Roman"/>
          <w:b/>
          <w:sz w:val="24"/>
          <w:szCs w:val="24"/>
        </w:rPr>
        <w:t>Планирани от УО дейности през 2016 г.</w:t>
      </w:r>
    </w:p>
    <w:p w:rsidR="00B718F3" w:rsidRPr="00B718F3" w:rsidRDefault="00B718F3" w:rsidP="00B718F3">
      <w:pPr>
        <w:pStyle w:val="ListParagraph"/>
        <w:tabs>
          <w:tab w:val="left" w:pos="567"/>
        </w:tabs>
        <w:spacing w:line="360" w:lineRule="auto"/>
        <w:ind w:left="644"/>
        <w:jc w:val="both"/>
        <w:rPr>
          <w:rFonts w:ascii="Times New Roman" w:eastAsia="Calibri" w:hAnsi="Times New Roman" w:cs="Times New Roman"/>
          <w:b/>
          <w:sz w:val="8"/>
          <w:szCs w:val="8"/>
        </w:rPr>
      </w:pPr>
    </w:p>
    <w:p w:rsidR="00252EF3" w:rsidRPr="00252EF3" w:rsidRDefault="00252EF3" w:rsidP="00B718F3">
      <w:pPr>
        <w:pStyle w:val="ListParagraph"/>
        <w:numPr>
          <w:ilvl w:val="0"/>
          <w:numId w:val="20"/>
        </w:numPr>
        <w:tabs>
          <w:tab w:val="left" w:pos="426"/>
        </w:tabs>
        <w:autoSpaceDN w:val="0"/>
        <w:spacing w:before="240" w:after="0" w:line="360" w:lineRule="auto"/>
        <w:ind w:left="0" w:firstLine="0"/>
        <w:jc w:val="both"/>
        <w:outlineLvl w:val="1"/>
        <w:rPr>
          <w:rFonts w:ascii="Times New Roman" w:hAnsi="Times New Roman" w:cs="Times New Roman"/>
          <w:sz w:val="24"/>
          <w:szCs w:val="24"/>
        </w:rPr>
      </w:pPr>
      <w:r w:rsidRPr="00252EF3">
        <w:rPr>
          <w:rFonts w:ascii="Times New Roman" w:hAnsi="Times New Roman" w:cs="Times New Roman"/>
          <w:sz w:val="24"/>
          <w:szCs w:val="24"/>
        </w:rPr>
        <w:t>Във връзка с приключването на ОПРСР през 2016 г. УО стартира дейности по подготовката за приключване на програмния период, подробно разписани в Приложение към Решението на Комисията за изменение на Решение C(2013) 4879 за одобряване на насоки за приключването на оперативните програми, приети за подпомагане от ЕФР.</w:t>
      </w:r>
    </w:p>
    <w:p w:rsidR="00252EF3" w:rsidRPr="00252EF3" w:rsidRDefault="00252EF3" w:rsidP="00CE368B">
      <w:pPr>
        <w:pStyle w:val="ListParagraph"/>
        <w:numPr>
          <w:ilvl w:val="0"/>
          <w:numId w:val="20"/>
        </w:numPr>
        <w:tabs>
          <w:tab w:val="left" w:pos="426"/>
        </w:tabs>
        <w:autoSpaceDN w:val="0"/>
        <w:spacing w:after="0" w:line="360" w:lineRule="auto"/>
        <w:ind w:left="0" w:firstLine="0"/>
        <w:jc w:val="both"/>
        <w:outlineLvl w:val="1"/>
        <w:rPr>
          <w:rFonts w:ascii="Times New Roman" w:hAnsi="Times New Roman" w:cs="Times New Roman"/>
          <w:sz w:val="24"/>
          <w:szCs w:val="24"/>
        </w:rPr>
      </w:pPr>
      <w:r w:rsidRPr="00252EF3">
        <w:rPr>
          <w:rFonts w:ascii="Times New Roman" w:hAnsi="Times New Roman" w:cs="Times New Roman"/>
          <w:sz w:val="24"/>
          <w:szCs w:val="24"/>
        </w:rPr>
        <w:t>През 2016 г. УО ще продължи да извършва проверки съгласно член 56 от Регламент (ЕО) 1198/2006. на Съвета от 27.07.2006 г</w:t>
      </w:r>
      <w:r w:rsidR="009C0D7E">
        <w:rPr>
          <w:rFonts w:ascii="Times New Roman" w:hAnsi="Times New Roman" w:cs="Times New Roman"/>
          <w:sz w:val="24"/>
          <w:szCs w:val="24"/>
        </w:rPr>
        <w:t>.</w:t>
      </w:r>
      <w:r w:rsidRPr="00252EF3">
        <w:rPr>
          <w:rFonts w:ascii="Times New Roman" w:hAnsi="Times New Roman" w:cs="Times New Roman"/>
          <w:sz w:val="24"/>
          <w:szCs w:val="24"/>
        </w:rPr>
        <w:t xml:space="preserve"> за Европейския фонд за рибарство.</w:t>
      </w:r>
    </w:p>
    <w:p w:rsidR="00F849F2" w:rsidRDefault="00252EF3" w:rsidP="00B53AF7">
      <w:pPr>
        <w:pStyle w:val="ListParagraph"/>
        <w:numPr>
          <w:ilvl w:val="0"/>
          <w:numId w:val="20"/>
        </w:numPr>
        <w:tabs>
          <w:tab w:val="left" w:pos="426"/>
        </w:tabs>
        <w:autoSpaceDN w:val="0"/>
        <w:spacing w:after="0" w:line="360" w:lineRule="auto"/>
        <w:ind w:left="0" w:firstLine="0"/>
        <w:jc w:val="both"/>
        <w:outlineLvl w:val="1"/>
        <w:rPr>
          <w:rFonts w:ascii="Times New Roman" w:hAnsi="Times New Roman" w:cs="Times New Roman"/>
          <w:sz w:val="24"/>
          <w:szCs w:val="24"/>
        </w:rPr>
      </w:pPr>
      <w:r w:rsidRPr="00252EF3">
        <w:rPr>
          <w:rFonts w:ascii="Times New Roman" w:hAnsi="Times New Roman" w:cs="Times New Roman"/>
          <w:sz w:val="24"/>
          <w:szCs w:val="24"/>
        </w:rPr>
        <w:lastRenderedPageBreak/>
        <w:t>УО е ангажиран и с процеса на администриране на всички нередности по Програмата.</w:t>
      </w:r>
    </w:p>
    <w:p w:rsidR="00B718F3" w:rsidRPr="00B718F3" w:rsidRDefault="00B718F3" w:rsidP="00B718F3">
      <w:pPr>
        <w:pStyle w:val="ListParagraph"/>
        <w:tabs>
          <w:tab w:val="left" w:pos="426"/>
        </w:tabs>
        <w:autoSpaceDN w:val="0"/>
        <w:spacing w:after="0" w:line="360" w:lineRule="auto"/>
        <w:ind w:left="0"/>
        <w:jc w:val="both"/>
        <w:outlineLvl w:val="1"/>
        <w:rPr>
          <w:rFonts w:ascii="Times New Roman" w:hAnsi="Times New Roman" w:cs="Times New Roman"/>
          <w:sz w:val="24"/>
          <w:szCs w:val="24"/>
        </w:rPr>
      </w:pPr>
    </w:p>
    <w:p w:rsidR="00252EF3" w:rsidRDefault="00252EF3" w:rsidP="00B718F3">
      <w:pPr>
        <w:pStyle w:val="ListParagraph"/>
        <w:numPr>
          <w:ilvl w:val="0"/>
          <w:numId w:val="16"/>
        </w:numPr>
        <w:spacing w:line="360" w:lineRule="auto"/>
        <w:ind w:left="567" w:hanging="283"/>
        <w:jc w:val="both"/>
        <w:rPr>
          <w:rFonts w:ascii="Times New Roman" w:eastAsia="Calibri" w:hAnsi="Times New Roman" w:cs="Times New Roman"/>
          <w:b/>
          <w:sz w:val="24"/>
          <w:szCs w:val="24"/>
        </w:rPr>
      </w:pPr>
      <w:r w:rsidRPr="00252EF3">
        <w:rPr>
          <w:rFonts w:ascii="Times New Roman" w:eastAsia="Calibri" w:hAnsi="Times New Roman" w:cs="Times New Roman"/>
          <w:b/>
          <w:sz w:val="24"/>
          <w:szCs w:val="24"/>
        </w:rPr>
        <w:t>Планирани от СО дейности през 2016 г.</w:t>
      </w:r>
    </w:p>
    <w:p w:rsidR="00B718F3" w:rsidRPr="00B718F3" w:rsidRDefault="00B718F3" w:rsidP="00B718F3">
      <w:pPr>
        <w:pStyle w:val="ListParagraph"/>
        <w:spacing w:line="360" w:lineRule="auto"/>
        <w:ind w:left="567"/>
        <w:jc w:val="both"/>
        <w:rPr>
          <w:rFonts w:ascii="Times New Roman" w:eastAsia="Calibri" w:hAnsi="Times New Roman" w:cs="Times New Roman"/>
          <w:b/>
          <w:sz w:val="8"/>
          <w:szCs w:val="8"/>
        </w:rPr>
      </w:pPr>
    </w:p>
    <w:p w:rsidR="00252EF3" w:rsidRPr="00252EF3" w:rsidRDefault="00252EF3" w:rsidP="00CE368B">
      <w:pPr>
        <w:pStyle w:val="ListParagraph"/>
        <w:numPr>
          <w:ilvl w:val="0"/>
          <w:numId w:val="21"/>
        </w:numPr>
        <w:tabs>
          <w:tab w:val="left" w:pos="426"/>
          <w:tab w:val="left" w:pos="1134"/>
        </w:tabs>
        <w:autoSpaceDN w:val="0"/>
        <w:spacing w:after="0" w:line="360" w:lineRule="auto"/>
        <w:ind w:left="0" w:firstLine="0"/>
        <w:jc w:val="both"/>
        <w:outlineLvl w:val="1"/>
        <w:rPr>
          <w:rFonts w:ascii="Times New Roman" w:eastAsia="Calibri" w:hAnsi="Times New Roman" w:cs="Times New Roman"/>
          <w:sz w:val="24"/>
          <w:szCs w:val="24"/>
        </w:rPr>
      </w:pPr>
      <w:r w:rsidRPr="00252EF3">
        <w:rPr>
          <w:rFonts w:ascii="Times New Roman" w:hAnsi="Times New Roman" w:cs="Times New Roman"/>
          <w:sz w:val="24"/>
          <w:szCs w:val="24"/>
        </w:rPr>
        <w:t>Постигане на максимално усвояване на средствата от ЕФР и сертифициране на планираните 20,2 м</w:t>
      </w:r>
      <w:r w:rsidR="00B62837">
        <w:rPr>
          <w:rFonts w:ascii="Times New Roman" w:hAnsi="Times New Roman" w:cs="Times New Roman"/>
          <w:sz w:val="24"/>
          <w:szCs w:val="24"/>
        </w:rPr>
        <w:t>лн</w:t>
      </w:r>
      <w:r w:rsidRPr="00252EF3">
        <w:rPr>
          <w:rFonts w:ascii="Times New Roman" w:hAnsi="Times New Roman" w:cs="Times New Roman"/>
          <w:sz w:val="24"/>
          <w:szCs w:val="24"/>
        </w:rPr>
        <w:t xml:space="preserve">. </w:t>
      </w:r>
      <w:r w:rsidR="00B62837">
        <w:rPr>
          <w:rFonts w:ascii="Times New Roman" w:hAnsi="Times New Roman" w:cs="Times New Roman"/>
          <w:sz w:val="24"/>
          <w:szCs w:val="24"/>
        </w:rPr>
        <w:t>л</w:t>
      </w:r>
      <w:r w:rsidR="009C0D7E">
        <w:rPr>
          <w:rFonts w:ascii="Times New Roman" w:hAnsi="Times New Roman" w:cs="Times New Roman"/>
          <w:sz w:val="24"/>
          <w:szCs w:val="24"/>
        </w:rPr>
        <w:t>в.</w:t>
      </w:r>
      <w:r w:rsidRPr="00252EF3">
        <w:rPr>
          <w:rFonts w:ascii="Times New Roman" w:hAnsi="Times New Roman" w:cs="Times New Roman"/>
          <w:sz w:val="24"/>
          <w:szCs w:val="24"/>
        </w:rPr>
        <w:t xml:space="preserve"> (принос от ЕФР) спрямо финансовият план на програмата.</w:t>
      </w:r>
    </w:p>
    <w:p w:rsidR="00252EF3" w:rsidRDefault="00252EF3" w:rsidP="00CE368B">
      <w:pPr>
        <w:pStyle w:val="ListParagraph"/>
        <w:numPr>
          <w:ilvl w:val="0"/>
          <w:numId w:val="21"/>
        </w:numPr>
        <w:tabs>
          <w:tab w:val="left" w:pos="426"/>
          <w:tab w:val="left" w:pos="1134"/>
        </w:tabs>
        <w:autoSpaceDN w:val="0"/>
        <w:spacing w:after="0" w:line="360" w:lineRule="auto"/>
        <w:ind w:left="0" w:firstLine="0"/>
        <w:jc w:val="both"/>
        <w:outlineLvl w:val="1"/>
        <w:rPr>
          <w:rFonts w:ascii="Times New Roman" w:eastAsia="Calibri" w:hAnsi="Times New Roman" w:cs="Times New Roman"/>
          <w:sz w:val="24"/>
          <w:szCs w:val="24"/>
        </w:rPr>
      </w:pPr>
      <w:r w:rsidRPr="00252EF3">
        <w:rPr>
          <w:rFonts w:ascii="Times New Roman" w:hAnsi="Times New Roman" w:cs="Times New Roman"/>
          <w:sz w:val="24"/>
          <w:szCs w:val="24"/>
        </w:rPr>
        <w:t>Изготвяне на основните документи по приключване и предаването им на</w:t>
      </w:r>
      <w:r w:rsidRPr="00252EF3">
        <w:rPr>
          <w:rFonts w:ascii="Times New Roman" w:eastAsia="Calibri" w:hAnsi="Times New Roman" w:cs="Times New Roman"/>
          <w:sz w:val="24"/>
          <w:szCs w:val="24"/>
        </w:rPr>
        <w:t xml:space="preserve"> ОО за проверка в срок до 31.12.2016 г., с оглед успешно приключване на програмен период 2007 – 2013</w:t>
      </w:r>
      <w:r w:rsidR="00263E94">
        <w:rPr>
          <w:rFonts w:ascii="Times New Roman" w:eastAsia="Calibri" w:hAnsi="Times New Roman" w:cs="Times New Roman"/>
          <w:sz w:val="24"/>
          <w:szCs w:val="24"/>
        </w:rPr>
        <w:t xml:space="preserve"> г.</w:t>
      </w:r>
    </w:p>
    <w:p w:rsidR="00263E94" w:rsidRDefault="00263E94" w:rsidP="00B53AF7">
      <w:pPr>
        <w:tabs>
          <w:tab w:val="left" w:pos="426"/>
          <w:tab w:val="left" w:pos="1134"/>
        </w:tabs>
        <w:autoSpaceDN w:val="0"/>
        <w:spacing w:after="0" w:line="360" w:lineRule="auto"/>
        <w:jc w:val="both"/>
        <w:outlineLvl w:val="1"/>
        <w:rPr>
          <w:rFonts w:ascii="Times New Roman" w:eastAsia="Calibri" w:hAnsi="Times New Roman" w:cs="Times New Roman"/>
          <w:sz w:val="24"/>
          <w:szCs w:val="24"/>
        </w:rPr>
      </w:pPr>
    </w:p>
    <w:p w:rsidR="00263E94" w:rsidRDefault="00263E94" w:rsidP="00B53AF7">
      <w:pPr>
        <w:tabs>
          <w:tab w:val="left" w:pos="426"/>
          <w:tab w:val="left" w:pos="1134"/>
        </w:tabs>
        <w:autoSpaceDN w:val="0"/>
        <w:spacing w:after="0" w:line="360" w:lineRule="auto"/>
        <w:jc w:val="both"/>
        <w:outlineLvl w:val="1"/>
        <w:rPr>
          <w:rFonts w:ascii="Times New Roman" w:eastAsia="Calibri" w:hAnsi="Times New Roman" w:cs="Times New Roman"/>
          <w:sz w:val="24"/>
          <w:szCs w:val="24"/>
        </w:rPr>
      </w:pPr>
    </w:p>
    <w:p w:rsidR="00263E94" w:rsidRDefault="00263E94" w:rsidP="00B53AF7">
      <w:pPr>
        <w:tabs>
          <w:tab w:val="left" w:pos="426"/>
          <w:tab w:val="left" w:pos="1134"/>
        </w:tabs>
        <w:autoSpaceDN w:val="0"/>
        <w:spacing w:after="0" w:line="360" w:lineRule="auto"/>
        <w:jc w:val="both"/>
        <w:outlineLvl w:val="1"/>
        <w:rPr>
          <w:rFonts w:ascii="Times New Roman" w:eastAsia="Calibri" w:hAnsi="Times New Roman" w:cs="Times New Roman"/>
          <w:sz w:val="24"/>
          <w:szCs w:val="24"/>
        </w:rPr>
      </w:pPr>
    </w:p>
    <w:p w:rsidR="00263E94" w:rsidRDefault="00263E94" w:rsidP="00B53AF7">
      <w:pPr>
        <w:tabs>
          <w:tab w:val="left" w:pos="426"/>
          <w:tab w:val="left" w:pos="1134"/>
        </w:tabs>
        <w:autoSpaceDN w:val="0"/>
        <w:spacing w:after="0" w:line="360" w:lineRule="auto"/>
        <w:jc w:val="both"/>
        <w:outlineLvl w:val="1"/>
        <w:rPr>
          <w:rFonts w:ascii="Times New Roman" w:eastAsia="Calibri" w:hAnsi="Times New Roman" w:cs="Times New Roman"/>
          <w:sz w:val="24"/>
          <w:szCs w:val="24"/>
        </w:rPr>
      </w:pPr>
    </w:p>
    <w:p w:rsidR="00263E94" w:rsidRDefault="00263E94" w:rsidP="00B53AF7">
      <w:pPr>
        <w:tabs>
          <w:tab w:val="left" w:pos="426"/>
          <w:tab w:val="left" w:pos="1134"/>
        </w:tabs>
        <w:autoSpaceDN w:val="0"/>
        <w:spacing w:after="0" w:line="360" w:lineRule="auto"/>
        <w:jc w:val="both"/>
        <w:outlineLvl w:val="1"/>
        <w:rPr>
          <w:rFonts w:ascii="Times New Roman" w:eastAsia="Calibri" w:hAnsi="Times New Roman" w:cs="Times New Roman"/>
          <w:sz w:val="24"/>
          <w:szCs w:val="24"/>
        </w:rPr>
      </w:pPr>
    </w:p>
    <w:p w:rsidR="00F849F2" w:rsidRDefault="00F849F2" w:rsidP="00B53AF7">
      <w:pPr>
        <w:tabs>
          <w:tab w:val="left" w:pos="426"/>
          <w:tab w:val="left" w:pos="1134"/>
        </w:tabs>
        <w:autoSpaceDN w:val="0"/>
        <w:spacing w:after="0" w:line="360" w:lineRule="auto"/>
        <w:jc w:val="both"/>
        <w:outlineLvl w:val="1"/>
        <w:rPr>
          <w:rFonts w:ascii="Times New Roman" w:eastAsia="Calibri" w:hAnsi="Times New Roman" w:cs="Times New Roman"/>
          <w:sz w:val="24"/>
          <w:szCs w:val="24"/>
        </w:rPr>
      </w:pPr>
    </w:p>
    <w:p w:rsidR="00F849F2" w:rsidRDefault="00F849F2" w:rsidP="00B53AF7">
      <w:pPr>
        <w:tabs>
          <w:tab w:val="left" w:pos="426"/>
          <w:tab w:val="left" w:pos="1134"/>
        </w:tabs>
        <w:autoSpaceDN w:val="0"/>
        <w:spacing w:after="0" w:line="360" w:lineRule="auto"/>
        <w:jc w:val="both"/>
        <w:outlineLvl w:val="1"/>
        <w:rPr>
          <w:rFonts w:ascii="Times New Roman" w:eastAsia="Calibri" w:hAnsi="Times New Roman" w:cs="Times New Roman"/>
          <w:sz w:val="24"/>
          <w:szCs w:val="24"/>
        </w:rPr>
      </w:pPr>
    </w:p>
    <w:p w:rsidR="00F849F2" w:rsidRDefault="00F849F2" w:rsidP="00B53AF7">
      <w:pPr>
        <w:tabs>
          <w:tab w:val="left" w:pos="426"/>
          <w:tab w:val="left" w:pos="1134"/>
        </w:tabs>
        <w:autoSpaceDN w:val="0"/>
        <w:spacing w:after="0" w:line="360" w:lineRule="auto"/>
        <w:jc w:val="both"/>
        <w:outlineLvl w:val="1"/>
        <w:rPr>
          <w:rFonts w:ascii="Times New Roman" w:eastAsia="Calibri" w:hAnsi="Times New Roman" w:cs="Times New Roman"/>
          <w:sz w:val="24"/>
          <w:szCs w:val="24"/>
        </w:rPr>
      </w:pPr>
    </w:p>
    <w:p w:rsidR="00F849F2" w:rsidRDefault="00F849F2" w:rsidP="00B53AF7">
      <w:pPr>
        <w:tabs>
          <w:tab w:val="left" w:pos="426"/>
          <w:tab w:val="left" w:pos="1134"/>
        </w:tabs>
        <w:autoSpaceDN w:val="0"/>
        <w:spacing w:after="0" w:line="360" w:lineRule="auto"/>
        <w:jc w:val="both"/>
        <w:outlineLvl w:val="1"/>
        <w:rPr>
          <w:rFonts w:ascii="Times New Roman" w:eastAsia="Calibri" w:hAnsi="Times New Roman" w:cs="Times New Roman"/>
          <w:sz w:val="24"/>
          <w:szCs w:val="24"/>
        </w:rPr>
      </w:pPr>
    </w:p>
    <w:p w:rsidR="00263E94" w:rsidRDefault="00263E94" w:rsidP="00B53AF7">
      <w:pPr>
        <w:tabs>
          <w:tab w:val="left" w:pos="426"/>
          <w:tab w:val="left" w:pos="1134"/>
        </w:tabs>
        <w:autoSpaceDN w:val="0"/>
        <w:spacing w:after="0" w:line="360" w:lineRule="auto"/>
        <w:jc w:val="both"/>
        <w:outlineLvl w:val="1"/>
        <w:rPr>
          <w:rFonts w:ascii="Times New Roman" w:eastAsia="Calibri" w:hAnsi="Times New Roman" w:cs="Times New Roman"/>
          <w:sz w:val="24"/>
          <w:szCs w:val="24"/>
        </w:rPr>
      </w:pPr>
    </w:p>
    <w:p w:rsidR="00154E8F" w:rsidRDefault="00154E8F" w:rsidP="00B53AF7">
      <w:pPr>
        <w:tabs>
          <w:tab w:val="left" w:pos="426"/>
          <w:tab w:val="left" w:pos="1134"/>
        </w:tabs>
        <w:autoSpaceDN w:val="0"/>
        <w:spacing w:after="0" w:line="360" w:lineRule="auto"/>
        <w:jc w:val="both"/>
        <w:outlineLvl w:val="1"/>
        <w:rPr>
          <w:rFonts w:ascii="Times New Roman" w:eastAsia="Calibri" w:hAnsi="Times New Roman" w:cs="Times New Roman"/>
          <w:sz w:val="24"/>
          <w:szCs w:val="24"/>
        </w:rPr>
      </w:pPr>
    </w:p>
    <w:p w:rsidR="00154E8F" w:rsidRDefault="00154E8F" w:rsidP="00B53AF7">
      <w:pPr>
        <w:tabs>
          <w:tab w:val="left" w:pos="426"/>
          <w:tab w:val="left" w:pos="1134"/>
        </w:tabs>
        <w:autoSpaceDN w:val="0"/>
        <w:spacing w:after="0" w:line="360" w:lineRule="auto"/>
        <w:jc w:val="both"/>
        <w:outlineLvl w:val="1"/>
        <w:rPr>
          <w:rFonts w:ascii="Times New Roman" w:eastAsia="Calibri" w:hAnsi="Times New Roman" w:cs="Times New Roman"/>
          <w:sz w:val="24"/>
          <w:szCs w:val="24"/>
        </w:rPr>
      </w:pPr>
    </w:p>
    <w:p w:rsidR="00154E8F" w:rsidRDefault="00154E8F" w:rsidP="00B53AF7">
      <w:pPr>
        <w:tabs>
          <w:tab w:val="left" w:pos="426"/>
          <w:tab w:val="left" w:pos="1134"/>
        </w:tabs>
        <w:autoSpaceDN w:val="0"/>
        <w:spacing w:after="0" w:line="360" w:lineRule="auto"/>
        <w:jc w:val="both"/>
        <w:outlineLvl w:val="1"/>
        <w:rPr>
          <w:rFonts w:ascii="Times New Roman" w:eastAsia="Calibri" w:hAnsi="Times New Roman" w:cs="Times New Roman"/>
          <w:sz w:val="24"/>
          <w:szCs w:val="24"/>
        </w:rPr>
      </w:pPr>
    </w:p>
    <w:p w:rsidR="00154E8F" w:rsidRDefault="00154E8F" w:rsidP="00B53AF7">
      <w:pPr>
        <w:tabs>
          <w:tab w:val="left" w:pos="426"/>
          <w:tab w:val="left" w:pos="1134"/>
        </w:tabs>
        <w:autoSpaceDN w:val="0"/>
        <w:spacing w:after="0" w:line="360" w:lineRule="auto"/>
        <w:jc w:val="both"/>
        <w:outlineLvl w:val="1"/>
        <w:rPr>
          <w:rFonts w:ascii="Times New Roman" w:eastAsia="Calibri" w:hAnsi="Times New Roman" w:cs="Times New Roman"/>
          <w:sz w:val="24"/>
          <w:szCs w:val="24"/>
        </w:rPr>
      </w:pPr>
    </w:p>
    <w:p w:rsidR="00154E8F" w:rsidRDefault="00154E8F" w:rsidP="00B53AF7">
      <w:pPr>
        <w:tabs>
          <w:tab w:val="left" w:pos="426"/>
          <w:tab w:val="left" w:pos="1134"/>
        </w:tabs>
        <w:autoSpaceDN w:val="0"/>
        <w:spacing w:after="0" w:line="360" w:lineRule="auto"/>
        <w:jc w:val="both"/>
        <w:outlineLvl w:val="1"/>
        <w:rPr>
          <w:rFonts w:ascii="Times New Roman" w:eastAsia="Calibri" w:hAnsi="Times New Roman" w:cs="Times New Roman"/>
          <w:sz w:val="24"/>
          <w:szCs w:val="24"/>
        </w:rPr>
      </w:pPr>
    </w:p>
    <w:p w:rsidR="00B718F3" w:rsidRDefault="00B718F3" w:rsidP="00B53AF7">
      <w:pPr>
        <w:tabs>
          <w:tab w:val="left" w:pos="426"/>
          <w:tab w:val="left" w:pos="1134"/>
        </w:tabs>
        <w:autoSpaceDN w:val="0"/>
        <w:spacing w:after="0" w:line="360" w:lineRule="auto"/>
        <w:jc w:val="both"/>
        <w:outlineLvl w:val="1"/>
        <w:rPr>
          <w:rFonts w:ascii="Times New Roman" w:eastAsia="Calibri" w:hAnsi="Times New Roman" w:cs="Times New Roman"/>
          <w:sz w:val="24"/>
          <w:szCs w:val="24"/>
        </w:rPr>
      </w:pPr>
    </w:p>
    <w:p w:rsidR="00B718F3" w:rsidRDefault="00B718F3" w:rsidP="00B53AF7">
      <w:pPr>
        <w:tabs>
          <w:tab w:val="left" w:pos="426"/>
          <w:tab w:val="left" w:pos="1134"/>
        </w:tabs>
        <w:autoSpaceDN w:val="0"/>
        <w:spacing w:after="0" w:line="360" w:lineRule="auto"/>
        <w:jc w:val="both"/>
        <w:outlineLvl w:val="1"/>
        <w:rPr>
          <w:rFonts w:ascii="Times New Roman" w:eastAsia="Calibri" w:hAnsi="Times New Roman" w:cs="Times New Roman"/>
          <w:sz w:val="24"/>
          <w:szCs w:val="24"/>
        </w:rPr>
      </w:pPr>
    </w:p>
    <w:p w:rsidR="00B718F3" w:rsidRDefault="00B718F3" w:rsidP="00B53AF7">
      <w:pPr>
        <w:tabs>
          <w:tab w:val="left" w:pos="426"/>
          <w:tab w:val="left" w:pos="1134"/>
        </w:tabs>
        <w:autoSpaceDN w:val="0"/>
        <w:spacing w:after="0" w:line="360" w:lineRule="auto"/>
        <w:jc w:val="both"/>
        <w:outlineLvl w:val="1"/>
        <w:rPr>
          <w:rFonts w:ascii="Times New Roman" w:eastAsia="Calibri" w:hAnsi="Times New Roman" w:cs="Times New Roman"/>
          <w:sz w:val="24"/>
          <w:szCs w:val="24"/>
        </w:rPr>
      </w:pPr>
    </w:p>
    <w:p w:rsidR="00B718F3" w:rsidRDefault="00B718F3" w:rsidP="00B53AF7">
      <w:pPr>
        <w:tabs>
          <w:tab w:val="left" w:pos="426"/>
          <w:tab w:val="left" w:pos="1134"/>
        </w:tabs>
        <w:autoSpaceDN w:val="0"/>
        <w:spacing w:after="0" w:line="360" w:lineRule="auto"/>
        <w:jc w:val="both"/>
        <w:outlineLvl w:val="1"/>
        <w:rPr>
          <w:rFonts w:ascii="Times New Roman" w:eastAsia="Calibri" w:hAnsi="Times New Roman" w:cs="Times New Roman"/>
          <w:sz w:val="24"/>
          <w:szCs w:val="24"/>
        </w:rPr>
      </w:pPr>
    </w:p>
    <w:p w:rsidR="00B718F3" w:rsidRDefault="00B718F3" w:rsidP="00B53AF7">
      <w:pPr>
        <w:tabs>
          <w:tab w:val="left" w:pos="426"/>
          <w:tab w:val="left" w:pos="1134"/>
        </w:tabs>
        <w:autoSpaceDN w:val="0"/>
        <w:spacing w:after="0" w:line="360" w:lineRule="auto"/>
        <w:jc w:val="both"/>
        <w:outlineLvl w:val="1"/>
        <w:rPr>
          <w:rFonts w:ascii="Times New Roman" w:eastAsia="Calibri" w:hAnsi="Times New Roman" w:cs="Times New Roman"/>
          <w:sz w:val="24"/>
          <w:szCs w:val="24"/>
        </w:rPr>
      </w:pPr>
    </w:p>
    <w:p w:rsidR="00B718F3" w:rsidRDefault="00B718F3" w:rsidP="00B53AF7">
      <w:pPr>
        <w:tabs>
          <w:tab w:val="left" w:pos="426"/>
          <w:tab w:val="left" w:pos="1134"/>
        </w:tabs>
        <w:autoSpaceDN w:val="0"/>
        <w:spacing w:after="0" w:line="360" w:lineRule="auto"/>
        <w:jc w:val="both"/>
        <w:outlineLvl w:val="1"/>
        <w:rPr>
          <w:rFonts w:ascii="Times New Roman" w:eastAsia="Calibri" w:hAnsi="Times New Roman" w:cs="Times New Roman"/>
          <w:sz w:val="24"/>
          <w:szCs w:val="24"/>
        </w:rPr>
      </w:pPr>
    </w:p>
    <w:p w:rsidR="00B718F3" w:rsidRDefault="00B718F3" w:rsidP="00B53AF7">
      <w:pPr>
        <w:tabs>
          <w:tab w:val="left" w:pos="426"/>
          <w:tab w:val="left" w:pos="1134"/>
        </w:tabs>
        <w:autoSpaceDN w:val="0"/>
        <w:spacing w:after="0" w:line="360" w:lineRule="auto"/>
        <w:jc w:val="both"/>
        <w:outlineLvl w:val="1"/>
        <w:rPr>
          <w:rFonts w:ascii="Times New Roman" w:eastAsia="Calibri" w:hAnsi="Times New Roman" w:cs="Times New Roman"/>
          <w:sz w:val="24"/>
          <w:szCs w:val="24"/>
        </w:rPr>
      </w:pPr>
    </w:p>
    <w:p w:rsidR="00B718F3" w:rsidRDefault="00B718F3" w:rsidP="00B53AF7">
      <w:pPr>
        <w:tabs>
          <w:tab w:val="left" w:pos="426"/>
          <w:tab w:val="left" w:pos="1134"/>
        </w:tabs>
        <w:autoSpaceDN w:val="0"/>
        <w:spacing w:after="0" w:line="360" w:lineRule="auto"/>
        <w:jc w:val="both"/>
        <w:outlineLvl w:val="1"/>
        <w:rPr>
          <w:rFonts w:ascii="Times New Roman" w:eastAsia="Calibri" w:hAnsi="Times New Roman" w:cs="Times New Roman"/>
          <w:sz w:val="24"/>
          <w:szCs w:val="24"/>
        </w:rPr>
      </w:pPr>
    </w:p>
    <w:p w:rsidR="00B718F3" w:rsidRPr="00263E94" w:rsidRDefault="00B718F3" w:rsidP="00B53AF7">
      <w:pPr>
        <w:tabs>
          <w:tab w:val="left" w:pos="426"/>
          <w:tab w:val="left" w:pos="1134"/>
        </w:tabs>
        <w:autoSpaceDN w:val="0"/>
        <w:spacing w:after="0" w:line="360" w:lineRule="auto"/>
        <w:jc w:val="both"/>
        <w:outlineLvl w:val="1"/>
        <w:rPr>
          <w:rFonts w:ascii="Times New Roman" w:eastAsia="Calibri" w:hAnsi="Times New Roman" w:cs="Times New Roman"/>
          <w:sz w:val="24"/>
          <w:szCs w:val="24"/>
        </w:rPr>
      </w:pPr>
    </w:p>
    <w:p w:rsidR="00F10F9F" w:rsidRPr="00B17C75" w:rsidRDefault="00E14FF8" w:rsidP="00B53AF7">
      <w:pPr>
        <w:pStyle w:val="ListParagraph"/>
        <w:tabs>
          <w:tab w:val="left" w:pos="567"/>
        </w:tabs>
        <w:spacing w:line="360" w:lineRule="auto"/>
        <w:ind w:left="0"/>
        <w:jc w:val="both"/>
        <w:rPr>
          <w:rFonts w:ascii="Times New Roman" w:eastAsia="Calibri" w:hAnsi="Times New Roman" w:cs="Times New Roman"/>
          <w:b/>
          <w:sz w:val="24"/>
          <w:szCs w:val="24"/>
        </w:rPr>
      </w:pPr>
      <w:r w:rsidRPr="00B17C75">
        <w:rPr>
          <w:rFonts w:ascii="Times New Roman" w:eastAsia="Calibri" w:hAnsi="Times New Roman" w:cs="Times New Roman"/>
          <w:b/>
          <w:sz w:val="24"/>
          <w:szCs w:val="24"/>
        </w:rPr>
        <w:lastRenderedPageBreak/>
        <w:t>10.</w:t>
      </w:r>
      <w:r w:rsidRPr="00E14FF8">
        <w:t xml:space="preserve"> </w:t>
      </w:r>
      <w:r w:rsidRPr="00E14FF8">
        <w:rPr>
          <w:rFonts w:ascii="Times New Roman" w:eastAsia="Calibri" w:hAnsi="Times New Roman" w:cs="Times New Roman"/>
          <w:b/>
          <w:sz w:val="24"/>
          <w:szCs w:val="24"/>
        </w:rPr>
        <w:t>Статус на изпълнение на Финансовия механизъм на Европейското икономическо пространство (ЕИП), Норвежкия финансов механизъм и Програмата за сътруд</w:t>
      </w:r>
      <w:r w:rsidR="00E34F97">
        <w:rPr>
          <w:rFonts w:ascii="Times New Roman" w:eastAsia="Calibri" w:hAnsi="Times New Roman" w:cs="Times New Roman"/>
          <w:b/>
          <w:sz w:val="24"/>
          <w:szCs w:val="24"/>
        </w:rPr>
        <w:t>ничество „България – Швейцария</w:t>
      </w:r>
      <w:r w:rsidR="00E34F97" w:rsidRPr="00B17C75">
        <w:rPr>
          <w:rFonts w:ascii="Times New Roman" w:eastAsia="Calibri" w:hAnsi="Times New Roman" w:cs="Times New Roman"/>
          <w:b/>
          <w:sz w:val="24"/>
          <w:szCs w:val="24"/>
        </w:rPr>
        <w:t xml:space="preserve">” </w:t>
      </w:r>
      <w:r w:rsidRPr="00E14FF8">
        <w:rPr>
          <w:rFonts w:ascii="Times New Roman" w:eastAsia="Calibri" w:hAnsi="Times New Roman" w:cs="Times New Roman"/>
          <w:b/>
          <w:sz w:val="24"/>
          <w:szCs w:val="24"/>
        </w:rPr>
        <w:t>към 30.06.2016 г.</w:t>
      </w:r>
    </w:p>
    <w:p w:rsidR="00E14FF8" w:rsidRPr="00E14FF8" w:rsidRDefault="00E14FF8" w:rsidP="00B53AF7">
      <w:pPr>
        <w:keepNext/>
        <w:keepLines/>
        <w:spacing w:line="360" w:lineRule="auto"/>
        <w:jc w:val="both"/>
        <w:outlineLvl w:val="1"/>
        <w:rPr>
          <w:rFonts w:ascii="Times New Roman" w:eastAsiaTheme="majorEastAsia" w:hAnsi="Times New Roman" w:cs="Times New Roman"/>
          <w:b/>
          <w:i/>
          <w:sz w:val="24"/>
          <w:szCs w:val="24"/>
        </w:rPr>
      </w:pPr>
      <w:r w:rsidRPr="00E14FF8">
        <w:rPr>
          <w:rFonts w:ascii="Times New Roman" w:eastAsiaTheme="majorEastAsia" w:hAnsi="Times New Roman" w:cs="Times New Roman"/>
          <w:b/>
          <w:sz w:val="24"/>
          <w:szCs w:val="24"/>
        </w:rPr>
        <w:t>Финансов механизъм на Европейското икономическо пространство (ЕИП) и Норвежкия финансов механизъм (НФМ)</w:t>
      </w:r>
    </w:p>
    <w:p w:rsidR="00E14FF8" w:rsidRPr="00FF5A56" w:rsidRDefault="00E14FF8" w:rsidP="00CE368B">
      <w:pPr>
        <w:pStyle w:val="ListParagraph"/>
        <w:numPr>
          <w:ilvl w:val="0"/>
          <w:numId w:val="54"/>
        </w:numPr>
        <w:spacing w:line="360" w:lineRule="auto"/>
        <w:ind w:left="284" w:hanging="284"/>
        <w:jc w:val="both"/>
        <w:rPr>
          <w:rFonts w:ascii="Times New Roman" w:eastAsia="Calibri" w:hAnsi="Times New Roman" w:cs="Times New Roman"/>
          <w:b/>
          <w:sz w:val="24"/>
          <w:szCs w:val="24"/>
        </w:rPr>
      </w:pPr>
      <w:r w:rsidRPr="00FF5A56">
        <w:rPr>
          <w:rFonts w:ascii="Times New Roman" w:eastAsia="Calibri" w:hAnsi="Times New Roman" w:cs="Times New Roman"/>
          <w:b/>
          <w:sz w:val="24"/>
          <w:szCs w:val="24"/>
        </w:rPr>
        <w:t>Обща информация за програмите</w:t>
      </w:r>
    </w:p>
    <w:p w:rsidR="00E14FF8" w:rsidRPr="00E14FF8" w:rsidRDefault="00E14FF8" w:rsidP="00B53AF7">
      <w:pPr>
        <w:spacing w:line="360" w:lineRule="auto"/>
        <w:ind w:firstLine="709"/>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t xml:space="preserve">В рамките на двата финансови инструмента страната ни </w:t>
      </w:r>
      <w:r w:rsidR="00B62837">
        <w:rPr>
          <w:rFonts w:ascii="Times New Roman" w:eastAsia="Calibri" w:hAnsi="Times New Roman" w:cs="Times New Roman"/>
          <w:sz w:val="24"/>
          <w:szCs w:val="24"/>
        </w:rPr>
        <w:t xml:space="preserve">е </w:t>
      </w:r>
      <w:r w:rsidRPr="00E14FF8">
        <w:rPr>
          <w:rFonts w:ascii="Times New Roman" w:eastAsia="Calibri" w:hAnsi="Times New Roman" w:cs="Times New Roman"/>
          <w:sz w:val="24"/>
          <w:szCs w:val="24"/>
        </w:rPr>
        <w:t>получ</w:t>
      </w:r>
      <w:r w:rsidR="00B62837">
        <w:rPr>
          <w:rFonts w:ascii="Times New Roman" w:eastAsia="Calibri" w:hAnsi="Times New Roman" w:cs="Times New Roman"/>
          <w:sz w:val="24"/>
          <w:szCs w:val="24"/>
        </w:rPr>
        <w:t>ила</w:t>
      </w:r>
      <w:r w:rsidRPr="00E14FF8">
        <w:rPr>
          <w:rFonts w:ascii="Times New Roman" w:eastAsia="Calibri" w:hAnsi="Times New Roman" w:cs="Times New Roman"/>
          <w:sz w:val="24"/>
          <w:szCs w:val="24"/>
        </w:rPr>
        <w:t xml:space="preserve"> достъп до общо 247.6 млн. л</w:t>
      </w:r>
      <w:r w:rsidR="00B62837">
        <w:rPr>
          <w:rFonts w:ascii="Times New Roman" w:eastAsia="Calibri" w:hAnsi="Times New Roman" w:cs="Times New Roman"/>
          <w:sz w:val="24"/>
          <w:szCs w:val="24"/>
        </w:rPr>
        <w:t>в.</w:t>
      </w:r>
      <w:r w:rsidRPr="00E14FF8">
        <w:rPr>
          <w:rFonts w:ascii="Times New Roman" w:eastAsia="Calibri" w:hAnsi="Times New Roman" w:cs="Times New Roman"/>
          <w:sz w:val="24"/>
          <w:szCs w:val="24"/>
        </w:rPr>
        <w:t xml:space="preserve"> (153.7 млн. л</w:t>
      </w:r>
      <w:r w:rsidR="00B62837">
        <w:rPr>
          <w:rFonts w:ascii="Times New Roman" w:eastAsia="Calibri" w:hAnsi="Times New Roman" w:cs="Times New Roman"/>
          <w:sz w:val="24"/>
          <w:szCs w:val="24"/>
        </w:rPr>
        <w:t>в.</w:t>
      </w:r>
      <w:r w:rsidRPr="00E14FF8">
        <w:rPr>
          <w:rFonts w:ascii="Times New Roman" w:eastAsia="Calibri" w:hAnsi="Times New Roman" w:cs="Times New Roman"/>
          <w:sz w:val="24"/>
          <w:szCs w:val="24"/>
        </w:rPr>
        <w:t xml:space="preserve"> по Финансовия механизъм на ЕИП и 93.9 млн. л</w:t>
      </w:r>
      <w:r w:rsidR="00B62837">
        <w:rPr>
          <w:rFonts w:ascii="Times New Roman" w:eastAsia="Calibri" w:hAnsi="Times New Roman" w:cs="Times New Roman"/>
          <w:sz w:val="24"/>
          <w:szCs w:val="24"/>
        </w:rPr>
        <w:t>в.</w:t>
      </w:r>
      <w:r w:rsidRPr="00E14FF8">
        <w:rPr>
          <w:rFonts w:ascii="Times New Roman" w:eastAsia="Calibri" w:hAnsi="Times New Roman" w:cs="Times New Roman"/>
          <w:sz w:val="24"/>
          <w:szCs w:val="24"/>
        </w:rPr>
        <w:t xml:space="preserve"> по Норвежкия финансов механизъм) за финансиране на проекти в приоритетни сектори: опазване на околната среда, възобновяеми енергийни източници, възстановяване на културното и природно наследство, инициативи за обществено здраве, деца и младежи в риск, иновации за зелена индустрия, правосъдие и вътрешни работи, подкрепа за развитие на сектора на НПО и стипендии за мобилност във висшето образование и </w:t>
      </w:r>
      <w:proofErr w:type="spellStart"/>
      <w:r w:rsidRPr="00E14FF8">
        <w:rPr>
          <w:rFonts w:ascii="Times New Roman" w:eastAsia="Calibri" w:hAnsi="Times New Roman" w:cs="Times New Roman"/>
          <w:sz w:val="24"/>
          <w:szCs w:val="24"/>
        </w:rPr>
        <w:t>междуинституционално</w:t>
      </w:r>
      <w:proofErr w:type="spellEnd"/>
      <w:r w:rsidRPr="00E14FF8">
        <w:rPr>
          <w:rFonts w:ascii="Times New Roman" w:eastAsia="Calibri" w:hAnsi="Times New Roman" w:cs="Times New Roman"/>
          <w:sz w:val="24"/>
          <w:szCs w:val="24"/>
        </w:rPr>
        <w:t xml:space="preserve"> сътрудничество между висши учебни заведения. Съгласно изискванията на Регламентите за изпълнение на ФМ на ЕИП и НФМ 2009 – 2014 г., българската държава предоставя национално съфинансиране в размер на 15% по всички програми.</w:t>
      </w:r>
    </w:p>
    <w:p w:rsidR="00E14FF8" w:rsidRPr="00E14FF8" w:rsidRDefault="00E14FF8" w:rsidP="00B53AF7">
      <w:pPr>
        <w:spacing w:line="360" w:lineRule="auto"/>
        <w:ind w:firstLine="709"/>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t xml:space="preserve">В съответствие с Меморандумите за разбирателство, за България са договорени и се изпълняват следните програми: </w:t>
      </w:r>
    </w:p>
    <w:p w:rsidR="00E14FF8" w:rsidRPr="00E14FF8" w:rsidRDefault="00FF5A56" w:rsidP="00B53AF7">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lang w:val="en-US"/>
        </w:rPr>
        <w:t xml:space="preserve">2. </w:t>
      </w:r>
      <w:r w:rsidR="00E14FF8" w:rsidRPr="00E14FF8">
        <w:rPr>
          <w:rFonts w:ascii="Times New Roman" w:eastAsia="Calibri" w:hAnsi="Times New Roman" w:cs="Times New Roman"/>
          <w:b/>
          <w:sz w:val="24"/>
          <w:szCs w:val="24"/>
        </w:rPr>
        <w:t xml:space="preserve"> Статус на изпълнение</w:t>
      </w:r>
    </w:p>
    <w:p w:rsidR="00E14FF8" w:rsidRPr="00E14FF8" w:rsidRDefault="00E34F97" w:rsidP="00B53AF7">
      <w:pPr>
        <w:spacing w:line="360" w:lineRule="auto"/>
        <w:jc w:val="both"/>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Програма БГ</w:t>
      </w:r>
      <w:r w:rsidR="00E14FF8" w:rsidRPr="00E14FF8">
        <w:rPr>
          <w:rFonts w:ascii="Times New Roman" w:eastAsia="Calibri" w:hAnsi="Times New Roman" w:cs="Times New Roman"/>
          <w:b/>
          <w:bCs/>
          <w:sz w:val="24"/>
          <w:szCs w:val="24"/>
          <w:u w:val="single"/>
        </w:rPr>
        <w:t>02 “</w:t>
      </w:r>
      <w:r w:rsidR="00E14FF8" w:rsidRPr="00E14FF8">
        <w:rPr>
          <w:rFonts w:ascii="Times New Roman" w:eastAsia="Calibri" w:hAnsi="Times New Roman" w:cs="Times New Roman"/>
          <w:b/>
          <w:sz w:val="24"/>
          <w:szCs w:val="24"/>
          <w:u w:val="single"/>
        </w:rPr>
        <w:t xml:space="preserve">Интегрирано </w:t>
      </w:r>
      <w:r w:rsidR="00E14FF8" w:rsidRPr="00E14FF8">
        <w:rPr>
          <w:rFonts w:ascii="Times New Roman" w:eastAsia="Calibri" w:hAnsi="Times New Roman" w:cs="Times New Roman"/>
          <w:b/>
          <w:bCs/>
          <w:sz w:val="24"/>
          <w:szCs w:val="24"/>
          <w:u w:val="single"/>
        </w:rPr>
        <w:t>управление на морските и вътрешни води“</w:t>
      </w:r>
    </w:p>
    <w:p w:rsidR="00E14FF8" w:rsidRPr="00E14FF8" w:rsidRDefault="00E14FF8" w:rsidP="00B53AF7">
      <w:pPr>
        <w:spacing w:line="360" w:lineRule="auto"/>
        <w:jc w:val="both"/>
        <w:rPr>
          <w:rFonts w:ascii="Times New Roman" w:eastAsia="Calibri" w:hAnsi="Times New Roman" w:cs="Times New Roman"/>
          <w:sz w:val="24"/>
          <w:szCs w:val="24"/>
        </w:rPr>
      </w:pPr>
      <w:r w:rsidRPr="00E14FF8">
        <w:rPr>
          <w:rFonts w:ascii="Times New Roman" w:eastAsia="Calibri" w:hAnsi="Times New Roman" w:cs="Times New Roman"/>
          <w:b/>
          <w:bCs/>
          <w:i/>
          <w:iCs/>
          <w:sz w:val="24"/>
          <w:szCs w:val="24"/>
        </w:rPr>
        <w:t>Програмен оператор (ПО):</w:t>
      </w:r>
      <w:r w:rsidRPr="00E14FF8">
        <w:rPr>
          <w:rFonts w:ascii="Times New Roman" w:eastAsia="Calibri" w:hAnsi="Times New Roman" w:cs="Times New Roman"/>
          <w:sz w:val="24"/>
          <w:szCs w:val="24"/>
        </w:rPr>
        <w:t xml:space="preserve"> Министерство на околната среда и водите (МОСВ)</w:t>
      </w:r>
    </w:p>
    <w:p w:rsidR="00E14FF8" w:rsidRPr="00E14FF8" w:rsidRDefault="00E14FF8" w:rsidP="00B53AF7">
      <w:pPr>
        <w:spacing w:line="360" w:lineRule="auto"/>
        <w:jc w:val="both"/>
        <w:rPr>
          <w:rFonts w:ascii="Times New Roman" w:eastAsia="Calibri" w:hAnsi="Times New Roman" w:cs="Times New Roman"/>
          <w:sz w:val="24"/>
          <w:szCs w:val="24"/>
        </w:rPr>
      </w:pPr>
      <w:r w:rsidRPr="00E14FF8">
        <w:rPr>
          <w:rFonts w:ascii="Times New Roman" w:eastAsia="Calibri" w:hAnsi="Times New Roman" w:cs="Times New Roman"/>
          <w:b/>
          <w:bCs/>
          <w:i/>
          <w:iCs/>
          <w:sz w:val="24"/>
          <w:szCs w:val="24"/>
        </w:rPr>
        <w:t>Партньор от страната донор</w:t>
      </w:r>
      <w:r w:rsidRPr="00E14FF8">
        <w:rPr>
          <w:rFonts w:ascii="Times New Roman" w:eastAsia="Calibri" w:hAnsi="Times New Roman" w:cs="Times New Roman"/>
          <w:sz w:val="24"/>
          <w:szCs w:val="24"/>
        </w:rPr>
        <w:t>: Норвежка агенция по околна среда (NEA)</w:t>
      </w:r>
    </w:p>
    <w:p w:rsidR="00E14FF8" w:rsidRPr="00E14FF8" w:rsidRDefault="00E14FF8" w:rsidP="00B53AF7">
      <w:pPr>
        <w:spacing w:line="360" w:lineRule="auto"/>
        <w:ind w:firstLine="709"/>
        <w:jc w:val="both"/>
        <w:rPr>
          <w:rFonts w:ascii="Times New Roman" w:eastAsia="Calibri" w:hAnsi="Times New Roman" w:cs="Times New Roman"/>
          <w:sz w:val="24"/>
          <w:szCs w:val="24"/>
        </w:rPr>
      </w:pPr>
      <w:r w:rsidRPr="00E14FF8">
        <w:rPr>
          <w:rFonts w:ascii="Times New Roman" w:eastAsia="Calibri" w:hAnsi="Times New Roman" w:cs="Times New Roman"/>
          <w:bCs/>
          <w:iCs/>
          <w:sz w:val="24"/>
          <w:szCs w:val="24"/>
        </w:rPr>
        <w:t xml:space="preserve">Програмата </w:t>
      </w:r>
      <w:r w:rsidRPr="00E14FF8">
        <w:rPr>
          <w:rFonts w:ascii="Times New Roman" w:eastAsia="Calibri" w:hAnsi="Times New Roman" w:cs="Times New Roman"/>
          <w:sz w:val="24"/>
          <w:szCs w:val="24"/>
        </w:rPr>
        <w:t xml:space="preserve">включва 3 процедури за набиране на проектни предложения: </w:t>
      </w:r>
      <w:r w:rsidRPr="00E14FF8">
        <w:rPr>
          <w:rFonts w:ascii="Times New Roman" w:eastAsia="Calibri" w:hAnsi="Times New Roman" w:cs="Times New Roman"/>
          <w:bCs/>
          <w:sz w:val="24"/>
          <w:szCs w:val="24"/>
        </w:rPr>
        <w:t xml:space="preserve">BG02.01 “По-интегрирано управление на морските и вътрешни води”, </w:t>
      </w:r>
      <w:r w:rsidRPr="00E14FF8">
        <w:rPr>
          <w:rFonts w:ascii="Times New Roman" w:eastAsia="Calibri" w:hAnsi="Times New Roman" w:cs="Times New Roman"/>
          <w:sz w:val="24"/>
          <w:szCs w:val="24"/>
        </w:rPr>
        <w:t xml:space="preserve">BG02.02: “Подобряване на наблюдението на морските води”, BG02.03: “Повишен капацитет за оценка и прогнозиране на екологичния статус на морските и вътрешни води“ ,  на обща стойност 13 690 810 </w:t>
      </w:r>
      <w:r w:rsidR="00B62837">
        <w:rPr>
          <w:rFonts w:ascii="Times New Roman" w:eastAsia="Calibri" w:hAnsi="Times New Roman" w:cs="Times New Roman"/>
          <w:sz w:val="24"/>
          <w:szCs w:val="24"/>
        </w:rPr>
        <w:t>лв.</w:t>
      </w:r>
      <w:r w:rsidRPr="00E14FF8">
        <w:rPr>
          <w:rFonts w:ascii="Times New Roman" w:eastAsia="Calibri" w:hAnsi="Times New Roman" w:cs="Times New Roman"/>
          <w:sz w:val="24"/>
          <w:szCs w:val="24"/>
        </w:rPr>
        <w:t xml:space="preserve">, както и един предварително дефиниран проект: „Усъвършенстване на </w:t>
      </w:r>
      <w:proofErr w:type="spellStart"/>
      <w:r w:rsidRPr="00E14FF8">
        <w:rPr>
          <w:rFonts w:ascii="Times New Roman" w:eastAsia="Calibri" w:hAnsi="Times New Roman" w:cs="Times New Roman"/>
          <w:sz w:val="24"/>
          <w:szCs w:val="24"/>
        </w:rPr>
        <w:t>гео-информационната</w:t>
      </w:r>
      <w:proofErr w:type="spellEnd"/>
      <w:r w:rsidRPr="00E14FF8">
        <w:rPr>
          <w:rFonts w:ascii="Times New Roman" w:eastAsia="Calibri" w:hAnsi="Times New Roman" w:cs="Times New Roman"/>
          <w:sz w:val="24"/>
          <w:szCs w:val="24"/>
        </w:rPr>
        <w:t xml:space="preserve"> система за управление и докладване за </w:t>
      </w:r>
      <w:r w:rsidRPr="00E14FF8">
        <w:rPr>
          <w:rFonts w:ascii="Times New Roman" w:eastAsia="Calibri" w:hAnsi="Times New Roman" w:cs="Times New Roman"/>
          <w:sz w:val="24"/>
          <w:szCs w:val="24"/>
        </w:rPr>
        <w:lastRenderedPageBreak/>
        <w:t xml:space="preserve">водите“ (общ бюджет 2 405 671 </w:t>
      </w:r>
      <w:r w:rsidR="00B62837">
        <w:rPr>
          <w:rFonts w:ascii="Times New Roman" w:eastAsia="Calibri" w:hAnsi="Times New Roman" w:cs="Times New Roman"/>
          <w:sz w:val="24"/>
          <w:szCs w:val="24"/>
        </w:rPr>
        <w:t>лв.</w:t>
      </w:r>
      <w:r w:rsidRPr="00E14FF8">
        <w:rPr>
          <w:rFonts w:ascii="Times New Roman" w:eastAsia="Calibri" w:hAnsi="Times New Roman" w:cs="Times New Roman"/>
          <w:sz w:val="24"/>
          <w:szCs w:val="24"/>
        </w:rPr>
        <w:t>) с бенефициент Изпълнителна агенция по околна среда.</w:t>
      </w:r>
    </w:p>
    <w:p w:rsidR="00E14FF8" w:rsidRPr="00E14FF8" w:rsidRDefault="00E14FF8" w:rsidP="00B53AF7">
      <w:pPr>
        <w:spacing w:line="360" w:lineRule="auto"/>
        <w:ind w:firstLine="709"/>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t xml:space="preserve">През отчетния период в процес на изпълнение са 12 проекта (11 проекта, </w:t>
      </w:r>
      <w:r w:rsidR="00184662">
        <w:rPr>
          <w:rFonts w:ascii="Times New Roman" w:eastAsia="Calibri" w:hAnsi="Times New Roman" w:cs="Times New Roman"/>
          <w:sz w:val="24"/>
          <w:szCs w:val="24"/>
        </w:rPr>
        <w:t>съ</w:t>
      </w:r>
      <w:r w:rsidRPr="00E14FF8">
        <w:rPr>
          <w:rFonts w:ascii="Times New Roman" w:eastAsia="Calibri" w:hAnsi="Times New Roman" w:cs="Times New Roman"/>
          <w:sz w:val="24"/>
          <w:szCs w:val="24"/>
        </w:rPr>
        <w:t xml:space="preserve">финансирани в рамките на процедурите за набиране на проектни предложения и предварително дефинирания проект)  на обща стойност 16 017 048 </w:t>
      </w:r>
      <w:r w:rsidR="007A494F">
        <w:rPr>
          <w:rFonts w:ascii="Times New Roman" w:eastAsia="Calibri" w:hAnsi="Times New Roman" w:cs="Times New Roman"/>
          <w:sz w:val="24"/>
          <w:szCs w:val="24"/>
        </w:rPr>
        <w:t>лв</w:t>
      </w:r>
      <w:r w:rsidRPr="00E14FF8">
        <w:rPr>
          <w:rFonts w:ascii="Times New Roman" w:eastAsia="Calibri" w:hAnsi="Times New Roman" w:cs="Times New Roman"/>
          <w:sz w:val="24"/>
          <w:szCs w:val="24"/>
        </w:rPr>
        <w:t xml:space="preserve">. </w:t>
      </w:r>
    </w:p>
    <w:p w:rsidR="00E14FF8" w:rsidRPr="00E14FF8" w:rsidRDefault="00E14FF8" w:rsidP="00B53AF7">
      <w:pPr>
        <w:spacing w:line="360" w:lineRule="auto"/>
        <w:ind w:firstLine="709"/>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t>Всички проекти са с удължен краен срок на допустимост на разходите не по-късно от 30.04.2017 г.</w:t>
      </w:r>
    </w:p>
    <w:p w:rsidR="00E14FF8" w:rsidRPr="00E14FF8" w:rsidRDefault="00E14FF8" w:rsidP="00B53AF7">
      <w:pPr>
        <w:spacing w:line="360" w:lineRule="auto"/>
        <w:ind w:firstLine="709"/>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t>С решение на Комитета за сътрудничество по програмата са извършени промени в правилата за управление и изпълнение на фонда за двустранно сътрудничество на програмно ниво с цел насърчаване на участието на по-широк кръг потенциални бенефициенти.</w:t>
      </w:r>
    </w:p>
    <w:p w:rsidR="00E14FF8" w:rsidRPr="00E14FF8" w:rsidRDefault="00E34F97" w:rsidP="00B53AF7">
      <w:pPr>
        <w:spacing w:line="36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Програма БГ</w:t>
      </w:r>
      <w:r w:rsidR="00E14FF8" w:rsidRPr="00E14FF8">
        <w:rPr>
          <w:rFonts w:ascii="Times New Roman" w:eastAsia="Calibri" w:hAnsi="Times New Roman" w:cs="Times New Roman"/>
          <w:b/>
          <w:sz w:val="24"/>
          <w:szCs w:val="24"/>
          <w:u w:val="single"/>
        </w:rPr>
        <w:t>03 „Биоразнообразие и екосистеми услуги“</w:t>
      </w:r>
    </w:p>
    <w:p w:rsidR="00E14FF8" w:rsidRPr="00E14FF8" w:rsidRDefault="00E14FF8" w:rsidP="00B53AF7">
      <w:pPr>
        <w:spacing w:line="360" w:lineRule="auto"/>
        <w:jc w:val="both"/>
        <w:rPr>
          <w:rFonts w:ascii="Times New Roman" w:eastAsia="Calibri" w:hAnsi="Times New Roman" w:cs="Times New Roman"/>
          <w:sz w:val="24"/>
          <w:szCs w:val="24"/>
        </w:rPr>
      </w:pPr>
      <w:r w:rsidRPr="00FF5A56">
        <w:rPr>
          <w:rFonts w:ascii="Times New Roman" w:eastAsia="Calibri" w:hAnsi="Times New Roman" w:cs="Times New Roman"/>
          <w:b/>
          <w:i/>
          <w:sz w:val="24"/>
          <w:szCs w:val="24"/>
        </w:rPr>
        <w:t>Програмен оператор</w:t>
      </w:r>
      <w:r w:rsidRPr="00E14FF8">
        <w:rPr>
          <w:rFonts w:ascii="Times New Roman" w:eastAsia="Calibri" w:hAnsi="Times New Roman" w:cs="Times New Roman"/>
          <w:sz w:val="24"/>
          <w:szCs w:val="24"/>
        </w:rPr>
        <w:t>: Министерство на околната среда и водите;</w:t>
      </w:r>
    </w:p>
    <w:p w:rsidR="00E14FF8" w:rsidRPr="00E14FF8" w:rsidRDefault="00E14FF8" w:rsidP="00B53AF7">
      <w:pPr>
        <w:spacing w:line="360" w:lineRule="auto"/>
        <w:jc w:val="both"/>
        <w:rPr>
          <w:rFonts w:ascii="Times New Roman" w:eastAsia="Calibri" w:hAnsi="Times New Roman" w:cs="Times New Roman"/>
          <w:sz w:val="24"/>
          <w:szCs w:val="24"/>
        </w:rPr>
      </w:pPr>
      <w:r w:rsidRPr="00FF5A56">
        <w:rPr>
          <w:rFonts w:ascii="Times New Roman" w:eastAsia="Calibri" w:hAnsi="Times New Roman" w:cs="Times New Roman"/>
          <w:b/>
          <w:i/>
          <w:sz w:val="24"/>
          <w:szCs w:val="24"/>
        </w:rPr>
        <w:t>Партньор от страната донор</w:t>
      </w:r>
      <w:r w:rsidRPr="00E14FF8">
        <w:rPr>
          <w:rFonts w:ascii="Times New Roman" w:eastAsia="Calibri" w:hAnsi="Times New Roman" w:cs="Times New Roman"/>
          <w:sz w:val="24"/>
          <w:szCs w:val="24"/>
        </w:rPr>
        <w:t>: Норвежка агенция по околна среда (NEA);</w:t>
      </w:r>
    </w:p>
    <w:p w:rsidR="00FF5A56" w:rsidRPr="00B17C75" w:rsidRDefault="00E14FF8" w:rsidP="00B53AF7">
      <w:pPr>
        <w:spacing w:line="360" w:lineRule="auto"/>
        <w:jc w:val="both"/>
        <w:rPr>
          <w:rFonts w:ascii="Times New Roman" w:eastAsia="Calibri" w:hAnsi="Times New Roman" w:cs="Times New Roman"/>
          <w:b/>
          <w:sz w:val="24"/>
          <w:szCs w:val="24"/>
        </w:rPr>
      </w:pPr>
      <w:r w:rsidRPr="00FF5A56">
        <w:rPr>
          <w:rFonts w:ascii="Times New Roman" w:eastAsia="Calibri" w:hAnsi="Times New Roman" w:cs="Times New Roman"/>
          <w:b/>
          <w:sz w:val="24"/>
          <w:szCs w:val="24"/>
        </w:rPr>
        <w:t>Програмата включва 4 процедури за набиране на проектни предложения:</w:t>
      </w:r>
    </w:p>
    <w:p w:rsidR="00E14FF8" w:rsidRPr="00E14FF8" w:rsidRDefault="00E14FF8" w:rsidP="00B53AF7">
      <w:pPr>
        <w:spacing w:line="360" w:lineRule="auto"/>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t xml:space="preserve"> 1. „Инвазивни чужди видове – създаване на мрежи за обмен на информация и изграждане на капацитет“; 2. „Картиране и оценка на </w:t>
      </w:r>
      <w:proofErr w:type="spellStart"/>
      <w:r w:rsidRPr="00E14FF8">
        <w:rPr>
          <w:rFonts w:ascii="Times New Roman" w:eastAsia="Calibri" w:hAnsi="Times New Roman" w:cs="Times New Roman"/>
          <w:sz w:val="24"/>
          <w:szCs w:val="24"/>
        </w:rPr>
        <w:t>екосистемни</w:t>
      </w:r>
      <w:proofErr w:type="spellEnd"/>
      <w:r w:rsidRPr="00E14FF8">
        <w:rPr>
          <w:rFonts w:ascii="Times New Roman" w:eastAsia="Calibri" w:hAnsi="Times New Roman" w:cs="Times New Roman"/>
          <w:sz w:val="24"/>
          <w:szCs w:val="24"/>
        </w:rPr>
        <w:t xml:space="preserve"> услуги“; 3. „Секторни политики за систематично използване на </w:t>
      </w:r>
      <w:proofErr w:type="spellStart"/>
      <w:r w:rsidRPr="00E14FF8">
        <w:rPr>
          <w:rFonts w:ascii="Times New Roman" w:eastAsia="Calibri" w:hAnsi="Times New Roman" w:cs="Times New Roman"/>
          <w:sz w:val="24"/>
          <w:szCs w:val="24"/>
        </w:rPr>
        <w:t>екосистемните</w:t>
      </w:r>
      <w:proofErr w:type="spellEnd"/>
      <w:r w:rsidRPr="00E14FF8">
        <w:rPr>
          <w:rFonts w:ascii="Times New Roman" w:eastAsia="Calibri" w:hAnsi="Times New Roman" w:cs="Times New Roman"/>
          <w:sz w:val="24"/>
          <w:szCs w:val="24"/>
        </w:rPr>
        <w:t xml:space="preserve"> услуги“; 4. „Национална кампания за обучение и участие на доброволци в събиране на данни на място, първична обработка и въвеждане в информационната система за мониторинг на биоразнообразието“ (малка </w:t>
      </w:r>
      <w:proofErr w:type="spellStart"/>
      <w:r w:rsidRPr="00E14FF8">
        <w:rPr>
          <w:rFonts w:ascii="Times New Roman" w:eastAsia="Calibri" w:hAnsi="Times New Roman" w:cs="Times New Roman"/>
          <w:sz w:val="24"/>
          <w:szCs w:val="24"/>
        </w:rPr>
        <w:t>грантова</w:t>
      </w:r>
      <w:proofErr w:type="spellEnd"/>
      <w:r w:rsidRPr="00E14FF8">
        <w:rPr>
          <w:rFonts w:ascii="Times New Roman" w:eastAsia="Calibri" w:hAnsi="Times New Roman" w:cs="Times New Roman"/>
          <w:sz w:val="24"/>
          <w:szCs w:val="24"/>
        </w:rPr>
        <w:t xml:space="preserve"> схема). По програмата се изпълняват и два предварително дефинирани проекта: „Усъвършенстване на информационната система за мониторинг на биоразнообразието с бюджет 1 867 818 </w:t>
      </w:r>
      <w:r w:rsidR="00B62837">
        <w:rPr>
          <w:rFonts w:ascii="Times New Roman" w:eastAsia="Calibri" w:hAnsi="Times New Roman" w:cs="Times New Roman"/>
          <w:sz w:val="24"/>
          <w:szCs w:val="24"/>
        </w:rPr>
        <w:t>лв.</w:t>
      </w:r>
      <w:r w:rsidRPr="00E14FF8">
        <w:rPr>
          <w:rFonts w:ascii="Times New Roman" w:eastAsia="Calibri" w:hAnsi="Times New Roman" w:cs="Times New Roman"/>
          <w:sz w:val="24"/>
          <w:szCs w:val="24"/>
        </w:rPr>
        <w:t xml:space="preserve"> и бенефициент Изпълнителната агенция по околна среда (ИАОС) „</w:t>
      </w:r>
      <w:proofErr w:type="spellStart"/>
      <w:r w:rsidRPr="00E14FF8">
        <w:rPr>
          <w:rFonts w:ascii="Times New Roman" w:eastAsia="Calibri" w:hAnsi="Times New Roman" w:cs="Times New Roman"/>
          <w:sz w:val="24"/>
          <w:szCs w:val="24"/>
        </w:rPr>
        <w:t>Методологическа</w:t>
      </w:r>
      <w:proofErr w:type="spellEnd"/>
      <w:r w:rsidRPr="00E14FF8">
        <w:rPr>
          <w:rFonts w:ascii="Times New Roman" w:eastAsia="Calibri" w:hAnsi="Times New Roman" w:cs="Times New Roman"/>
          <w:sz w:val="24"/>
          <w:szCs w:val="24"/>
        </w:rPr>
        <w:t xml:space="preserve"> подкрепа за оценка и биофизично остойностяване на </w:t>
      </w:r>
      <w:proofErr w:type="spellStart"/>
      <w:r w:rsidRPr="00E14FF8">
        <w:rPr>
          <w:rFonts w:ascii="Times New Roman" w:eastAsia="Calibri" w:hAnsi="Times New Roman" w:cs="Times New Roman"/>
          <w:sz w:val="24"/>
          <w:szCs w:val="24"/>
        </w:rPr>
        <w:t>екосистемни</w:t>
      </w:r>
      <w:proofErr w:type="spellEnd"/>
      <w:r w:rsidRPr="00E14FF8">
        <w:rPr>
          <w:rFonts w:ascii="Times New Roman" w:eastAsia="Calibri" w:hAnsi="Times New Roman" w:cs="Times New Roman"/>
          <w:sz w:val="24"/>
          <w:szCs w:val="24"/>
        </w:rPr>
        <w:t xml:space="preserve"> услуги“ – с бюджет 1 662 456 </w:t>
      </w:r>
      <w:r w:rsidR="00B62837">
        <w:rPr>
          <w:rFonts w:ascii="Times New Roman" w:eastAsia="Calibri" w:hAnsi="Times New Roman" w:cs="Times New Roman"/>
          <w:sz w:val="24"/>
          <w:szCs w:val="24"/>
        </w:rPr>
        <w:t>лв.</w:t>
      </w:r>
      <w:r w:rsidRPr="00E14FF8">
        <w:rPr>
          <w:rFonts w:ascii="Times New Roman" w:eastAsia="Calibri" w:hAnsi="Times New Roman" w:cs="Times New Roman"/>
          <w:sz w:val="24"/>
          <w:szCs w:val="24"/>
        </w:rPr>
        <w:t xml:space="preserve"> и бенефициент МОСВ.</w:t>
      </w:r>
    </w:p>
    <w:p w:rsidR="00E14FF8" w:rsidRPr="00E14FF8" w:rsidRDefault="00E14FF8" w:rsidP="00B53AF7">
      <w:pPr>
        <w:spacing w:line="360" w:lineRule="auto"/>
        <w:ind w:firstLine="709"/>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t xml:space="preserve">През отчетния период в процес на изпълнение са 26 проекта (24 проекта, </w:t>
      </w:r>
      <w:r w:rsidR="00184662">
        <w:rPr>
          <w:rFonts w:ascii="Times New Roman" w:eastAsia="Calibri" w:hAnsi="Times New Roman" w:cs="Times New Roman"/>
          <w:sz w:val="24"/>
          <w:szCs w:val="24"/>
        </w:rPr>
        <w:t>съ</w:t>
      </w:r>
      <w:r w:rsidRPr="00E14FF8">
        <w:rPr>
          <w:rFonts w:ascii="Times New Roman" w:eastAsia="Calibri" w:hAnsi="Times New Roman" w:cs="Times New Roman"/>
          <w:sz w:val="24"/>
          <w:szCs w:val="24"/>
        </w:rPr>
        <w:t xml:space="preserve">финансирани в рамките на процедурите за набиране на проектни предложения и два предварително дефинирания проект)  на обща стойност 11 984 025 </w:t>
      </w:r>
      <w:r w:rsidR="00B62837">
        <w:rPr>
          <w:rFonts w:ascii="Times New Roman" w:eastAsia="Calibri" w:hAnsi="Times New Roman" w:cs="Times New Roman"/>
          <w:sz w:val="24"/>
          <w:szCs w:val="24"/>
        </w:rPr>
        <w:t>лв.</w:t>
      </w:r>
      <w:r w:rsidRPr="00E14FF8">
        <w:rPr>
          <w:rFonts w:ascii="Times New Roman" w:eastAsia="Calibri" w:hAnsi="Times New Roman" w:cs="Times New Roman"/>
          <w:sz w:val="24"/>
          <w:szCs w:val="24"/>
        </w:rPr>
        <w:t xml:space="preserve"> Част от </w:t>
      </w:r>
      <w:r w:rsidRPr="00E14FF8">
        <w:rPr>
          <w:rFonts w:ascii="Times New Roman" w:eastAsia="Calibri" w:hAnsi="Times New Roman" w:cs="Times New Roman"/>
          <w:sz w:val="24"/>
          <w:szCs w:val="24"/>
        </w:rPr>
        <w:lastRenderedPageBreak/>
        <w:t xml:space="preserve">проектите по малката </w:t>
      </w:r>
      <w:proofErr w:type="spellStart"/>
      <w:r w:rsidRPr="00E14FF8">
        <w:rPr>
          <w:rFonts w:ascii="Times New Roman" w:eastAsia="Calibri" w:hAnsi="Times New Roman" w:cs="Times New Roman"/>
          <w:sz w:val="24"/>
          <w:szCs w:val="24"/>
        </w:rPr>
        <w:t>грантова</w:t>
      </w:r>
      <w:proofErr w:type="spellEnd"/>
      <w:r w:rsidRPr="00E14FF8">
        <w:rPr>
          <w:rFonts w:ascii="Times New Roman" w:eastAsia="Calibri" w:hAnsi="Times New Roman" w:cs="Times New Roman"/>
          <w:sz w:val="24"/>
          <w:szCs w:val="24"/>
        </w:rPr>
        <w:t xml:space="preserve"> схема са приключили или са на финален етап на изпълнение, като е отчетено много добро ниво на постигане на поставените резултати и цели. </w:t>
      </w:r>
    </w:p>
    <w:p w:rsidR="00E14FF8" w:rsidRPr="00E14FF8" w:rsidRDefault="00E14FF8" w:rsidP="00B53AF7">
      <w:pPr>
        <w:spacing w:line="360" w:lineRule="auto"/>
        <w:ind w:firstLine="709"/>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t xml:space="preserve">Всички проекти са с удължен краен срок на допустимост на разходите не по-късно от 30.04.2017 г. </w:t>
      </w:r>
    </w:p>
    <w:p w:rsidR="00E14FF8" w:rsidRPr="00E14FF8" w:rsidRDefault="00E14FF8" w:rsidP="00651607">
      <w:pPr>
        <w:spacing w:after="0" w:line="360" w:lineRule="auto"/>
        <w:ind w:firstLine="709"/>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t>С решение на Комитета за сътрудничество, проведен през м. май 2016 г. са одобрени:</w:t>
      </w:r>
    </w:p>
    <w:p w:rsidR="00E14FF8" w:rsidRPr="00E14FF8" w:rsidRDefault="00E14FF8" w:rsidP="00CE368B">
      <w:pPr>
        <w:numPr>
          <w:ilvl w:val="0"/>
          <w:numId w:val="53"/>
        </w:numPr>
        <w:spacing w:after="0" w:line="360" w:lineRule="auto"/>
        <w:ind w:left="0" w:firstLine="709"/>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t>промени в правилата за управление и изпълнение на фонда за двустранно сътрудничество на програмно ниво с цел насърчаване на участието на по-широк кръг потенциални бенефициенти;</w:t>
      </w:r>
    </w:p>
    <w:p w:rsidR="00E14FF8" w:rsidRPr="00E14FF8" w:rsidRDefault="00E14FF8" w:rsidP="00CE368B">
      <w:pPr>
        <w:numPr>
          <w:ilvl w:val="0"/>
          <w:numId w:val="53"/>
        </w:numPr>
        <w:spacing w:after="0" w:line="360" w:lineRule="auto"/>
        <w:ind w:left="0" w:firstLine="709"/>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t xml:space="preserve">правила за разпределение на спестените средства по програмата и обхват на допълнителните дейности, които могат да бъдат </w:t>
      </w:r>
      <w:r w:rsidR="00184662">
        <w:rPr>
          <w:rFonts w:ascii="Times New Roman" w:eastAsia="Calibri" w:hAnsi="Times New Roman" w:cs="Times New Roman"/>
          <w:sz w:val="24"/>
          <w:szCs w:val="24"/>
        </w:rPr>
        <w:t>съ</w:t>
      </w:r>
      <w:r w:rsidRPr="00E14FF8">
        <w:rPr>
          <w:rFonts w:ascii="Times New Roman" w:eastAsia="Calibri" w:hAnsi="Times New Roman" w:cs="Times New Roman"/>
          <w:sz w:val="24"/>
          <w:szCs w:val="24"/>
        </w:rPr>
        <w:t>финансирани в рамките на изпълняваните проекти, съгласно изискванията на Регламента за изпълнение на ФМ на ЕИП.</w:t>
      </w:r>
    </w:p>
    <w:p w:rsidR="00E14FF8" w:rsidRPr="00E14FF8" w:rsidRDefault="00E14FF8" w:rsidP="00B53AF7">
      <w:pPr>
        <w:spacing w:line="360" w:lineRule="auto"/>
        <w:ind w:firstLine="709"/>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t>Проведена е процедура за кандидатстване за финансиране на допълнителни дейности, резултатите от която се очакват до края на м. юли 2016 г.</w:t>
      </w:r>
    </w:p>
    <w:p w:rsidR="00E14FF8" w:rsidRPr="00E14FF8" w:rsidRDefault="00E34F97" w:rsidP="00B53AF7">
      <w:pPr>
        <w:spacing w:line="36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Програма БГ</w:t>
      </w:r>
      <w:r w:rsidR="00E14FF8" w:rsidRPr="00E14FF8">
        <w:rPr>
          <w:rFonts w:ascii="Times New Roman" w:eastAsia="Calibri" w:hAnsi="Times New Roman" w:cs="Times New Roman"/>
          <w:b/>
          <w:sz w:val="24"/>
          <w:szCs w:val="24"/>
          <w:u w:val="single"/>
        </w:rPr>
        <w:t xml:space="preserve">04 „Енергийна ефективност и </w:t>
      </w:r>
      <w:proofErr w:type="spellStart"/>
      <w:r w:rsidR="00E14FF8" w:rsidRPr="00E14FF8">
        <w:rPr>
          <w:rFonts w:ascii="Times New Roman" w:eastAsia="Calibri" w:hAnsi="Times New Roman" w:cs="Times New Roman"/>
          <w:b/>
          <w:sz w:val="24"/>
          <w:szCs w:val="24"/>
          <w:u w:val="single"/>
        </w:rPr>
        <w:t>възобновяема</w:t>
      </w:r>
      <w:proofErr w:type="spellEnd"/>
      <w:r w:rsidR="00E14FF8" w:rsidRPr="00E14FF8">
        <w:rPr>
          <w:rFonts w:ascii="Times New Roman" w:eastAsia="Calibri" w:hAnsi="Times New Roman" w:cs="Times New Roman"/>
          <w:b/>
          <w:sz w:val="24"/>
          <w:szCs w:val="24"/>
          <w:u w:val="single"/>
        </w:rPr>
        <w:t xml:space="preserve"> енергия“ </w:t>
      </w:r>
    </w:p>
    <w:p w:rsidR="00E14FF8" w:rsidRPr="00E14FF8" w:rsidRDefault="00E14FF8" w:rsidP="00B53AF7">
      <w:pPr>
        <w:spacing w:line="360" w:lineRule="auto"/>
        <w:jc w:val="both"/>
        <w:rPr>
          <w:rFonts w:ascii="Times New Roman" w:eastAsia="Calibri" w:hAnsi="Times New Roman" w:cs="Times New Roman"/>
          <w:sz w:val="24"/>
          <w:szCs w:val="24"/>
        </w:rPr>
      </w:pPr>
      <w:r w:rsidRPr="00D000B1">
        <w:rPr>
          <w:rFonts w:ascii="Times New Roman" w:eastAsia="Calibri" w:hAnsi="Times New Roman" w:cs="Times New Roman"/>
          <w:b/>
          <w:i/>
          <w:sz w:val="24"/>
          <w:szCs w:val="24"/>
        </w:rPr>
        <w:t>Програмен оператор</w:t>
      </w:r>
      <w:r w:rsidRPr="00E14FF8">
        <w:rPr>
          <w:rFonts w:ascii="Times New Roman" w:eastAsia="Calibri" w:hAnsi="Times New Roman" w:cs="Times New Roman"/>
          <w:sz w:val="24"/>
          <w:szCs w:val="24"/>
        </w:rPr>
        <w:t>: Министерство на икономиката и енергетиката;</w:t>
      </w:r>
    </w:p>
    <w:p w:rsidR="00E14FF8" w:rsidRPr="00E14FF8" w:rsidRDefault="00E14FF8" w:rsidP="00B53AF7">
      <w:pPr>
        <w:spacing w:line="360" w:lineRule="auto"/>
        <w:jc w:val="both"/>
        <w:rPr>
          <w:rFonts w:ascii="Times New Roman" w:eastAsia="Calibri" w:hAnsi="Times New Roman" w:cs="Times New Roman"/>
          <w:sz w:val="24"/>
          <w:szCs w:val="24"/>
        </w:rPr>
      </w:pPr>
      <w:r w:rsidRPr="00D000B1">
        <w:rPr>
          <w:rFonts w:ascii="Times New Roman" w:eastAsia="Calibri" w:hAnsi="Times New Roman" w:cs="Times New Roman"/>
          <w:b/>
          <w:i/>
          <w:sz w:val="24"/>
          <w:szCs w:val="24"/>
        </w:rPr>
        <w:t>Партньор от страната донор</w:t>
      </w:r>
      <w:r w:rsidRPr="00E14FF8">
        <w:rPr>
          <w:rFonts w:ascii="Times New Roman" w:eastAsia="Calibri" w:hAnsi="Times New Roman" w:cs="Times New Roman"/>
          <w:sz w:val="24"/>
          <w:szCs w:val="24"/>
        </w:rPr>
        <w:t>: Дирекция за водните ресурси и енергия на Норвегия.</w:t>
      </w:r>
    </w:p>
    <w:p w:rsidR="00D000B1" w:rsidRPr="00B17C75" w:rsidRDefault="00E14FF8" w:rsidP="00B53AF7">
      <w:pPr>
        <w:spacing w:line="360" w:lineRule="auto"/>
        <w:jc w:val="both"/>
        <w:rPr>
          <w:rFonts w:ascii="Times New Roman" w:eastAsia="Calibri" w:hAnsi="Times New Roman" w:cs="Times New Roman"/>
          <w:sz w:val="24"/>
          <w:szCs w:val="24"/>
        </w:rPr>
      </w:pPr>
      <w:r w:rsidRPr="00D000B1">
        <w:rPr>
          <w:rFonts w:ascii="Times New Roman" w:eastAsia="Calibri" w:hAnsi="Times New Roman" w:cs="Times New Roman"/>
          <w:b/>
          <w:sz w:val="24"/>
          <w:szCs w:val="24"/>
        </w:rPr>
        <w:t>Програмата съдържа 3 процедури за набиране на проектни предложения:</w:t>
      </w:r>
    </w:p>
    <w:p w:rsidR="00D000B1" w:rsidRPr="00B17C75" w:rsidRDefault="00E14FF8" w:rsidP="00B53AF7">
      <w:pPr>
        <w:spacing w:line="360" w:lineRule="auto"/>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t xml:space="preserve"> 1. „Насърчаване на мерки за а) повишавана на енергийната ефективност и б) използване на </w:t>
      </w:r>
      <w:proofErr w:type="spellStart"/>
      <w:r w:rsidRPr="00E14FF8">
        <w:rPr>
          <w:rFonts w:ascii="Times New Roman" w:eastAsia="Calibri" w:hAnsi="Times New Roman" w:cs="Times New Roman"/>
          <w:sz w:val="24"/>
          <w:szCs w:val="24"/>
        </w:rPr>
        <w:t>възобновяема</w:t>
      </w:r>
      <w:proofErr w:type="spellEnd"/>
      <w:r w:rsidRPr="00E14FF8">
        <w:rPr>
          <w:rFonts w:ascii="Times New Roman" w:eastAsia="Calibri" w:hAnsi="Times New Roman" w:cs="Times New Roman"/>
          <w:sz w:val="24"/>
          <w:szCs w:val="24"/>
        </w:rPr>
        <w:t xml:space="preserve"> енергия в общински и държавни сгради и локални отоплителни системи“; </w:t>
      </w:r>
    </w:p>
    <w:p w:rsidR="00D000B1" w:rsidRPr="00B17C75" w:rsidRDefault="00E14FF8" w:rsidP="00B53AF7">
      <w:pPr>
        <w:spacing w:line="360" w:lineRule="auto"/>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t xml:space="preserve">2. „Производство на горива от биомаса“; </w:t>
      </w:r>
    </w:p>
    <w:p w:rsidR="00E14FF8" w:rsidRPr="00E14FF8" w:rsidRDefault="00E14FF8" w:rsidP="00B53AF7">
      <w:pPr>
        <w:spacing w:line="360" w:lineRule="auto"/>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t xml:space="preserve">3. „Обучение за изграждане на капацитет за мерките за енергийна ефективност“ (малка </w:t>
      </w:r>
      <w:proofErr w:type="spellStart"/>
      <w:r w:rsidRPr="00E14FF8">
        <w:rPr>
          <w:rFonts w:ascii="Times New Roman" w:eastAsia="Calibri" w:hAnsi="Times New Roman" w:cs="Times New Roman"/>
          <w:sz w:val="24"/>
          <w:szCs w:val="24"/>
        </w:rPr>
        <w:t>грантова</w:t>
      </w:r>
      <w:proofErr w:type="spellEnd"/>
      <w:r w:rsidRPr="00E14FF8">
        <w:rPr>
          <w:rFonts w:ascii="Times New Roman" w:eastAsia="Calibri" w:hAnsi="Times New Roman" w:cs="Times New Roman"/>
          <w:sz w:val="24"/>
          <w:szCs w:val="24"/>
        </w:rPr>
        <w:t xml:space="preserve"> схема), както и един предварително дефиниран проект „Прилагане на европейския пазар на електроенергия“, фаза 2, с бюджет 2 972 862 </w:t>
      </w:r>
      <w:r w:rsidR="00B62837">
        <w:rPr>
          <w:rFonts w:ascii="Times New Roman" w:eastAsia="Calibri" w:hAnsi="Times New Roman" w:cs="Times New Roman"/>
          <w:sz w:val="24"/>
          <w:szCs w:val="24"/>
        </w:rPr>
        <w:t>лв.</w:t>
      </w:r>
      <w:r w:rsidRPr="00E14FF8">
        <w:rPr>
          <w:rFonts w:ascii="Times New Roman" w:eastAsia="Calibri" w:hAnsi="Times New Roman" w:cs="Times New Roman"/>
          <w:sz w:val="24"/>
          <w:szCs w:val="24"/>
        </w:rPr>
        <w:t xml:space="preserve"> и бенефициент ДКЕВР. </w:t>
      </w:r>
    </w:p>
    <w:p w:rsidR="00E14FF8" w:rsidRPr="00D000B1" w:rsidRDefault="00E14FF8" w:rsidP="00B53AF7">
      <w:pPr>
        <w:spacing w:line="360" w:lineRule="auto"/>
        <w:jc w:val="both"/>
        <w:rPr>
          <w:rFonts w:ascii="Times New Roman" w:eastAsia="Calibri" w:hAnsi="Times New Roman" w:cs="Times New Roman"/>
          <w:b/>
          <w:sz w:val="24"/>
          <w:szCs w:val="24"/>
        </w:rPr>
      </w:pPr>
      <w:r w:rsidRPr="00D000B1">
        <w:rPr>
          <w:rFonts w:ascii="Times New Roman" w:eastAsia="Calibri" w:hAnsi="Times New Roman" w:cs="Times New Roman"/>
          <w:b/>
          <w:sz w:val="24"/>
          <w:szCs w:val="24"/>
        </w:rPr>
        <w:lastRenderedPageBreak/>
        <w:t xml:space="preserve">През отчетния период в процес на изпълнение са общо 53 проекта на обща стойност 24 683 775 </w:t>
      </w:r>
      <w:r w:rsidR="00B62837">
        <w:rPr>
          <w:rFonts w:ascii="Times New Roman" w:eastAsia="Calibri" w:hAnsi="Times New Roman" w:cs="Times New Roman"/>
          <w:b/>
          <w:sz w:val="24"/>
          <w:szCs w:val="24"/>
        </w:rPr>
        <w:t>лв.</w:t>
      </w:r>
      <w:r w:rsidRPr="00D000B1">
        <w:rPr>
          <w:rFonts w:ascii="Times New Roman" w:eastAsia="Calibri" w:hAnsi="Times New Roman" w:cs="Times New Roman"/>
          <w:b/>
          <w:sz w:val="24"/>
          <w:szCs w:val="24"/>
        </w:rPr>
        <w:t>, вкл.:</w:t>
      </w:r>
    </w:p>
    <w:p w:rsidR="00E14FF8" w:rsidRPr="00E14FF8" w:rsidRDefault="00E14FF8" w:rsidP="00CE368B">
      <w:pPr>
        <w:numPr>
          <w:ilvl w:val="0"/>
          <w:numId w:val="53"/>
        </w:numPr>
        <w:spacing w:after="0" w:line="360" w:lineRule="auto"/>
        <w:ind w:left="0" w:firstLine="709"/>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t xml:space="preserve">34 проекта с бенефициенти общини, </w:t>
      </w:r>
      <w:r w:rsidR="00184662">
        <w:rPr>
          <w:rFonts w:ascii="Times New Roman" w:eastAsia="Calibri" w:hAnsi="Times New Roman" w:cs="Times New Roman"/>
          <w:sz w:val="24"/>
          <w:szCs w:val="24"/>
        </w:rPr>
        <w:t>съ</w:t>
      </w:r>
      <w:r w:rsidRPr="00E14FF8">
        <w:rPr>
          <w:rFonts w:ascii="Times New Roman" w:eastAsia="Calibri" w:hAnsi="Times New Roman" w:cs="Times New Roman"/>
          <w:sz w:val="24"/>
          <w:szCs w:val="24"/>
        </w:rPr>
        <w:t xml:space="preserve">финансирани по процедурата за набиране на проектни предложения по компонент 1 мерки за повишавана на енергийната ефективност и използване на </w:t>
      </w:r>
      <w:proofErr w:type="spellStart"/>
      <w:r w:rsidRPr="00E14FF8">
        <w:rPr>
          <w:rFonts w:ascii="Times New Roman" w:eastAsia="Calibri" w:hAnsi="Times New Roman" w:cs="Times New Roman"/>
          <w:sz w:val="24"/>
          <w:szCs w:val="24"/>
        </w:rPr>
        <w:t>възобновяема</w:t>
      </w:r>
      <w:proofErr w:type="spellEnd"/>
      <w:r w:rsidRPr="00E14FF8">
        <w:rPr>
          <w:rFonts w:ascii="Times New Roman" w:eastAsia="Calibri" w:hAnsi="Times New Roman" w:cs="Times New Roman"/>
          <w:sz w:val="24"/>
          <w:szCs w:val="24"/>
        </w:rPr>
        <w:t xml:space="preserve"> енергия в общински и държавни сгради;</w:t>
      </w:r>
    </w:p>
    <w:p w:rsidR="00E14FF8" w:rsidRPr="00E14FF8" w:rsidRDefault="00E14FF8" w:rsidP="00CE368B">
      <w:pPr>
        <w:numPr>
          <w:ilvl w:val="0"/>
          <w:numId w:val="53"/>
        </w:numPr>
        <w:spacing w:after="0" w:line="360" w:lineRule="auto"/>
        <w:ind w:left="0" w:firstLine="709"/>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t xml:space="preserve">9 проекта с бенефициенти малки и средни предприятия, </w:t>
      </w:r>
      <w:r w:rsidR="00184662">
        <w:rPr>
          <w:rFonts w:ascii="Times New Roman" w:eastAsia="Calibri" w:hAnsi="Times New Roman" w:cs="Times New Roman"/>
          <w:sz w:val="24"/>
          <w:szCs w:val="24"/>
        </w:rPr>
        <w:t>съ</w:t>
      </w:r>
      <w:r w:rsidRPr="00E14FF8">
        <w:rPr>
          <w:rFonts w:ascii="Times New Roman" w:eastAsia="Calibri" w:hAnsi="Times New Roman" w:cs="Times New Roman"/>
          <w:sz w:val="24"/>
          <w:szCs w:val="24"/>
        </w:rPr>
        <w:t>финансирани по процедурата за набиране на проектни предложения по компонент 2 Производство на горива от биомаса;</w:t>
      </w:r>
    </w:p>
    <w:p w:rsidR="00E14FF8" w:rsidRPr="00E14FF8" w:rsidRDefault="00E14FF8" w:rsidP="00CE368B">
      <w:pPr>
        <w:numPr>
          <w:ilvl w:val="0"/>
          <w:numId w:val="53"/>
        </w:numPr>
        <w:spacing w:after="0" w:line="360" w:lineRule="auto"/>
        <w:ind w:left="0" w:firstLine="709"/>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t xml:space="preserve">9 проекта, </w:t>
      </w:r>
      <w:r w:rsidR="00184662">
        <w:rPr>
          <w:rFonts w:ascii="Times New Roman" w:eastAsia="Calibri" w:hAnsi="Times New Roman" w:cs="Times New Roman"/>
          <w:sz w:val="24"/>
          <w:szCs w:val="24"/>
        </w:rPr>
        <w:t>съ</w:t>
      </w:r>
      <w:r w:rsidRPr="00E14FF8">
        <w:rPr>
          <w:rFonts w:ascii="Times New Roman" w:eastAsia="Calibri" w:hAnsi="Times New Roman" w:cs="Times New Roman"/>
          <w:sz w:val="24"/>
          <w:szCs w:val="24"/>
        </w:rPr>
        <w:t xml:space="preserve">финансирани по малката </w:t>
      </w:r>
      <w:proofErr w:type="spellStart"/>
      <w:r w:rsidRPr="00E14FF8">
        <w:rPr>
          <w:rFonts w:ascii="Times New Roman" w:eastAsia="Calibri" w:hAnsi="Times New Roman" w:cs="Times New Roman"/>
          <w:sz w:val="24"/>
          <w:szCs w:val="24"/>
        </w:rPr>
        <w:t>грантова</w:t>
      </w:r>
      <w:proofErr w:type="spellEnd"/>
      <w:r w:rsidRPr="00E14FF8">
        <w:rPr>
          <w:rFonts w:ascii="Times New Roman" w:eastAsia="Calibri" w:hAnsi="Times New Roman" w:cs="Times New Roman"/>
          <w:sz w:val="24"/>
          <w:szCs w:val="24"/>
        </w:rPr>
        <w:t xml:space="preserve"> схема  Обучение за изграждане на капацитет за мерките за енергийна ефективност</w:t>
      </w:r>
    </w:p>
    <w:p w:rsidR="00E14FF8" w:rsidRPr="00E14FF8" w:rsidRDefault="00E14FF8" w:rsidP="00CE368B">
      <w:pPr>
        <w:numPr>
          <w:ilvl w:val="0"/>
          <w:numId w:val="53"/>
        </w:numPr>
        <w:spacing w:after="0" w:line="360" w:lineRule="auto"/>
        <w:ind w:left="0" w:firstLine="709"/>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t>Предварително дефинирания проект „Прилагане на европейския пазар на електроенергия“, фаза 2</w:t>
      </w:r>
      <w:r w:rsidR="00BD3A8A">
        <w:rPr>
          <w:rFonts w:ascii="Times New Roman" w:eastAsia="Calibri" w:hAnsi="Times New Roman" w:cs="Times New Roman"/>
          <w:sz w:val="24"/>
          <w:szCs w:val="24"/>
        </w:rPr>
        <w:t>.</w:t>
      </w:r>
    </w:p>
    <w:p w:rsidR="00E14FF8" w:rsidRPr="00E14FF8" w:rsidRDefault="00E14FF8" w:rsidP="00B53AF7">
      <w:pPr>
        <w:spacing w:line="360" w:lineRule="auto"/>
        <w:ind w:firstLine="709"/>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t xml:space="preserve">Проектите по малката </w:t>
      </w:r>
      <w:proofErr w:type="spellStart"/>
      <w:r w:rsidRPr="00E14FF8">
        <w:rPr>
          <w:rFonts w:ascii="Times New Roman" w:eastAsia="Calibri" w:hAnsi="Times New Roman" w:cs="Times New Roman"/>
          <w:sz w:val="24"/>
          <w:szCs w:val="24"/>
        </w:rPr>
        <w:t>грантова</w:t>
      </w:r>
      <w:proofErr w:type="spellEnd"/>
      <w:r w:rsidRPr="00E14FF8">
        <w:rPr>
          <w:rFonts w:ascii="Times New Roman" w:eastAsia="Calibri" w:hAnsi="Times New Roman" w:cs="Times New Roman"/>
          <w:sz w:val="24"/>
          <w:szCs w:val="24"/>
        </w:rPr>
        <w:t xml:space="preserve"> схема са приключили на 30.04.2016 г. Всички останали 44 проекта са в процес на изпълнение и са с удължен краен срок на допустимост на разходите не по-късно от 30.04.2017 г. </w:t>
      </w:r>
    </w:p>
    <w:p w:rsidR="00E14FF8" w:rsidRPr="00E14FF8" w:rsidRDefault="00E34F97" w:rsidP="00B53AF7">
      <w:pPr>
        <w:spacing w:line="36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Програма: БГ</w:t>
      </w:r>
      <w:r w:rsidR="00E14FF8" w:rsidRPr="00E14FF8">
        <w:rPr>
          <w:rFonts w:ascii="Times New Roman" w:eastAsia="Calibri" w:hAnsi="Times New Roman" w:cs="Times New Roman"/>
          <w:b/>
          <w:sz w:val="24"/>
          <w:szCs w:val="24"/>
          <w:u w:val="single"/>
        </w:rPr>
        <w:t>05 „Фонд за подкрепа на неправителствените организации в България“</w:t>
      </w:r>
    </w:p>
    <w:p w:rsidR="00E14FF8" w:rsidRPr="00E14FF8" w:rsidRDefault="00E14FF8" w:rsidP="00B53AF7">
      <w:pPr>
        <w:spacing w:line="360" w:lineRule="auto"/>
        <w:jc w:val="both"/>
        <w:rPr>
          <w:rFonts w:ascii="Times New Roman" w:eastAsia="Calibri" w:hAnsi="Times New Roman" w:cs="Times New Roman"/>
          <w:sz w:val="24"/>
          <w:szCs w:val="24"/>
          <w:lang w:eastAsia="ko-KR"/>
        </w:rPr>
      </w:pPr>
      <w:r w:rsidRPr="00E14FF8">
        <w:rPr>
          <w:rFonts w:ascii="Times New Roman" w:eastAsia="Calibri" w:hAnsi="Times New Roman" w:cs="Times New Roman"/>
          <w:b/>
          <w:i/>
          <w:sz w:val="24"/>
          <w:szCs w:val="24"/>
          <w:lang w:eastAsia="ko-KR"/>
        </w:rPr>
        <w:t>Програмен оператор:</w:t>
      </w:r>
      <w:r w:rsidRPr="00E14FF8">
        <w:rPr>
          <w:rFonts w:ascii="Times New Roman" w:eastAsia="Calibri" w:hAnsi="Times New Roman" w:cs="Times New Roman"/>
          <w:sz w:val="24"/>
          <w:szCs w:val="24"/>
          <w:lang w:eastAsia="ko-KR"/>
        </w:rPr>
        <w:t xml:space="preserve"> Институт „Отворено общество“ – София, в партньорство с Фондация „Работилница за граждански инициативи“.</w:t>
      </w:r>
    </w:p>
    <w:p w:rsidR="00E14FF8" w:rsidRPr="00E14FF8" w:rsidRDefault="00E14FF8" w:rsidP="00B53AF7">
      <w:pPr>
        <w:spacing w:line="360" w:lineRule="auto"/>
        <w:ind w:firstLine="709"/>
        <w:jc w:val="both"/>
        <w:rPr>
          <w:rFonts w:ascii="Times New Roman" w:eastAsia="Calibri" w:hAnsi="Times New Roman" w:cs="Times New Roman"/>
          <w:sz w:val="24"/>
          <w:szCs w:val="24"/>
          <w:lang w:eastAsia="ko-KR"/>
        </w:rPr>
      </w:pPr>
      <w:r w:rsidRPr="00E14FF8">
        <w:rPr>
          <w:rFonts w:ascii="Times New Roman" w:eastAsia="Calibri" w:hAnsi="Times New Roman" w:cs="Times New Roman"/>
          <w:sz w:val="24"/>
          <w:szCs w:val="24"/>
          <w:lang w:eastAsia="ko-KR"/>
        </w:rPr>
        <w:t xml:space="preserve">Програмата е с бюджет 23 059 236 </w:t>
      </w:r>
      <w:r w:rsidR="00B62837">
        <w:rPr>
          <w:rFonts w:ascii="Times New Roman" w:eastAsia="Calibri" w:hAnsi="Times New Roman" w:cs="Times New Roman"/>
          <w:sz w:val="24"/>
          <w:szCs w:val="24"/>
          <w:lang w:eastAsia="ko-KR"/>
        </w:rPr>
        <w:t>лв.</w:t>
      </w:r>
      <w:r w:rsidRPr="00E14FF8">
        <w:rPr>
          <w:rFonts w:ascii="Times New Roman" w:eastAsia="Calibri" w:hAnsi="Times New Roman" w:cs="Times New Roman"/>
          <w:sz w:val="24"/>
          <w:szCs w:val="24"/>
          <w:lang w:eastAsia="ko-KR"/>
        </w:rPr>
        <w:t xml:space="preserve"> и се осъществява в рамките на четирите тематични области: „Демокрация, права на човека и добро управление“, „Социално включване и овластяване на уязвими групи“, „Устойчиво развитие и опазване на околната среда“, „Изграждане на капацитет на НПО“. Програмата поставя силен акцент върху проблеми като: дискриминация, расизъм, ксенофобия, хомофобия, антисемитизъм, нетолерантност, реч на омразата, престъпления, продиктувани от омраза, насилието по полов признак и др. </w:t>
      </w:r>
    </w:p>
    <w:p w:rsidR="00E14FF8" w:rsidRPr="00D000B1" w:rsidRDefault="00E14FF8" w:rsidP="00B53AF7">
      <w:pPr>
        <w:spacing w:line="360" w:lineRule="auto"/>
        <w:jc w:val="both"/>
        <w:rPr>
          <w:rFonts w:ascii="Times New Roman" w:eastAsia="Calibri" w:hAnsi="Times New Roman" w:cs="Times New Roman"/>
          <w:b/>
          <w:sz w:val="24"/>
          <w:szCs w:val="24"/>
          <w:lang w:eastAsia="ko-KR"/>
        </w:rPr>
      </w:pPr>
      <w:r w:rsidRPr="00D000B1">
        <w:rPr>
          <w:rFonts w:ascii="Times New Roman" w:eastAsia="Calibri" w:hAnsi="Times New Roman" w:cs="Times New Roman"/>
          <w:b/>
          <w:sz w:val="24"/>
          <w:szCs w:val="24"/>
          <w:lang w:eastAsia="ko-KR"/>
        </w:rPr>
        <w:t>Статус на изпълнение на програмата:</w:t>
      </w:r>
    </w:p>
    <w:p w:rsidR="00E14FF8" w:rsidRPr="00E14FF8" w:rsidRDefault="00E14FF8" w:rsidP="00B53AF7">
      <w:pPr>
        <w:spacing w:line="360" w:lineRule="auto"/>
        <w:ind w:firstLine="709"/>
        <w:jc w:val="both"/>
        <w:rPr>
          <w:rFonts w:ascii="Times New Roman" w:hAnsi="Times New Roman" w:cs="Times New Roman"/>
          <w:sz w:val="24"/>
          <w:szCs w:val="24"/>
        </w:rPr>
      </w:pPr>
      <w:r w:rsidRPr="00E14FF8">
        <w:rPr>
          <w:rFonts w:ascii="Times New Roman" w:eastAsia="Calibri" w:hAnsi="Times New Roman" w:cs="Times New Roman"/>
          <w:sz w:val="24"/>
          <w:szCs w:val="24"/>
          <w:lang w:eastAsia="ko-KR"/>
        </w:rPr>
        <w:t xml:space="preserve">В рамките на три отворени процедури за набиране на проектни предложения са договорирани 454 проекта на обща стойност </w:t>
      </w:r>
      <w:r w:rsidRPr="00E14FF8">
        <w:rPr>
          <w:rFonts w:ascii="Times New Roman" w:eastAsia="Calibri" w:hAnsi="Times New Roman" w:cs="Times New Roman"/>
          <w:sz w:val="24"/>
          <w:szCs w:val="24"/>
        </w:rPr>
        <w:t>19 689 814 </w:t>
      </w:r>
      <w:r w:rsidR="00B62837">
        <w:rPr>
          <w:rFonts w:ascii="Times New Roman" w:eastAsia="Calibri" w:hAnsi="Times New Roman" w:cs="Times New Roman"/>
          <w:sz w:val="24"/>
          <w:szCs w:val="24"/>
        </w:rPr>
        <w:t>лв.</w:t>
      </w:r>
      <w:r w:rsidRPr="00E14FF8">
        <w:rPr>
          <w:rFonts w:ascii="Times New Roman" w:eastAsia="Calibri" w:hAnsi="Times New Roman" w:cs="Times New Roman"/>
          <w:sz w:val="24"/>
          <w:szCs w:val="24"/>
        </w:rPr>
        <w:t xml:space="preserve"> Към 30.04.2016 г. </w:t>
      </w:r>
      <w:r w:rsidRPr="00E14FF8">
        <w:rPr>
          <w:rFonts w:ascii="Times New Roman" w:eastAsia="Calibri" w:hAnsi="Times New Roman" w:cs="Times New Roman"/>
          <w:sz w:val="24"/>
          <w:szCs w:val="24"/>
          <w:lang w:eastAsia="ko-KR"/>
        </w:rPr>
        <w:t xml:space="preserve">изпълнението на всички проекти е приключило, като 280 (от общо 454-те) проекта са с </w:t>
      </w:r>
      <w:r w:rsidRPr="00E14FF8">
        <w:rPr>
          <w:rFonts w:ascii="Times New Roman" w:eastAsia="Calibri" w:hAnsi="Times New Roman" w:cs="Times New Roman"/>
          <w:sz w:val="24"/>
          <w:szCs w:val="24"/>
          <w:lang w:eastAsia="ko-KR"/>
        </w:rPr>
        <w:lastRenderedPageBreak/>
        <w:t xml:space="preserve">приети окончателни отчети. На база на приетите до момента окончателни финансови отчети размера на предоставената безвъзмездна помощ по гореспоменатите договори се редуцира до 18 948 916 </w:t>
      </w:r>
      <w:r w:rsidR="00B62837">
        <w:rPr>
          <w:rFonts w:ascii="Times New Roman" w:eastAsia="Calibri" w:hAnsi="Times New Roman" w:cs="Times New Roman"/>
          <w:sz w:val="24"/>
          <w:szCs w:val="24"/>
          <w:lang w:eastAsia="ko-KR"/>
        </w:rPr>
        <w:t>лв.</w:t>
      </w:r>
    </w:p>
    <w:p w:rsidR="00E14FF8" w:rsidRPr="00E14FF8" w:rsidRDefault="00E14FF8" w:rsidP="00B53AF7">
      <w:pPr>
        <w:spacing w:line="360" w:lineRule="auto"/>
        <w:ind w:firstLine="708"/>
        <w:jc w:val="both"/>
        <w:rPr>
          <w:rFonts w:ascii="Times New Roman" w:eastAsia="Calibri" w:hAnsi="Times New Roman" w:cs="Times New Roman"/>
          <w:bCs/>
          <w:sz w:val="24"/>
          <w:szCs w:val="24"/>
        </w:rPr>
      </w:pPr>
      <w:r w:rsidRPr="00E14FF8">
        <w:rPr>
          <w:rFonts w:ascii="Times New Roman" w:eastAsia="Calibri" w:hAnsi="Times New Roman" w:cs="Times New Roman"/>
          <w:bCs/>
          <w:sz w:val="24"/>
          <w:szCs w:val="24"/>
        </w:rPr>
        <w:t>По мярката за финансиране на партньорски инициативи, насърчаващи сътрудничеството със страните донори Исландия, Лихтенщайн и Норвегия (мярка Б.1/</w:t>
      </w:r>
      <w:proofErr w:type="spellStart"/>
      <w:r w:rsidRPr="00E14FF8">
        <w:rPr>
          <w:rFonts w:ascii="Times New Roman" w:eastAsia="Calibri" w:hAnsi="Times New Roman" w:cs="Times New Roman"/>
          <w:bCs/>
          <w:sz w:val="24"/>
          <w:szCs w:val="24"/>
        </w:rPr>
        <w:t>measure</w:t>
      </w:r>
      <w:proofErr w:type="spellEnd"/>
      <w:r w:rsidRPr="00E14FF8">
        <w:rPr>
          <w:rFonts w:ascii="Times New Roman" w:eastAsia="Calibri" w:hAnsi="Times New Roman" w:cs="Times New Roman"/>
          <w:bCs/>
          <w:sz w:val="24"/>
          <w:szCs w:val="24"/>
        </w:rPr>
        <w:t xml:space="preserve"> C), в рамките на периода 31.12.2015 г. – 30.06.2016 г. са сключени два договора, както следва: с Фондация „Обществен дарителски фонд - Габрово“, на стойност 5 000 евро (9 779,15 </w:t>
      </w:r>
      <w:r w:rsidR="00B62837">
        <w:rPr>
          <w:rFonts w:ascii="Times New Roman" w:eastAsia="Calibri" w:hAnsi="Times New Roman" w:cs="Times New Roman"/>
          <w:bCs/>
          <w:sz w:val="24"/>
          <w:szCs w:val="24"/>
        </w:rPr>
        <w:t>лв.</w:t>
      </w:r>
      <w:r w:rsidRPr="00E14FF8">
        <w:rPr>
          <w:rFonts w:ascii="Times New Roman" w:eastAsia="Calibri" w:hAnsi="Times New Roman" w:cs="Times New Roman"/>
          <w:bCs/>
          <w:sz w:val="24"/>
          <w:szCs w:val="24"/>
        </w:rPr>
        <w:t>) и със Сдружение „Фабриката“, на стойност 2 490 евро (4 870,02 </w:t>
      </w:r>
      <w:r w:rsidR="00B62837">
        <w:rPr>
          <w:rFonts w:ascii="Times New Roman" w:eastAsia="Calibri" w:hAnsi="Times New Roman" w:cs="Times New Roman"/>
          <w:bCs/>
          <w:sz w:val="24"/>
          <w:szCs w:val="24"/>
        </w:rPr>
        <w:t>лв.</w:t>
      </w:r>
      <w:r w:rsidRPr="00E14FF8">
        <w:rPr>
          <w:rFonts w:ascii="Times New Roman" w:eastAsia="Calibri" w:hAnsi="Times New Roman" w:cs="Times New Roman"/>
          <w:bCs/>
          <w:sz w:val="24"/>
          <w:szCs w:val="24"/>
        </w:rPr>
        <w:t>)</w:t>
      </w:r>
      <w:r w:rsidR="004B1126">
        <w:rPr>
          <w:rFonts w:ascii="Times New Roman" w:eastAsia="Calibri" w:hAnsi="Times New Roman" w:cs="Times New Roman"/>
          <w:bCs/>
          <w:sz w:val="24"/>
          <w:szCs w:val="24"/>
        </w:rPr>
        <w:t>.</w:t>
      </w:r>
    </w:p>
    <w:p w:rsidR="00E14FF8" w:rsidRPr="00E14FF8" w:rsidRDefault="00E14FF8" w:rsidP="00B53AF7">
      <w:pPr>
        <w:spacing w:line="360" w:lineRule="auto"/>
        <w:ind w:firstLine="708"/>
        <w:jc w:val="both"/>
        <w:rPr>
          <w:rFonts w:ascii="Times New Roman" w:eastAsia="Calibri" w:hAnsi="Times New Roman" w:cs="Times New Roman"/>
          <w:bCs/>
          <w:sz w:val="24"/>
          <w:szCs w:val="24"/>
        </w:rPr>
      </w:pPr>
      <w:r w:rsidRPr="00E14FF8">
        <w:rPr>
          <w:rFonts w:ascii="Times New Roman" w:eastAsia="Calibri" w:hAnsi="Times New Roman" w:cs="Times New Roman"/>
          <w:bCs/>
          <w:sz w:val="24"/>
          <w:szCs w:val="24"/>
        </w:rPr>
        <w:t xml:space="preserve">На 12-ти юли в хотел </w:t>
      </w:r>
      <w:proofErr w:type="spellStart"/>
      <w:r w:rsidRPr="00E14FF8">
        <w:rPr>
          <w:rFonts w:ascii="Times New Roman" w:eastAsia="Calibri" w:hAnsi="Times New Roman" w:cs="Times New Roman"/>
          <w:bCs/>
          <w:sz w:val="24"/>
          <w:szCs w:val="24"/>
        </w:rPr>
        <w:t>Радисън</w:t>
      </w:r>
      <w:proofErr w:type="spellEnd"/>
      <w:r w:rsidRPr="00E14FF8">
        <w:rPr>
          <w:rFonts w:ascii="Times New Roman" w:eastAsia="Calibri" w:hAnsi="Times New Roman" w:cs="Times New Roman"/>
          <w:bCs/>
          <w:sz w:val="24"/>
          <w:szCs w:val="24"/>
        </w:rPr>
        <w:t xml:space="preserve">, в рамките на Четвъртата годишна среща по Програмата за подкрепа на НПО в България  се </w:t>
      </w:r>
      <w:r w:rsidR="00EA1281">
        <w:rPr>
          <w:rFonts w:ascii="Times New Roman" w:eastAsia="Calibri" w:hAnsi="Times New Roman" w:cs="Times New Roman"/>
          <w:bCs/>
          <w:sz w:val="24"/>
          <w:szCs w:val="24"/>
        </w:rPr>
        <w:t xml:space="preserve">планира да се </w:t>
      </w:r>
      <w:r w:rsidRPr="00E14FF8">
        <w:rPr>
          <w:rFonts w:ascii="Times New Roman" w:eastAsia="Calibri" w:hAnsi="Times New Roman" w:cs="Times New Roman"/>
          <w:bCs/>
          <w:sz w:val="24"/>
          <w:szCs w:val="24"/>
        </w:rPr>
        <w:t xml:space="preserve">проведе конференция на тема „Ролята на гражданските организации за противодействие на речта на омразата: резултати и поуки“. На конференцията </w:t>
      </w:r>
      <w:r w:rsidR="00EA1281">
        <w:rPr>
          <w:rFonts w:ascii="Times New Roman" w:eastAsia="Calibri" w:hAnsi="Times New Roman" w:cs="Times New Roman"/>
          <w:bCs/>
          <w:sz w:val="24"/>
          <w:szCs w:val="24"/>
        </w:rPr>
        <w:t>се предвижда</w:t>
      </w:r>
      <w:r w:rsidRPr="00E14FF8">
        <w:rPr>
          <w:rFonts w:ascii="Times New Roman" w:eastAsia="Calibri" w:hAnsi="Times New Roman" w:cs="Times New Roman"/>
          <w:bCs/>
          <w:sz w:val="24"/>
          <w:szCs w:val="24"/>
        </w:rPr>
        <w:t xml:space="preserve"> обсъ</w:t>
      </w:r>
      <w:r w:rsidR="00EA1281">
        <w:rPr>
          <w:rFonts w:ascii="Times New Roman" w:eastAsia="Calibri" w:hAnsi="Times New Roman" w:cs="Times New Roman"/>
          <w:bCs/>
          <w:sz w:val="24"/>
          <w:szCs w:val="24"/>
        </w:rPr>
        <w:t>ждането на</w:t>
      </w:r>
      <w:r w:rsidRPr="00E14FF8">
        <w:rPr>
          <w:rFonts w:ascii="Times New Roman" w:eastAsia="Calibri" w:hAnsi="Times New Roman" w:cs="Times New Roman"/>
          <w:bCs/>
          <w:sz w:val="24"/>
          <w:szCs w:val="24"/>
        </w:rPr>
        <w:t xml:space="preserve"> въпросите за документиране на явлението „реч на омразата“,възможностите за формиране на обществени политики за ограничаването на това явление и правомощията на институциите. </w:t>
      </w:r>
      <w:r w:rsidR="00E40C56">
        <w:rPr>
          <w:rFonts w:ascii="Times New Roman" w:eastAsia="Calibri" w:hAnsi="Times New Roman" w:cs="Times New Roman"/>
          <w:bCs/>
          <w:sz w:val="24"/>
          <w:szCs w:val="24"/>
        </w:rPr>
        <w:t>В допълнение, предвижда</w:t>
      </w:r>
      <w:r w:rsidRPr="00E14FF8">
        <w:rPr>
          <w:rFonts w:ascii="Times New Roman" w:eastAsia="Calibri" w:hAnsi="Times New Roman" w:cs="Times New Roman"/>
          <w:bCs/>
          <w:sz w:val="24"/>
          <w:szCs w:val="24"/>
        </w:rPr>
        <w:t xml:space="preserve"> </w:t>
      </w:r>
      <w:r w:rsidR="00E40C56">
        <w:rPr>
          <w:rFonts w:ascii="Times New Roman" w:eastAsia="Calibri" w:hAnsi="Times New Roman" w:cs="Times New Roman"/>
          <w:bCs/>
          <w:sz w:val="24"/>
          <w:szCs w:val="24"/>
        </w:rPr>
        <w:t xml:space="preserve">се </w:t>
      </w:r>
      <w:r w:rsidRPr="00E14FF8">
        <w:rPr>
          <w:rFonts w:ascii="Times New Roman" w:eastAsia="Calibri" w:hAnsi="Times New Roman" w:cs="Times New Roman"/>
          <w:bCs/>
          <w:sz w:val="24"/>
          <w:szCs w:val="24"/>
        </w:rPr>
        <w:t>Европейската комисия</w:t>
      </w:r>
      <w:r w:rsidR="00E40C56">
        <w:rPr>
          <w:rFonts w:ascii="Times New Roman" w:eastAsia="Calibri" w:hAnsi="Times New Roman" w:cs="Times New Roman"/>
          <w:bCs/>
          <w:sz w:val="24"/>
          <w:szCs w:val="24"/>
        </w:rPr>
        <w:t xml:space="preserve"> да предостави своите препоръки </w:t>
      </w:r>
      <w:r w:rsidRPr="00E14FF8">
        <w:rPr>
          <w:rFonts w:ascii="Times New Roman" w:eastAsia="Calibri" w:hAnsi="Times New Roman" w:cs="Times New Roman"/>
          <w:bCs/>
          <w:sz w:val="24"/>
          <w:szCs w:val="24"/>
        </w:rPr>
        <w:t>против расизма и нетолерантността (ECRI) към държавите членки на Съвета на Европа, както и актуални данни от национално представително социологическо проучване на обществените нагласи спрямо речта на омразата в България.</w:t>
      </w:r>
    </w:p>
    <w:p w:rsidR="00E14FF8" w:rsidRPr="00E14FF8" w:rsidRDefault="00E14FF8" w:rsidP="00B53AF7">
      <w:pPr>
        <w:spacing w:line="360" w:lineRule="auto"/>
        <w:ind w:firstLine="708"/>
        <w:jc w:val="both"/>
        <w:rPr>
          <w:rFonts w:ascii="Times New Roman" w:hAnsi="Times New Roman" w:cs="Times New Roman"/>
          <w:sz w:val="24"/>
          <w:szCs w:val="24"/>
        </w:rPr>
      </w:pPr>
      <w:r w:rsidRPr="00E14FF8">
        <w:rPr>
          <w:rFonts w:ascii="Times New Roman" w:eastAsia="Calibri" w:hAnsi="Times New Roman" w:cs="Times New Roman"/>
          <w:bCs/>
          <w:sz w:val="24"/>
          <w:szCs w:val="24"/>
        </w:rPr>
        <w:t>Крайният срок за изпълнение на Програмата е удължен от 30</w:t>
      </w:r>
      <w:r w:rsidR="004B1126">
        <w:rPr>
          <w:rFonts w:ascii="Times New Roman" w:eastAsia="Calibri" w:hAnsi="Times New Roman" w:cs="Times New Roman"/>
          <w:bCs/>
          <w:sz w:val="24"/>
          <w:szCs w:val="24"/>
        </w:rPr>
        <w:t>.04.</w:t>
      </w:r>
      <w:r w:rsidRPr="00E14FF8">
        <w:rPr>
          <w:rFonts w:ascii="Times New Roman" w:eastAsia="Calibri" w:hAnsi="Times New Roman" w:cs="Times New Roman"/>
          <w:bCs/>
          <w:sz w:val="24"/>
          <w:szCs w:val="24"/>
        </w:rPr>
        <w:t xml:space="preserve">2017 г. на 30.06.2017 г. </w:t>
      </w:r>
    </w:p>
    <w:p w:rsidR="00E14FF8" w:rsidRPr="00E14FF8" w:rsidRDefault="00E34F97" w:rsidP="00B53AF7">
      <w:pPr>
        <w:spacing w:line="36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Програма БГ</w:t>
      </w:r>
      <w:r w:rsidR="00E14FF8" w:rsidRPr="00E14FF8">
        <w:rPr>
          <w:rFonts w:ascii="Times New Roman" w:eastAsia="Calibri" w:hAnsi="Times New Roman" w:cs="Times New Roman"/>
          <w:b/>
          <w:sz w:val="24"/>
          <w:szCs w:val="24"/>
          <w:u w:val="single"/>
        </w:rPr>
        <w:t>06 „Деца и младежи в риск”</w:t>
      </w:r>
    </w:p>
    <w:p w:rsidR="00E14FF8" w:rsidRPr="00E14FF8" w:rsidRDefault="00E14FF8" w:rsidP="00B53AF7">
      <w:pPr>
        <w:spacing w:line="360" w:lineRule="auto"/>
        <w:jc w:val="both"/>
        <w:rPr>
          <w:rFonts w:ascii="Times New Roman" w:eastAsia="Calibri" w:hAnsi="Times New Roman" w:cs="Times New Roman"/>
          <w:sz w:val="24"/>
          <w:szCs w:val="24"/>
        </w:rPr>
      </w:pPr>
      <w:r w:rsidRPr="00E14FF8">
        <w:rPr>
          <w:rFonts w:ascii="Times New Roman" w:eastAsia="Calibri" w:hAnsi="Times New Roman" w:cs="Times New Roman"/>
          <w:b/>
          <w:i/>
          <w:sz w:val="24"/>
          <w:szCs w:val="24"/>
        </w:rPr>
        <w:t>Програмен оператор:</w:t>
      </w:r>
      <w:r w:rsidRPr="00E14FF8">
        <w:rPr>
          <w:rFonts w:ascii="Times New Roman" w:eastAsia="Calibri" w:hAnsi="Times New Roman" w:cs="Times New Roman"/>
          <w:i/>
          <w:sz w:val="24"/>
          <w:szCs w:val="24"/>
        </w:rPr>
        <w:t xml:space="preserve"> </w:t>
      </w:r>
      <w:r w:rsidRPr="00E14FF8">
        <w:rPr>
          <w:rFonts w:ascii="Times New Roman" w:eastAsia="Calibri" w:hAnsi="Times New Roman" w:cs="Times New Roman"/>
          <w:sz w:val="24"/>
          <w:szCs w:val="24"/>
        </w:rPr>
        <w:t>Министерство на образованието и науката;</w:t>
      </w:r>
    </w:p>
    <w:p w:rsidR="00E14FF8" w:rsidRPr="00E14FF8" w:rsidRDefault="00E14FF8" w:rsidP="00B53AF7">
      <w:pPr>
        <w:spacing w:line="360" w:lineRule="auto"/>
        <w:jc w:val="both"/>
        <w:rPr>
          <w:rFonts w:ascii="Times New Roman" w:eastAsia="Calibri" w:hAnsi="Times New Roman" w:cs="Times New Roman"/>
          <w:sz w:val="24"/>
          <w:szCs w:val="24"/>
        </w:rPr>
      </w:pPr>
      <w:r w:rsidRPr="00E14FF8">
        <w:rPr>
          <w:rFonts w:ascii="Times New Roman" w:eastAsia="Calibri" w:hAnsi="Times New Roman" w:cs="Times New Roman"/>
          <w:b/>
          <w:i/>
          <w:sz w:val="24"/>
          <w:szCs w:val="24"/>
        </w:rPr>
        <w:t>Партньор от страните донори:</w:t>
      </w:r>
      <w:r w:rsidRPr="00E14FF8">
        <w:rPr>
          <w:rFonts w:ascii="Times New Roman" w:eastAsia="Calibri" w:hAnsi="Times New Roman" w:cs="Times New Roman"/>
          <w:sz w:val="24"/>
          <w:szCs w:val="24"/>
        </w:rPr>
        <w:t xml:space="preserve"> Съвета на Европа;</w:t>
      </w:r>
    </w:p>
    <w:p w:rsidR="00E14FF8" w:rsidRPr="00E14FF8" w:rsidRDefault="00E14FF8" w:rsidP="00B53AF7">
      <w:pPr>
        <w:spacing w:line="360" w:lineRule="auto"/>
        <w:ind w:firstLine="708"/>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t>По програмата са договорени 17 проекта (4 проекта по Компонент 1, 11 проекта по Компонент 2, Проект „Изграждане на капацитет“ по Компонент 3 и Проект „Образователна интеграция, здраве и социално развитие“ по Компонент 4)  на обща стойност 17 189 441 </w:t>
      </w:r>
      <w:r w:rsidR="00B62837">
        <w:rPr>
          <w:rFonts w:ascii="Times New Roman" w:eastAsia="Calibri" w:hAnsi="Times New Roman" w:cs="Times New Roman"/>
          <w:sz w:val="24"/>
          <w:szCs w:val="24"/>
        </w:rPr>
        <w:t>лв.</w:t>
      </w:r>
      <w:r w:rsidRPr="00E14FF8">
        <w:rPr>
          <w:rFonts w:ascii="Times New Roman" w:eastAsia="Calibri" w:hAnsi="Times New Roman" w:cs="Times New Roman"/>
          <w:sz w:val="24"/>
          <w:szCs w:val="24"/>
        </w:rPr>
        <w:t xml:space="preserve">, от които 14 225 807 </w:t>
      </w:r>
      <w:r w:rsidR="00B62837">
        <w:rPr>
          <w:rFonts w:ascii="Times New Roman" w:eastAsia="Calibri" w:hAnsi="Times New Roman" w:cs="Times New Roman"/>
          <w:sz w:val="24"/>
          <w:szCs w:val="24"/>
        </w:rPr>
        <w:t>лв.</w:t>
      </w:r>
      <w:r w:rsidRPr="00E14FF8">
        <w:rPr>
          <w:rFonts w:ascii="Times New Roman" w:eastAsia="Calibri" w:hAnsi="Times New Roman" w:cs="Times New Roman"/>
          <w:sz w:val="24"/>
          <w:szCs w:val="24"/>
        </w:rPr>
        <w:t xml:space="preserve"> финансиране от ФМ на ЕИП 2009 – 2014 г. </w:t>
      </w:r>
    </w:p>
    <w:p w:rsidR="00E14FF8" w:rsidRPr="00E14FF8" w:rsidRDefault="00E14FF8" w:rsidP="00B53AF7">
      <w:pPr>
        <w:spacing w:line="360" w:lineRule="auto"/>
        <w:ind w:firstLine="709"/>
        <w:jc w:val="both"/>
        <w:rPr>
          <w:rFonts w:ascii="Times New Roman" w:eastAsia="Calibri" w:hAnsi="Times New Roman" w:cs="Times New Roman"/>
          <w:sz w:val="24"/>
          <w:szCs w:val="24"/>
        </w:rPr>
      </w:pPr>
      <w:r w:rsidRPr="00E14FF8">
        <w:rPr>
          <w:rFonts w:ascii="Times New Roman" w:eastAsia="Calibri" w:hAnsi="Times New Roman" w:cs="Times New Roman"/>
          <w:sz w:val="24"/>
          <w:szCs w:val="24"/>
          <w:lang w:eastAsia="zh-CN"/>
        </w:rPr>
        <w:lastRenderedPageBreak/>
        <w:t>Бюджетът на програмата е 19 857 382 </w:t>
      </w:r>
      <w:r w:rsidR="00B62837">
        <w:rPr>
          <w:rFonts w:ascii="Times New Roman" w:eastAsia="Calibri" w:hAnsi="Times New Roman" w:cs="Times New Roman"/>
          <w:sz w:val="24"/>
          <w:szCs w:val="24"/>
          <w:lang w:eastAsia="zh-CN"/>
        </w:rPr>
        <w:t>лв.</w:t>
      </w:r>
      <w:r w:rsidRPr="00E14FF8">
        <w:rPr>
          <w:rFonts w:ascii="Times New Roman" w:eastAsia="Calibri" w:hAnsi="Times New Roman" w:cs="Times New Roman"/>
          <w:sz w:val="24"/>
          <w:szCs w:val="24"/>
          <w:lang w:eastAsia="zh-CN"/>
        </w:rPr>
        <w:t>, от които</w:t>
      </w:r>
      <w:r w:rsidR="006B6ED1">
        <w:rPr>
          <w:rFonts w:ascii="Times New Roman" w:eastAsia="Calibri" w:hAnsi="Times New Roman" w:cs="Times New Roman"/>
          <w:sz w:val="24"/>
          <w:szCs w:val="24"/>
          <w:lang w:eastAsia="zh-CN"/>
        </w:rPr>
        <w:t xml:space="preserve"> -</w:t>
      </w:r>
      <w:r w:rsidRPr="00E14FF8">
        <w:rPr>
          <w:rFonts w:ascii="Times New Roman" w:eastAsia="Calibri" w:hAnsi="Times New Roman" w:cs="Times New Roman"/>
          <w:sz w:val="24"/>
          <w:szCs w:val="24"/>
          <w:lang w:eastAsia="zh-CN"/>
        </w:rPr>
        <w:t xml:space="preserve"> 16 878 775 </w:t>
      </w:r>
      <w:r w:rsidR="00B62837">
        <w:rPr>
          <w:rFonts w:ascii="Times New Roman" w:eastAsia="Calibri" w:hAnsi="Times New Roman" w:cs="Times New Roman"/>
          <w:sz w:val="24"/>
          <w:szCs w:val="24"/>
          <w:lang w:eastAsia="zh-CN"/>
        </w:rPr>
        <w:t>лв.</w:t>
      </w:r>
      <w:r w:rsidRPr="00E14FF8">
        <w:rPr>
          <w:rFonts w:ascii="Times New Roman" w:eastAsia="Calibri" w:hAnsi="Times New Roman" w:cs="Times New Roman"/>
          <w:sz w:val="24"/>
          <w:szCs w:val="24"/>
          <w:lang w:eastAsia="zh-CN"/>
        </w:rPr>
        <w:t xml:space="preserve"> </w:t>
      </w:r>
      <w:r w:rsidR="006B6ED1">
        <w:rPr>
          <w:rFonts w:ascii="Times New Roman" w:eastAsia="Calibri" w:hAnsi="Times New Roman" w:cs="Times New Roman"/>
          <w:sz w:val="24"/>
          <w:szCs w:val="24"/>
          <w:lang w:eastAsia="zh-CN"/>
        </w:rPr>
        <w:t>съ</w:t>
      </w:r>
      <w:r w:rsidRPr="00E14FF8">
        <w:rPr>
          <w:rFonts w:ascii="Times New Roman" w:eastAsia="Calibri" w:hAnsi="Times New Roman" w:cs="Times New Roman"/>
          <w:sz w:val="24"/>
          <w:szCs w:val="24"/>
          <w:lang w:eastAsia="zh-CN"/>
        </w:rPr>
        <w:t>финансиран</w:t>
      </w:r>
      <w:r w:rsidR="006B6ED1">
        <w:rPr>
          <w:rFonts w:ascii="Times New Roman" w:eastAsia="Calibri" w:hAnsi="Times New Roman" w:cs="Times New Roman"/>
          <w:sz w:val="24"/>
          <w:szCs w:val="24"/>
          <w:lang w:eastAsia="zh-CN"/>
        </w:rPr>
        <w:t xml:space="preserve">е </w:t>
      </w:r>
      <w:r w:rsidRPr="00E14FF8">
        <w:rPr>
          <w:rFonts w:ascii="Times New Roman" w:eastAsia="Calibri" w:hAnsi="Times New Roman" w:cs="Times New Roman"/>
          <w:sz w:val="24"/>
          <w:szCs w:val="24"/>
          <w:lang w:eastAsia="zh-CN"/>
        </w:rPr>
        <w:t>от ФМ на ЕИП.</w:t>
      </w:r>
    </w:p>
    <w:p w:rsidR="00E14FF8" w:rsidRPr="00E14FF8" w:rsidRDefault="00E14FF8" w:rsidP="00B53AF7">
      <w:pPr>
        <w:spacing w:line="360" w:lineRule="auto"/>
        <w:ind w:firstLine="709"/>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t>Програмата е с много добро изпълнение и отчита приключване на основните дейности по всички проекти и по четирите компонента. С оглед по-добра ефективност при изпълнение на дейностите, всички проекти по програмата са с удължен срок на изпълнение до 30.04.2017 г.</w:t>
      </w:r>
    </w:p>
    <w:p w:rsidR="00E14FF8" w:rsidRPr="00E14FF8" w:rsidRDefault="00E14FF8" w:rsidP="00B53AF7">
      <w:pPr>
        <w:spacing w:line="360" w:lineRule="auto"/>
        <w:ind w:firstLine="709"/>
        <w:jc w:val="both"/>
        <w:rPr>
          <w:rFonts w:ascii="Times New Roman" w:eastAsia="Calibri" w:hAnsi="Times New Roman" w:cs="Times New Roman"/>
          <w:sz w:val="24"/>
          <w:szCs w:val="24"/>
        </w:rPr>
      </w:pPr>
      <w:r w:rsidRPr="00E14FF8">
        <w:rPr>
          <w:rFonts w:ascii="Times New Roman" w:eastAsia="Calibri" w:hAnsi="Times New Roman" w:cs="Times New Roman"/>
          <w:sz w:val="24"/>
          <w:szCs w:val="24"/>
          <w:u w:val="single"/>
        </w:rPr>
        <w:t>Компонент 1</w:t>
      </w:r>
      <w:r w:rsidRPr="00E14FF8">
        <w:rPr>
          <w:rFonts w:ascii="Times New Roman" w:eastAsia="Calibri" w:hAnsi="Times New Roman" w:cs="Times New Roman"/>
          <w:sz w:val="24"/>
          <w:szCs w:val="24"/>
        </w:rPr>
        <w:t>: „Грижи за младежи в риск: изграждане на младежки центрове със стандарт за качество от Съвета на Европа“- четирите младежки центрове на общините Стара Загора, Добрич, Враца и Пловдив са официално открити, действащи и проектите са към своето приключване, като се изпълняват единствено меки мерки с цел получаване знак за качество на Съвета на Европа и устойчивост на дейностите.</w:t>
      </w:r>
    </w:p>
    <w:p w:rsidR="00E14FF8" w:rsidRPr="00E14FF8" w:rsidRDefault="00E14FF8" w:rsidP="00B53AF7">
      <w:pPr>
        <w:spacing w:line="360" w:lineRule="auto"/>
        <w:ind w:firstLine="709"/>
        <w:jc w:val="both"/>
        <w:rPr>
          <w:rFonts w:ascii="Times New Roman" w:eastAsia="Calibri" w:hAnsi="Times New Roman" w:cs="Times New Roman"/>
          <w:sz w:val="24"/>
          <w:szCs w:val="24"/>
        </w:rPr>
      </w:pPr>
      <w:r w:rsidRPr="00E14FF8">
        <w:rPr>
          <w:rFonts w:ascii="Times New Roman" w:eastAsia="Calibri" w:hAnsi="Times New Roman" w:cs="Times New Roman"/>
          <w:sz w:val="24"/>
          <w:szCs w:val="24"/>
          <w:u w:val="single"/>
        </w:rPr>
        <w:t>Компонент 2:</w:t>
      </w:r>
      <w:r w:rsidRPr="00E14FF8">
        <w:rPr>
          <w:rFonts w:ascii="Times New Roman" w:eastAsia="Calibri" w:hAnsi="Times New Roman" w:cs="Times New Roman"/>
          <w:sz w:val="24"/>
          <w:szCs w:val="24"/>
        </w:rPr>
        <w:t xml:space="preserve"> „Грижи за деца в риск: подобряване на достъпа до ранно обучение в детските градини за деца в неравностойно положение, включително роми, на възраст от 3 до 6 години“- Проектът на община Исперих е изпълнен успешно към 30.06.2016 г. Останалите 10 проекти на общините Мездра, Смядово,Ветрино, Средец, Плевен, Павликени, Каварна, Русе, Садово, Сливен и община София, са в процес на изпълнение.</w:t>
      </w:r>
    </w:p>
    <w:p w:rsidR="00E14FF8" w:rsidRPr="00E14FF8" w:rsidRDefault="00E14FF8" w:rsidP="00B53AF7">
      <w:pPr>
        <w:spacing w:line="360" w:lineRule="auto"/>
        <w:ind w:firstLine="709"/>
        <w:jc w:val="both"/>
        <w:rPr>
          <w:rFonts w:ascii="Times New Roman" w:eastAsia="Calibri" w:hAnsi="Times New Roman" w:cs="Times New Roman"/>
          <w:sz w:val="24"/>
          <w:szCs w:val="24"/>
        </w:rPr>
      </w:pPr>
      <w:r w:rsidRPr="00E14FF8">
        <w:rPr>
          <w:rFonts w:ascii="Times New Roman" w:eastAsia="Calibri" w:hAnsi="Times New Roman" w:cs="Times New Roman"/>
          <w:sz w:val="24"/>
          <w:szCs w:val="24"/>
          <w:u w:val="single"/>
        </w:rPr>
        <w:t xml:space="preserve"> Компонент 3</w:t>
      </w:r>
      <w:r w:rsidRPr="00E14FF8">
        <w:rPr>
          <w:rFonts w:ascii="Times New Roman" w:eastAsia="Calibri" w:hAnsi="Times New Roman" w:cs="Times New Roman"/>
          <w:sz w:val="24"/>
          <w:szCs w:val="24"/>
        </w:rPr>
        <w:t xml:space="preserve">: „Изграждане на капацитет“  Предварително дефинираният проект за обучение на ромски </w:t>
      </w:r>
      <w:proofErr w:type="spellStart"/>
      <w:r w:rsidRPr="00E14FF8">
        <w:rPr>
          <w:rFonts w:ascii="Times New Roman" w:eastAsia="Calibri" w:hAnsi="Times New Roman" w:cs="Times New Roman"/>
          <w:sz w:val="24"/>
          <w:szCs w:val="24"/>
        </w:rPr>
        <w:t>медиатори</w:t>
      </w:r>
      <w:proofErr w:type="spellEnd"/>
      <w:r w:rsidRPr="00E14FF8">
        <w:rPr>
          <w:rFonts w:ascii="Times New Roman" w:eastAsia="Calibri" w:hAnsi="Times New Roman" w:cs="Times New Roman"/>
          <w:sz w:val="24"/>
          <w:szCs w:val="24"/>
        </w:rPr>
        <w:t>, който се финансира по този компонент, приключи успешно на 31.05.2016 г.</w:t>
      </w:r>
    </w:p>
    <w:p w:rsidR="00E14FF8" w:rsidRPr="00E14FF8" w:rsidRDefault="00E14FF8" w:rsidP="00B53AF7">
      <w:pPr>
        <w:spacing w:line="360" w:lineRule="auto"/>
        <w:ind w:firstLine="708"/>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t xml:space="preserve"> </w:t>
      </w:r>
      <w:r w:rsidRPr="00E14FF8">
        <w:rPr>
          <w:rFonts w:ascii="Times New Roman" w:eastAsia="Calibri" w:hAnsi="Times New Roman" w:cs="Times New Roman"/>
          <w:sz w:val="24"/>
          <w:szCs w:val="24"/>
          <w:u w:val="single"/>
        </w:rPr>
        <w:t>Компонент 4</w:t>
      </w:r>
      <w:r w:rsidRPr="00E14FF8">
        <w:rPr>
          <w:rFonts w:ascii="Times New Roman" w:eastAsia="Calibri" w:hAnsi="Times New Roman" w:cs="Times New Roman"/>
          <w:sz w:val="24"/>
          <w:szCs w:val="24"/>
        </w:rPr>
        <w:t xml:space="preserve">: „Образователна интеграция, здраве и социално развитие“ Предварително дефинираният проект се изпълнява  в район „Красна поляна“ на Столична община. Проектът представя модел за интеграция на ромските деца на възраст от 4-6 години към трайно приобщаващо обучение и стимулиране на развитието им. Основните дейности по проекта като реконструкция, доставка на кухненско  оборудване и мебелно обзавеждане в 75 ОУ „Тодор </w:t>
      </w:r>
      <w:proofErr w:type="spellStart"/>
      <w:r w:rsidRPr="00E14FF8">
        <w:rPr>
          <w:rFonts w:ascii="Times New Roman" w:eastAsia="Calibri" w:hAnsi="Times New Roman" w:cs="Times New Roman"/>
          <w:sz w:val="24"/>
          <w:szCs w:val="24"/>
        </w:rPr>
        <w:t>Каблешков</w:t>
      </w:r>
      <w:proofErr w:type="spellEnd"/>
      <w:r w:rsidRPr="00E14FF8">
        <w:rPr>
          <w:rFonts w:ascii="Times New Roman" w:eastAsia="Calibri" w:hAnsi="Times New Roman" w:cs="Times New Roman"/>
          <w:sz w:val="24"/>
          <w:szCs w:val="24"/>
        </w:rPr>
        <w:t xml:space="preserve">“ са приключили, изпълняват се меки мерки от ромски </w:t>
      </w:r>
      <w:proofErr w:type="spellStart"/>
      <w:r w:rsidRPr="00E14FF8">
        <w:rPr>
          <w:rFonts w:ascii="Times New Roman" w:eastAsia="Calibri" w:hAnsi="Times New Roman" w:cs="Times New Roman"/>
          <w:sz w:val="24"/>
          <w:szCs w:val="24"/>
        </w:rPr>
        <w:t>медиатори</w:t>
      </w:r>
      <w:proofErr w:type="spellEnd"/>
      <w:r w:rsidRPr="00E14FF8">
        <w:rPr>
          <w:rFonts w:ascii="Times New Roman" w:eastAsia="Calibri" w:hAnsi="Times New Roman" w:cs="Times New Roman"/>
          <w:sz w:val="24"/>
          <w:szCs w:val="24"/>
        </w:rPr>
        <w:t>, включващи консултации на деца и родители.</w:t>
      </w:r>
    </w:p>
    <w:p w:rsidR="00E14FF8" w:rsidRPr="00E14FF8" w:rsidRDefault="00E14FF8" w:rsidP="00B53AF7">
      <w:pPr>
        <w:spacing w:line="360" w:lineRule="auto"/>
        <w:jc w:val="both"/>
        <w:rPr>
          <w:rFonts w:ascii="Times New Roman" w:eastAsia="Calibri" w:hAnsi="Times New Roman" w:cs="Times New Roman"/>
          <w:b/>
          <w:sz w:val="24"/>
          <w:szCs w:val="24"/>
          <w:u w:val="single"/>
        </w:rPr>
      </w:pPr>
      <w:r w:rsidRPr="00E14FF8">
        <w:rPr>
          <w:rFonts w:ascii="Times New Roman" w:eastAsia="Calibri" w:hAnsi="Times New Roman" w:cs="Times New Roman"/>
          <w:b/>
          <w:sz w:val="24"/>
          <w:szCs w:val="24"/>
          <w:u w:val="single"/>
        </w:rPr>
        <w:t>Програма БГ07 „Инициативи за обществено здраве“</w:t>
      </w:r>
    </w:p>
    <w:p w:rsidR="00E14FF8" w:rsidRPr="00E14FF8" w:rsidRDefault="00E14FF8" w:rsidP="00B53AF7">
      <w:pPr>
        <w:spacing w:line="360" w:lineRule="auto"/>
        <w:jc w:val="both"/>
        <w:rPr>
          <w:rFonts w:ascii="Times New Roman" w:eastAsia="Calibri" w:hAnsi="Times New Roman" w:cs="Times New Roman"/>
          <w:b/>
          <w:i/>
          <w:sz w:val="24"/>
          <w:szCs w:val="24"/>
        </w:rPr>
      </w:pPr>
      <w:r w:rsidRPr="00E14FF8">
        <w:rPr>
          <w:rFonts w:ascii="Times New Roman" w:eastAsia="Calibri" w:hAnsi="Times New Roman" w:cs="Times New Roman"/>
          <w:b/>
          <w:i/>
          <w:sz w:val="24"/>
          <w:szCs w:val="24"/>
        </w:rPr>
        <w:t xml:space="preserve">Програмен оператор: </w:t>
      </w:r>
      <w:r w:rsidRPr="00E14FF8">
        <w:rPr>
          <w:rFonts w:ascii="Times New Roman" w:eastAsia="Calibri" w:hAnsi="Times New Roman" w:cs="Times New Roman"/>
          <w:i/>
          <w:sz w:val="24"/>
          <w:szCs w:val="24"/>
        </w:rPr>
        <w:t>Министерство на здравеопазването</w:t>
      </w:r>
      <w:r w:rsidRPr="00E14FF8">
        <w:rPr>
          <w:rFonts w:ascii="Times New Roman" w:eastAsia="Calibri" w:hAnsi="Times New Roman" w:cs="Times New Roman"/>
          <w:b/>
          <w:i/>
          <w:sz w:val="24"/>
          <w:szCs w:val="24"/>
        </w:rPr>
        <w:t>;</w:t>
      </w:r>
    </w:p>
    <w:p w:rsidR="00E14FF8" w:rsidRPr="00E14FF8" w:rsidRDefault="00E14FF8" w:rsidP="00B53AF7">
      <w:pPr>
        <w:spacing w:line="360" w:lineRule="auto"/>
        <w:jc w:val="both"/>
        <w:rPr>
          <w:rFonts w:ascii="Times New Roman" w:eastAsia="Calibri" w:hAnsi="Times New Roman" w:cs="Times New Roman"/>
          <w:sz w:val="24"/>
          <w:szCs w:val="24"/>
        </w:rPr>
      </w:pPr>
      <w:r w:rsidRPr="00E14FF8">
        <w:rPr>
          <w:rFonts w:ascii="Times New Roman" w:eastAsia="Calibri" w:hAnsi="Times New Roman" w:cs="Times New Roman"/>
          <w:b/>
          <w:i/>
          <w:sz w:val="24"/>
          <w:szCs w:val="24"/>
        </w:rPr>
        <w:t>Подкрепящо звено:</w:t>
      </w:r>
      <w:r w:rsidRPr="00E14FF8">
        <w:rPr>
          <w:rFonts w:ascii="Times New Roman" w:eastAsia="Calibri" w:hAnsi="Times New Roman" w:cs="Times New Roman"/>
          <w:b/>
          <w:sz w:val="24"/>
          <w:szCs w:val="24"/>
        </w:rPr>
        <w:t xml:space="preserve"> </w:t>
      </w:r>
      <w:r w:rsidRPr="00E14FF8">
        <w:rPr>
          <w:rFonts w:ascii="Times New Roman" w:eastAsia="Calibri" w:hAnsi="Times New Roman" w:cs="Times New Roman"/>
          <w:sz w:val="24"/>
          <w:szCs w:val="24"/>
        </w:rPr>
        <w:t>Дирекция „Оперативна програма „Добро управление“ в МС;</w:t>
      </w:r>
    </w:p>
    <w:p w:rsidR="00E14FF8" w:rsidRPr="00E14FF8" w:rsidRDefault="00E14FF8" w:rsidP="00B53AF7">
      <w:pPr>
        <w:tabs>
          <w:tab w:val="left" w:pos="708"/>
          <w:tab w:val="center" w:pos="4153"/>
          <w:tab w:val="right" w:pos="8306"/>
        </w:tabs>
        <w:spacing w:line="360" w:lineRule="auto"/>
        <w:ind w:firstLine="709"/>
        <w:jc w:val="both"/>
        <w:rPr>
          <w:rFonts w:ascii="Times New Roman" w:eastAsia="Calibri" w:hAnsi="Times New Roman" w:cs="Times New Roman"/>
          <w:sz w:val="24"/>
          <w:szCs w:val="24"/>
        </w:rPr>
      </w:pPr>
      <w:r w:rsidRPr="00E14FF8">
        <w:rPr>
          <w:rFonts w:ascii="Times New Roman" w:hAnsi="Times New Roman" w:cs="Times New Roman"/>
          <w:sz w:val="24"/>
          <w:szCs w:val="24"/>
        </w:rPr>
        <w:lastRenderedPageBreak/>
        <w:t>Стойността на безвъзмездната финансова помощ по програмата е 30 867 599 </w:t>
      </w:r>
      <w:r w:rsidR="00B62837">
        <w:rPr>
          <w:rFonts w:ascii="Times New Roman" w:hAnsi="Times New Roman" w:cs="Times New Roman"/>
          <w:sz w:val="24"/>
          <w:szCs w:val="24"/>
        </w:rPr>
        <w:t>лв.</w:t>
      </w:r>
      <w:r w:rsidRPr="00E14FF8">
        <w:rPr>
          <w:rFonts w:ascii="Times New Roman" w:hAnsi="Times New Roman" w:cs="Times New Roman"/>
          <w:sz w:val="24"/>
          <w:szCs w:val="24"/>
        </w:rPr>
        <w:t xml:space="preserve">. </w:t>
      </w:r>
      <w:r w:rsidR="00DD1A9A">
        <w:rPr>
          <w:rFonts w:ascii="Times New Roman" w:hAnsi="Times New Roman" w:cs="Times New Roman"/>
          <w:sz w:val="24"/>
          <w:szCs w:val="24"/>
        </w:rPr>
        <w:t>Д</w:t>
      </w:r>
      <w:r w:rsidRPr="00E14FF8">
        <w:rPr>
          <w:rFonts w:ascii="Times New Roman" w:eastAsia="Calibri" w:hAnsi="Times New Roman" w:cs="Times New Roman"/>
          <w:sz w:val="24"/>
          <w:szCs w:val="24"/>
        </w:rPr>
        <w:t xml:space="preserve">оговорени </w:t>
      </w:r>
      <w:r w:rsidR="00DD1A9A">
        <w:rPr>
          <w:rFonts w:ascii="Times New Roman" w:eastAsia="Calibri" w:hAnsi="Times New Roman" w:cs="Times New Roman"/>
          <w:sz w:val="24"/>
          <w:szCs w:val="24"/>
        </w:rPr>
        <w:t xml:space="preserve">са </w:t>
      </w:r>
      <w:r w:rsidRPr="00E14FF8">
        <w:rPr>
          <w:rFonts w:ascii="Times New Roman" w:eastAsia="Calibri" w:hAnsi="Times New Roman" w:cs="Times New Roman"/>
          <w:sz w:val="24"/>
          <w:szCs w:val="24"/>
        </w:rPr>
        <w:t>29 проекта на обща стойност 28 054 380 </w:t>
      </w:r>
      <w:r w:rsidR="00B62837">
        <w:rPr>
          <w:rFonts w:ascii="Times New Roman" w:eastAsia="Calibri" w:hAnsi="Times New Roman" w:cs="Times New Roman"/>
          <w:sz w:val="24"/>
          <w:szCs w:val="24"/>
        </w:rPr>
        <w:t>лв.</w:t>
      </w:r>
    </w:p>
    <w:p w:rsidR="00E14FF8" w:rsidRPr="00E14FF8" w:rsidRDefault="00E14FF8" w:rsidP="00B53AF7">
      <w:pPr>
        <w:tabs>
          <w:tab w:val="left" w:pos="708"/>
          <w:tab w:val="center" w:pos="4153"/>
          <w:tab w:val="right" w:pos="8306"/>
        </w:tabs>
        <w:spacing w:line="360" w:lineRule="auto"/>
        <w:ind w:firstLine="709"/>
        <w:jc w:val="both"/>
        <w:rPr>
          <w:rFonts w:ascii="Times New Roman" w:hAnsi="Times New Roman" w:cs="Times New Roman"/>
          <w:sz w:val="24"/>
          <w:szCs w:val="24"/>
        </w:rPr>
      </w:pPr>
      <w:r w:rsidRPr="00E14FF8">
        <w:rPr>
          <w:rFonts w:ascii="Times New Roman" w:hAnsi="Times New Roman" w:cs="Times New Roman"/>
          <w:sz w:val="24"/>
          <w:szCs w:val="24"/>
        </w:rPr>
        <w:t xml:space="preserve">Четири от тях са предварително дефинирани  (ПДП) - ПДП 1: „Подобряване на информационните услуги в здравеопазването“, ПДП 2: „Подобряване на профилактиката на болести предотвратими чрез ваксинация“, ПДП 3: “Подобряване на психично-здравните услуги“ и ПДП 4 „Подобрено качество на </w:t>
      </w:r>
      <w:proofErr w:type="spellStart"/>
      <w:r w:rsidRPr="00E14FF8">
        <w:rPr>
          <w:rFonts w:ascii="Times New Roman" w:hAnsi="Times New Roman" w:cs="Times New Roman"/>
          <w:sz w:val="24"/>
          <w:szCs w:val="24"/>
        </w:rPr>
        <w:t>пренаталната</w:t>
      </w:r>
      <w:proofErr w:type="spellEnd"/>
      <w:r w:rsidRPr="00E14FF8">
        <w:rPr>
          <w:rFonts w:ascii="Times New Roman" w:hAnsi="Times New Roman" w:cs="Times New Roman"/>
          <w:sz w:val="24"/>
          <w:szCs w:val="24"/>
        </w:rPr>
        <w:t xml:space="preserve"> диагностика и </w:t>
      </w:r>
      <w:proofErr w:type="spellStart"/>
      <w:r w:rsidRPr="00E14FF8">
        <w:rPr>
          <w:rFonts w:ascii="Times New Roman" w:hAnsi="Times New Roman" w:cs="Times New Roman"/>
          <w:sz w:val="24"/>
          <w:szCs w:val="24"/>
        </w:rPr>
        <w:t>неонаталните</w:t>
      </w:r>
      <w:proofErr w:type="spellEnd"/>
      <w:r w:rsidRPr="00E14FF8">
        <w:rPr>
          <w:rFonts w:ascii="Times New Roman" w:hAnsi="Times New Roman" w:cs="Times New Roman"/>
          <w:sz w:val="24"/>
          <w:szCs w:val="24"/>
        </w:rPr>
        <w:t xml:space="preserve"> грижи в България“.</w:t>
      </w:r>
    </w:p>
    <w:p w:rsidR="00E14FF8" w:rsidRPr="00E14FF8" w:rsidRDefault="00E14FF8" w:rsidP="00B53AF7">
      <w:pPr>
        <w:spacing w:line="360" w:lineRule="auto"/>
        <w:ind w:firstLine="709"/>
        <w:jc w:val="both"/>
        <w:rPr>
          <w:rFonts w:ascii="Times New Roman" w:eastAsia="Calibri" w:hAnsi="Times New Roman" w:cs="Times New Roman"/>
          <w:sz w:val="24"/>
          <w:szCs w:val="24"/>
        </w:rPr>
      </w:pPr>
      <w:r w:rsidRPr="00E14FF8">
        <w:rPr>
          <w:rFonts w:ascii="Times New Roman" w:hAnsi="Times New Roman" w:cs="Times New Roman"/>
          <w:sz w:val="24"/>
          <w:szCs w:val="24"/>
        </w:rPr>
        <w:t xml:space="preserve">24 договори се изпълняват по четири мерки от програмата – </w:t>
      </w:r>
      <w:r w:rsidRPr="00E14FF8">
        <w:rPr>
          <w:rFonts w:ascii="Times New Roman" w:eastAsia="Calibri" w:hAnsi="Times New Roman" w:cs="Times New Roman"/>
          <w:sz w:val="24"/>
          <w:szCs w:val="24"/>
        </w:rPr>
        <w:t xml:space="preserve">мярка 1: „Подобряване на системата за психично здраве на българските граждани“; мярка 2: „Подобряване на достъпа до качествени услуги за сексуално и репродуктивно здраве на юноши на възраст от 10 до 19 години със специфичен фокус върху уязвимите групи, в частност ромско население и хора в отдалечени райони”; мярка 5 „Подобряване на достъпа до и качеството на грижите за деца с психични, генетични и </w:t>
      </w:r>
      <w:proofErr w:type="spellStart"/>
      <w:r w:rsidRPr="00E14FF8">
        <w:rPr>
          <w:rFonts w:ascii="Times New Roman" w:eastAsia="Calibri" w:hAnsi="Times New Roman" w:cs="Times New Roman"/>
          <w:sz w:val="24"/>
          <w:szCs w:val="24"/>
        </w:rPr>
        <w:t>онкохематологични</w:t>
      </w:r>
      <w:proofErr w:type="spellEnd"/>
      <w:r w:rsidRPr="00E14FF8">
        <w:rPr>
          <w:rFonts w:ascii="Times New Roman" w:eastAsia="Calibri" w:hAnsi="Times New Roman" w:cs="Times New Roman"/>
          <w:sz w:val="24"/>
          <w:szCs w:val="24"/>
        </w:rPr>
        <w:t xml:space="preserve"> заболявания (с акцент върху деца, страдащи от церебрална парализа, сърдечно-съдови заболявания, </w:t>
      </w:r>
      <w:proofErr w:type="spellStart"/>
      <w:r w:rsidRPr="00E14FF8">
        <w:rPr>
          <w:rFonts w:ascii="Times New Roman" w:eastAsia="Calibri" w:hAnsi="Times New Roman" w:cs="Times New Roman"/>
          <w:sz w:val="24"/>
          <w:szCs w:val="24"/>
        </w:rPr>
        <w:t>аутизъм</w:t>
      </w:r>
      <w:proofErr w:type="spellEnd"/>
      <w:r w:rsidRPr="00E14FF8">
        <w:rPr>
          <w:rFonts w:ascii="Times New Roman" w:eastAsia="Calibri" w:hAnsi="Times New Roman" w:cs="Times New Roman"/>
          <w:sz w:val="24"/>
          <w:szCs w:val="24"/>
        </w:rPr>
        <w:t xml:space="preserve"> и младежи, страдащи от хранителни разстройства) и соматични увреждания, причинени от инфекциозни заболявания (като </w:t>
      </w:r>
      <w:proofErr w:type="spellStart"/>
      <w:r w:rsidRPr="00E14FF8">
        <w:rPr>
          <w:rFonts w:ascii="Times New Roman" w:eastAsia="Calibri" w:hAnsi="Times New Roman" w:cs="Times New Roman"/>
          <w:sz w:val="24"/>
          <w:szCs w:val="24"/>
        </w:rPr>
        <w:t>полиомиелит</w:t>
      </w:r>
      <w:proofErr w:type="spellEnd"/>
      <w:r w:rsidRPr="00E14FF8">
        <w:rPr>
          <w:rFonts w:ascii="Times New Roman" w:eastAsia="Calibri" w:hAnsi="Times New Roman" w:cs="Times New Roman"/>
          <w:sz w:val="24"/>
          <w:szCs w:val="24"/>
        </w:rPr>
        <w:t>, бактериален менингит, морбили, туберкулоза, ХИВ/СПИН и т.н.“); мярка 6  „Предоставяне на здравни услуги по домовете на бременни жени и деца до 3 г</w:t>
      </w:r>
      <w:r w:rsidR="00DD1A9A">
        <w:rPr>
          <w:rFonts w:ascii="Times New Roman" w:eastAsia="Calibri" w:hAnsi="Times New Roman" w:cs="Times New Roman"/>
          <w:sz w:val="24"/>
          <w:szCs w:val="24"/>
        </w:rPr>
        <w:t>.</w:t>
      </w:r>
      <w:r w:rsidRPr="00E14FF8">
        <w:rPr>
          <w:rFonts w:ascii="Times New Roman" w:eastAsia="Calibri" w:hAnsi="Times New Roman" w:cs="Times New Roman"/>
          <w:sz w:val="24"/>
          <w:szCs w:val="24"/>
        </w:rPr>
        <w:t xml:space="preserve"> с акцент върху групите в риск с фокус върху ромското население</w:t>
      </w:r>
      <w:r w:rsidR="00DD1A9A">
        <w:rPr>
          <w:rFonts w:ascii="Times New Roman" w:eastAsia="Calibri" w:hAnsi="Times New Roman" w:cs="Times New Roman"/>
          <w:sz w:val="24"/>
          <w:szCs w:val="24"/>
        </w:rPr>
        <w:t>“</w:t>
      </w:r>
      <w:r w:rsidRPr="00E14FF8">
        <w:rPr>
          <w:rFonts w:ascii="Times New Roman" w:eastAsia="Calibri" w:hAnsi="Times New Roman" w:cs="Times New Roman"/>
          <w:sz w:val="24"/>
          <w:szCs w:val="24"/>
        </w:rPr>
        <w:t>.</w:t>
      </w:r>
    </w:p>
    <w:p w:rsidR="00E14FF8" w:rsidRPr="00E14FF8" w:rsidRDefault="00E14FF8" w:rsidP="00B53AF7">
      <w:pPr>
        <w:spacing w:line="360" w:lineRule="auto"/>
        <w:ind w:firstLine="709"/>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t xml:space="preserve">Всички проекти се намират в процес на изпълнение и са с удължен срок до 30.04.2017 г. Един проект по мярка 5, с бенефициент Столична община “Медико-психологически център за деца и юноши”, </w:t>
      </w:r>
      <w:r w:rsidR="00455374">
        <w:rPr>
          <w:rFonts w:ascii="Times New Roman" w:eastAsia="Calibri" w:hAnsi="Times New Roman" w:cs="Times New Roman"/>
          <w:sz w:val="24"/>
          <w:szCs w:val="24"/>
        </w:rPr>
        <w:t xml:space="preserve">е </w:t>
      </w:r>
      <w:r w:rsidRPr="00E14FF8">
        <w:rPr>
          <w:rFonts w:ascii="Times New Roman" w:eastAsia="Calibri" w:hAnsi="Times New Roman" w:cs="Times New Roman"/>
          <w:sz w:val="24"/>
          <w:szCs w:val="24"/>
        </w:rPr>
        <w:t>приключи</w:t>
      </w:r>
      <w:r w:rsidR="00455374">
        <w:rPr>
          <w:rFonts w:ascii="Times New Roman" w:eastAsia="Calibri" w:hAnsi="Times New Roman" w:cs="Times New Roman"/>
          <w:sz w:val="24"/>
          <w:szCs w:val="24"/>
        </w:rPr>
        <w:t>л</w:t>
      </w:r>
      <w:r w:rsidRPr="00E14FF8">
        <w:rPr>
          <w:rFonts w:ascii="Times New Roman" w:eastAsia="Calibri" w:hAnsi="Times New Roman" w:cs="Times New Roman"/>
          <w:sz w:val="24"/>
          <w:szCs w:val="24"/>
        </w:rPr>
        <w:t xml:space="preserve"> своето изпълнение. В резултат от изпълнението на проекта е разкрита социална услуга в общността „Център за социална рехабилитация и интеграция“ с капацитет 30 места.</w:t>
      </w:r>
    </w:p>
    <w:p w:rsidR="00E14FF8" w:rsidRPr="00E14FF8" w:rsidRDefault="00E14FF8" w:rsidP="00B53AF7">
      <w:pPr>
        <w:spacing w:line="360" w:lineRule="auto"/>
        <w:ind w:firstLine="709"/>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t>ПДП4, с бенефициент Министерство на здравеопазван</w:t>
      </w:r>
      <w:r w:rsidR="00455374">
        <w:rPr>
          <w:rFonts w:ascii="Times New Roman" w:eastAsia="Calibri" w:hAnsi="Times New Roman" w:cs="Times New Roman"/>
          <w:sz w:val="24"/>
          <w:szCs w:val="24"/>
        </w:rPr>
        <w:t>ето,</w:t>
      </w:r>
      <w:r w:rsidRPr="00E14FF8">
        <w:rPr>
          <w:rFonts w:ascii="Times New Roman" w:eastAsia="Calibri" w:hAnsi="Times New Roman" w:cs="Times New Roman"/>
          <w:sz w:val="24"/>
          <w:szCs w:val="24"/>
        </w:rPr>
        <w:t xml:space="preserve"> е с основен предмет на дейност „доставка на оборудване за </w:t>
      </w:r>
      <w:proofErr w:type="spellStart"/>
      <w:r w:rsidRPr="00E14FF8">
        <w:rPr>
          <w:rFonts w:ascii="Times New Roman" w:eastAsia="Calibri" w:hAnsi="Times New Roman" w:cs="Times New Roman"/>
          <w:sz w:val="24"/>
          <w:szCs w:val="24"/>
        </w:rPr>
        <w:t>пренатална</w:t>
      </w:r>
      <w:proofErr w:type="spellEnd"/>
      <w:r w:rsidRPr="00E14FF8">
        <w:rPr>
          <w:rFonts w:ascii="Times New Roman" w:eastAsia="Calibri" w:hAnsi="Times New Roman" w:cs="Times New Roman"/>
          <w:sz w:val="24"/>
          <w:szCs w:val="24"/>
        </w:rPr>
        <w:t xml:space="preserve"> и </w:t>
      </w:r>
      <w:proofErr w:type="spellStart"/>
      <w:r w:rsidRPr="00E14FF8">
        <w:rPr>
          <w:rFonts w:ascii="Times New Roman" w:eastAsia="Calibri" w:hAnsi="Times New Roman" w:cs="Times New Roman"/>
          <w:sz w:val="24"/>
          <w:szCs w:val="24"/>
        </w:rPr>
        <w:t>неонатална</w:t>
      </w:r>
      <w:proofErr w:type="spellEnd"/>
      <w:r w:rsidRPr="00E14FF8">
        <w:rPr>
          <w:rFonts w:ascii="Times New Roman" w:eastAsia="Calibri" w:hAnsi="Times New Roman" w:cs="Times New Roman"/>
          <w:sz w:val="24"/>
          <w:szCs w:val="24"/>
        </w:rPr>
        <w:t xml:space="preserve"> диагностика“, по който  е обявена процедура по ЗОП през февруари 2016 г. </w:t>
      </w:r>
    </w:p>
    <w:p w:rsidR="00E14FF8" w:rsidRPr="00E14FF8" w:rsidRDefault="00E14FF8" w:rsidP="00B53AF7">
      <w:pPr>
        <w:spacing w:line="360" w:lineRule="auto"/>
        <w:ind w:firstLine="709"/>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t xml:space="preserve">По Програма BG 07 „Инициативи за обществено здраве“ се изпълнява и Малка </w:t>
      </w:r>
      <w:proofErr w:type="spellStart"/>
      <w:r w:rsidRPr="00E14FF8">
        <w:rPr>
          <w:rFonts w:ascii="Times New Roman" w:eastAsia="Calibri" w:hAnsi="Times New Roman" w:cs="Times New Roman"/>
          <w:sz w:val="24"/>
          <w:szCs w:val="24"/>
        </w:rPr>
        <w:t>грантова</w:t>
      </w:r>
      <w:proofErr w:type="spellEnd"/>
      <w:r w:rsidRPr="00E14FF8">
        <w:rPr>
          <w:rFonts w:ascii="Times New Roman" w:eastAsia="Calibri" w:hAnsi="Times New Roman" w:cs="Times New Roman"/>
          <w:sz w:val="24"/>
          <w:szCs w:val="24"/>
        </w:rPr>
        <w:t xml:space="preserve"> схема „Програма за стипендии за роми, обучаващи се по медицински и други здравни професии“, която има за цел подпомагане достъпа до образование и </w:t>
      </w:r>
      <w:r w:rsidRPr="00E14FF8">
        <w:rPr>
          <w:rFonts w:ascii="Times New Roman" w:eastAsia="Calibri" w:hAnsi="Times New Roman" w:cs="Times New Roman"/>
          <w:sz w:val="24"/>
          <w:szCs w:val="24"/>
        </w:rPr>
        <w:lastRenderedPageBreak/>
        <w:t xml:space="preserve">придобиване на умения и знания на представители на ромската общност в областта на здравеопазването. </w:t>
      </w:r>
    </w:p>
    <w:p w:rsidR="00E14FF8" w:rsidRPr="00E14FF8" w:rsidRDefault="00E14FF8" w:rsidP="00B53AF7">
      <w:pPr>
        <w:spacing w:line="360" w:lineRule="auto"/>
        <w:ind w:firstLine="709"/>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t>Стойността на договора за предоставяне на целеви средства за оказване на подкрепа на студенти, докторанти и специализанти по медицина и др. медицински специалности от ромската общност е 1 560 728 </w:t>
      </w:r>
      <w:r w:rsidR="00B62837">
        <w:rPr>
          <w:rFonts w:ascii="Times New Roman" w:eastAsia="Calibri" w:hAnsi="Times New Roman" w:cs="Times New Roman"/>
          <w:sz w:val="24"/>
          <w:szCs w:val="24"/>
        </w:rPr>
        <w:t>лв.</w:t>
      </w:r>
      <w:r w:rsidRPr="00E14FF8">
        <w:rPr>
          <w:rFonts w:ascii="Times New Roman" w:eastAsia="Calibri" w:hAnsi="Times New Roman" w:cs="Times New Roman"/>
          <w:sz w:val="24"/>
          <w:szCs w:val="24"/>
        </w:rPr>
        <w:t xml:space="preserve">. </w:t>
      </w:r>
    </w:p>
    <w:p w:rsidR="00E14FF8" w:rsidRPr="00E14FF8" w:rsidRDefault="00E34F97" w:rsidP="00B53AF7">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Програма БГ</w:t>
      </w:r>
      <w:r w:rsidR="00E14FF8" w:rsidRPr="00E14FF8">
        <w:rPr>
          <w:rFonts w:ascii="Times New Roman" w:hAnsi="Times New Roman" w:cs="Times New Roman"/>
          <w:b/>
          <w:sz w:val="24"/>
          <w:szCs w:val="24"/>
          <w:u w:val="single"/>
        </w:rPr>
        <w:t xml:space="preserve">08 „Културно наследство и съвременно изкуство” </w:t>
      </w:r>
    </w:p>
    <w:p w:rsidR="00E14FF8" w:rsidRPr="00E14FF8" w:rsidRDefault="00E14FF8" w:rsidP="00B53AF7">
      <w:pPr>
        <w:spacing w:line="360" w:lineRule="auto"/>
        <w:jc w:val="both"/>
        <w:rPr>
          <w:rFonts w:ascii="Times New Roman" w:hAnsi="Times New Roman" w:cs="Times New Roman"/>
          <w:sz w:val="24"/>
          <w:szCs w:val="24"/>
        </w:rPr>
      </w:pPr>
      <w:r w:rsidRPr="00E14FF8">
        <w:rPr>
          <w:rFonts w:ascii="Times New Roman" w:hAnsi="Times New Roman" w:cs="Times New Roman"/>
          <w:b/>
          <w:i/>
          <w:sz w:val="24"/>
          <w:szCs w:val="24"/>
        </w:rPr>
        <w:t>Програмен оператор:</w:t>
      </w:r>
      <w:r w:rsidRPr="00E14FF8">
        <w:rPr>
          <w:rFonts w:ascii="Times New Roman" w:hAnsi="Times New Roman" w:cs="Times New Roman"/>
          <w:sz w:val="24"/>
          <w:szCs w:val="24"/>
        </w:rPr>
        <w:t xml:space="preserve"> Министерство на културата.</w:t>
      </w:r>
    </w:p>
    <w:p w:rsidR="00861639" w:rsidRDefault="00E14FF8" w:rsidP="00B53AF7">
      <w:pPr>
        <w:spacing w:line="360" w:lineRule="auto"/>
        <w:jc w:val="both"/>
        <w:rPr>
          <w:rFonts w:ascii="Times New Roman" w:hAnsi="Times New Roman" w:cs="Times New Roman"/>
          <w:sz w:val="24"/>
          <w:szCs w:val="24"/>
        </w:rPr>
      </w:pPr>
      <w:r w:rsidRPr="00861639">
        <w:rPr>
          <w:rFonts w:ascii="Times New Roman" w:hAnsi="Times New Roman" w:cs="Times New Roman"/>
          <w:b/>
          <w:sz w:val="24"/>
          <w:szCs w:val="24"/>
        </w:rPr>
        <w:t>Програмата се състои от 4 мерки:</w:t>
      </w:r>
      <w:r w:rsidRPr="00E14FF8">
        <w:rPr>
          <w:rFonts w:ascii="Times New Roman" w:hAnsi="Times New Roman" w:cs="Times New Roman"/>
          <w:sz w:val="24"/>
          <w:szCs w:val="24"/>
        </w:rPr>
        <w:t xml:space="preserve"> </w:t>
      </w:r>
    </w:p>
    <w:p w:rsidR="00861639" w:rsidRDefault="00E14FF8" w:rsidP="00B53AF7">
      <w:pPr>
        <w:spacing w:line="360" w:lineRule="auto"/>
        <w:jc w:val="both"/>
        <w:rPr>
          <w:rFonts w:ascii="Times New Roman" w:hAnsi="Times New Roman" w:cs="Times New Roman"/>
          <w:sz w:val="24"/>
          <w:szCs w:val="24"/>
        </w:rPr>
      </w:pPr>
      <w:r w:rsidRPr="00861639">
        <w:rPr>
          <w:rFonts w:ascii="Times New Roman" w:hAnsi="Times New Roman" w:cs="Times New Roman"/>
          <w:b/>
          <w:sz w:val="24"/>
          <w:szCs w:val="24"/>
        </w:rPr>
        <w:t>Мярка 1</w:t>
      </w:r>
      <w:r w:rsidRPr="00E14FF8">
        <w:rPr>
          <w:rFonts w:ascii="Times New Roman" w:hAnsi="Times New Roman" w:cs="Times New Roman"/>
          <w:sz w:val="24"/>
          <w:szCs w:val="24"/>
        </w:rPr>
        <w:t xml:space="preserve">. Възстановяване и опазване на културното наследство; </w:t>
      </w:r>
    </w:p>
    <w:p w:rsidR="00861639" w:rsidRDefault="00E14FF8" w:rsidP="00B53AF7">
      <w:pPr>
        <w:spacing w:line="360" w:lineRule="auto"/>
        <w:jc w:val="both"/>
        <w:rPr>
          <w:rFonts w:ascii="Times New Roman" w:hAnsi="Times New Roman" w:cs="Times New Roman"/>
          <w:sz w:val="24"/>
          <w:szCs w:val="24"/>
        </w:rPr>
      </w:pPr>
      <w:r w:rsidRPr="00861639">
        <w:rPr>
          <w:rFonts w:ascii="Times New Roman" w:hAnsi="Times New Roman" w:cs="Times New Roman"/>
          <w:b/>
          <w:sz w:val="24"/>
          <w:szCs w:val="24"/>
        </w:rPr>
        <w:t>Мярка 2</w:t>
      </w:r>
      <w:r w:rsidRPr="00E14FF8">
        <w:rPr>
          <w:rFonts w:ascii="Times New Roman" w:hAnsi="Times New Roman" w:cs="Times New Roman"/>
          <w:sz w:val="24"/>
          <w:szCs w:val="24"/>
        </w:rPr>
        <w:t xml:space="preserve">. Документиране на културната история; </w:t>
      </w:r>
    </w:p>
    <w:p w:rsidR="00861639" w:rsidRDefault="00E14FF8" w:rsidP="00B53AF7">
      <w:pPr>
        <w:spacing w:line="360" w:lineRule="auto"/>
        <w:jc w:val="both"/>
        <w:rPr>
          <w:rFonts w:ascii="Times New Roman" w:hAnsi="Times New Roman" w:cs="Times New Roman"/>
          <w:sz w:val="24"/>
          <w:szCs w:val="24"/>
        </w:rPr>
      </w:pPr>
      <w:r w:rsidRPr="00861639">
        <w:rPr>
          <w:rFonts w:ascii="Times New Roman" w:hAnsi="Times New Roman" w:cs="Times New Roman"/>
          <w:b/>
          <w:sz w:val="24"/>
          <w:szCs w:val="24"/>
        </w:rPr>
        <w:t>Мярка 3</w:t>
      </w:r>
      <w:r w:rsidRPr="00E14FF8">
        <w:rPr>
          <w:rFonts w:ascii="Times New Roman" w:hAnsi="Times New Roman" w:cs="Times New Roman"/>
          <w:sz w:val="24"/>
          <w:szCs w:val="24"/>
        </w:rPr>
        <w:t>. Достъпност на културното наследство за обществеността;</w:t>
      </w:r>
    </w:p>
    <w:p w:rsidR="00E14FF8" w:rsidRPr="00E14FF8" w:rsidRDefault="00E14FF8" w:rsidP="00B53AF7">
      <w:pPr>
        <w:spacing w:line="360" w:lineRule="auto"/>
        <w:jc w:val="both"/>
        <w:rPr>
          <w:rFonts w:ascii="Times New Roman" w:hAnsi="Times New Roman" w:cs="Times New Roman"/>
          <w:sz w:val="24"/>
          <w:szCs w:val="24"/>
        </w:rPr>
      </w:pPr>
      <w:r w:rsidRPr="00861639">
        <w:rPr>
          <w:rFonts w:ascii="Times New Roman" w:hAnsi="Times New Roman" w:cs="Times New Roman"/>
          <w:b/>
          <w:sz w:val="24"/>
          <w:szCs w:val="24"/>
        </w:rPr>
        <w:t>Мярка 4</w:t>
      </w:r>
      <w:r w:rsidRPr="00E14FF8">
        <w:rPr>
          <w:rFonts w:ascii="Times New Roman" w:hAnsi="Times New Roman" w:cs="Times New Roman"/>
          <w:sz w:val="24"/>
          <w:szCs w:val="24"/>
        </w:rPr>
        <w:t xml:space="preserve">. Малка </w:t>
      </w:r>
      <w:proofErr w:type="spellStart"/>
      <w:r w:rsidRPr="00E14FF8">
        <w:rPr>
          <w:rFonts w:ascii="Times New Roman" w:hAnsi="Times New Roman" w:cs="Times New Roman"/>
          <w:sz w:val="24"/>
          <w:szCs w:val="24"/>
        </w:rPr>
        <w:t>грантова</w:t>
      </w:r>
      <w:proofErr w:type="spellEnd"/>
      <w:r w:rsidRPr="00E14FF8">
        <w:rPr>
          <w:rFonts w:ascii="Times New Roman" w:hAnsi="Times New Roman" w:cs="Times New Roman"/>
          <w:sz w:val="24"/>
          <w:szCs w:val="24"/>
        </w:rPr>
        <w:t xml:space="preserve"> схема за представяне на съвременни изкуства и култура и предварително дефиниран проект „Музей на съвременното изкуство Арсенал-втори етап“.  </w:t>
      </w:r>
    </w:p>
    <w:p w:rsidR="00E14FF8" w:rsidRPr="00E14FF8" w:rsidRDefault="00E14FF8" w:rsidP="00B53AF7">
      <w:pPr>
        <w:spacing w:line="360" w:lineRule="auto"/>
        <w:ind w:firstLine="709"/>
        <w:jc w:val="both"/>
        <w:rPr>
          <w:rFonts w:ascii="Times New Roman" w:hAnsi="Times New Roman" w:cs="Times New Roman"/>
          <w:sz w:val="24"/>
          <w:szCs w:val="24"/>
        </w:rPr>
      </w:pPr>
      <w:r w:rsidRPr="00E14FF8">
        <w:rPr>
          <w:rFonts w:ascii="Times New Roman" w:hAnsi="Times New Roman" w:cs="Times New Roman"/>
          <w:sz w:val="24"/>
          <w:szCs w:val="24"/>
        </w:rPr>
        <w:t xml:space="preserve">По програмата се изпълняват общо 33 проекти, от които 6 проекта по малката </w:t>
      </w:r>
      <w:proofErr w:type="spellStart"/>
      <w:r w:rsidRPr="00E14FF8">
        <w:rPr>
          <w:rFonts w:ascii="Times New Roman" w:hAnsi="Times New Roman" w:cs="Times New Roman"/>
          <w:sz w:val="24"/>
          <w:szCs w:val="24"/>
        </w:rPr>
        <w:t>грантова</w:t>
      </w:r>
      <w:proofErr w:type="spellEnd"/>
      <w:r w:rsidRPr="00E14FF8">
        <w:rPr>
          <w:rFonts w:ascii="Times New Roman" w:hAnsi="Times New Roman" w:cs="Times New Roman"/>
          <w:sz w:val="24"/>
          <w:szCs w:val="24"/>
        </w:rPr>
        <w:t xml:space="preserve"> схема приключиха успешно до 30.04.2016 г. Останалите 28 проекта са с удължен срок за изпълнение, като се очаква да бъдат приключени в срок до 30.04.2017 г. Основната част от обществените поръчки </w:t>
      </w:r>
      <w:r w:rsidR="00861639">
        <w:rPr>
          <w:rFonts w:ascii="Times New Roman" w:hAnsi="Times New Roman" w:cs="Times New Roman"/>
          <w:sz w:val="24"/>
          <w:szCs w:val="24"/>
        </w:rPr>
        <w:t>са</w:t>
      </w:r>
      <w:r w:rsidRPr="00E14FF8">
        <w:rPr>
          <w:rFonts w:ascii="Times New Roman" w:hAnsi="Times New Roman" w:cs="Times New Roman"/>
          <w:sz w:val="24"/>
          <w:szCs w:val="24"/>
        </w:rPr>
        <w:t xml:space="preserve"> успешно </w:t>
      </w:r>
      <w:proofErr w:type="spellStart"/>
      <w:r w:rsidRPr="00E14FF8">
        <w:rPr>
          <w:rFonts w:ascii="Times New Roman" w:hAnsi="Times New Roman" w:cs="Times New Roman"/>
          <w:sz w:val="24"/>
          <w:szCs w:val="24"/>
        </w:rPr>
        <w:t>финализирани</w:t>
      </w:r>
      <w:proofErr w:type="spellEnd"/>
      <w:r w:rsidRPr="00E14FF8">
        <w:rPr>
          <w:rFonts w:ascii="Times New Roman" w:hAnsi="Times New Roman" w:cs="Times New Roman"/>
          <w:sz w:val="24"/>
          <w:szCs w:val="24"/>
        </w:rPr>
        <w:t xml:space="preserve"> и </w:t>
      </w:r>
      <w:r w:rsidR="00861639">
        <w:rPr>
          <w:rFonts w:ascii="Times New Roman" w:hAnsi="Times New Roman" w:cs="Times New Roman"/>
          <w:sz w:val="24"/>
          <w:szCs w:val="24"/>
        </w:rPr>
        <w:t>са</w:t>
      </w:r>
      <w:r w:rsidRPr="00E14FF8">
        <w:rPr>
          <w:rFonts w:ascii="Times New Roman" w:hAnsi="Times New Roman" w:cs="Times New Roman"/>
          <w:sz w:val="24"/>
          <w:szCs w:val="24"/>
        </w:rPr>
        <w:t xml:space="preserve"> сключени договори до 15.04.2016 г., преди влизане в сила на новия Закон за обществените поръчки. </w:t>
      </w:r>
    </w:p>
    <w:p w:rsidR="00E14FF8" w:rsidRPr="00E14FF8" w:rsidRDefault="00E14FF8" w:rsidP="00B53AF7">
      <w:pPr>
        <w:spacing w:line="360" w:lineRule="auto"/>
        <w:ind w:firstLine="709"/>
        <w:jc w:val="both"/>
        <w:rPr>
          <w:rFonts w:ascii="Times New Roman" w:hAnsi="Times New Roman" w:cs="Times New Roman"/>
          <w:sz w:val="24"/>
          <w:szCs w:val="24"/>
        </w:rPr>
      </w:pPr>
      <w:r w:rsidRPr="00E14FF8">
        <w:rPr>
          <w:rFonts w:ascii="Times New Roman" w:hAnsi="Times New Roman" w:cs="Times New Roman"/>
          <w:sz w:val="24"/>
          <w:szCs w:val="24"/>
        </w:rPr>
        <w:t>В напреднала фаза на изпълнение са проектите на Община Созопол за превръщане на сградата на Тракийски хан в Созопол, която е паметник от национално значение, в уникален етнографски музей, изграждане на нова градска галерия в Поморие чрез реставриране на съществуваща сграда с друго предназначение, изграждане на дигитални центрове в гр. Велико Търново, Пловдив и Варна, Регионален исторически музей – Габрово, музей „Искра“, гр. Казанлък и др.</w:t>
      </w:r>
    </w:p>
    <w:p w:rsidR="00E14FF8" w:rsidRPr="00E14FF8" w:rsidRDefault="00E14FF8" w:rsidP="00B53AF7">
      <w:pPr>
        <w:spacing w:line="360" w:lineRule="auto"/>
        <w:ind w:firstLine="709"/>
        <w:jc w:val="both"/>
        <w:rPr>
          <w:rFonts w:ascii="Times New Roman" w:hAnsi="Times New Roman" w:cs="Times New Roman"/>
          <w:sz w:val="24"/>
          <w:szCs w:val="24"/>
        </w:rPr>
      </w:pPr>
      <w:r w:rsidRPr="00E14FF8">
        <w:rPr>
          <w:rFonts w:ascii="Times New Roman" w:hAnsi="Times New Roman" w:cs="Times New Roman"/>
          <w:sz w:val="24"/>
          <w:szCs w:val="24"/>
        </w:rPr>
        <w:lastRenderedPageBreak/>
        <w:t>На бенефициентите са преведени авансови плащания в размер до 25% от договорения бюджет, както и междинни плащания. Провеждат се редовни срещи с бенефициентите, на които се обсъжда напредъка по проектите.</w:t>
      </w:r>
    </w:p>
    <w:p w:rsidR="00E14FF8" w:rsidRPr="00E14FF8" w:rsidRDefault="00E14FF8" w:rsidP="00B53AF7">
      <w:pPr>
        <w:spacing w:line="360" w:lineRule="auto"/>
        <w:ind w:firstLine="709"/>
        <w:jc w:val="both"/>
        <w:rPr>
          <w:rFonts w:ascii="Times New Roman" w:hAnsi="Times New Roman" w:cs="Times New Roman"/>
          <w:sz w:val="24"/>
          <w:szCs w:val="24"/>
        </w:rPr>
      </w:pPr>
      <w:r w:rsidRPr="00E14FF8">
        <w:rPr>
          <w:rFonts w:ascii="Times New Roman" w:hAnsi="Times New Roman" w:cs="Times New Roman"/>
          <w:sz w:val="24"/>
          <w:szCs w:val="24"/>
        </w:rPr>
        <w:t>В рамките на двустранния фонд се предвижда организиране на изложба на тракийското културно наследство в Берген, в партньорство между Министерството на културата, Националния исторически музей, Общинския музей на гр. Берген и Норвежкия институт за изследване на културното наследство. Инициативата е планирана за периода от 3.09.</w:t>
      </w:r>
      <w:r w:rsidR="00243E4F">
        <w:rPr>
          <w:rFonts w:ascii="Times New Roman" w:hAnsi="Times New Roman" w:cs="Times New Roman"/>
          <w:sz w:val="24"/>
          <w:szCs w:val="24"/>
        </w:rPr>
        <w:t xml:space="preserve"> </w:t>
      </w:r>
      <w:r w:rsidRPr="00E14FF8">
        <w:rPr>
          <w:rFonts w:ascii="Times New Roman" w:hAnsi="Times New Roman" w:cs="Times New Roman"/>
          <w:sz w:val="24"/>
          <w:szCs w:val="24"/>
        </w:rPr>
        <w:t>до 15.12.2017 г.</w:t>
      </w:r>
    </w:p>
    <w:p w:rsidR="00E14FF8" w:rsidRPr="00E14FF8" w:rsidRDefault="00E34F97" w:rsidP="00B53AF7">
      <w:p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Програма БГ</w:t>
      </w:r>
      <w:r w:rsidR="00E14FF8" w:rsidRPr="00E14FF8">
        <w:rPr>
          <w:rFonts w:ascii="Times New Roman" w:hAnsi="Times New Roman" w:cs="Times New Roman"/>
          <w:b/>
          <w:bCs/>
          <w:sz w:val="24"/>
          <w:szCs w:val="24"/>
          <w:u w:val="single"/>
        </w:rPr>
        <w:t>09 „Фонд за стипендии“</w:t>
      </w:r>
    </w:p>
    <w:p w:rsidR="00E14FF8" w:rsidRPr="00E14FF8" w:rsidRDefault="00E14FF8" w:rsidP="00B53AF7">
      <w:pPr>
        <w:spacing w:line="360" w:lineRule="auto"/>
        <w:jc w:val="both"/>
        <w:rPr>
          <w:rFonts w:ascii="Times New Roman" w:hAnsi="Times New Roman" w:cs="Times New Roman"/>
          <w:b/>
          <w:bCs/>
          <w:sz w:val="24"/>
          <w:szCs w:val="24"/>
        </w:rPr>
      </w:pPr>
      <w:r w:rsidRPr="00E14FF8">
        <w:rPr>
          <w:rFonts w:ascii="Times New Roman" w:hAnsi="Times New Roman" w:cs="Times New Roman"/>
          <w:b/>
          <w:bCs/>
          <w:i/>
          <w:iCs/>
          <w:sz w:val="24"/>
          <w:szCs w:val="24"/>
        </w:rPr>
        <w:t>Програмен оператор:</w:t>
      </w:r>
      <w:r w:rsidRPr="00E14FF8">
        <w:rPr>
          <w:rFonts w:ascii="Times New Roman" w:hAnsi="Times New Roman" w:cs="Times New Roman"/>
          <w:b/>
          <w:bCs/>
          <w:sz w:val="24"/>
          <w:szCs w:val="24"/>
        </w:rPr>
        <w:t xml:space="preserve"> </w:t>
      </w:r>
      <w:r w:rsidRPr="00E14FF8">
        <w:rPr>
          <w:rFonts w:ascii="Times New Roman" w:hAnsi="Times New Roman" w:cs="Times New Roman"/>
          <w:sz w:val="24"/>
          <w:szCs w:val="24"/>
        </w:rPr>
        <w:t>Министерство на образованието и науката;</w:t>
      </w:r>
    </w:p>
    <w:p w:rsidR="00E14FF8" w:rsidRPr="00E14FF8" w:rsidRDefault="00E14FF8" w:rsidP="00B53AF7">
      <w:pPr>
        <w:spacing w:line="360" w:lineRule="auto"/>
        <w:jc w:val="both"/>
        <w:rPr>
          <w:rFonts w:ascii="Times New Roman" w:hAnsi="Times New Roman" w:cs="Times New Roman"/>
          <w:sz w:val="24"/>
          <w:szCs w:val="24"/>
        </w:rPr>
      </w:pPr>
      <w:r w:rsidRPr="00E14FF8">
        <w:rPr>
          <w:rFonts w:ascii="Times New Roman" w:hAnsi="Times New Roman" w:cs="Times New Roman"/>
          <w:b/>
          <w:bCs/>
          <w:i/>
          <w:iCs/>
          <w:sz w:val="24"/>
          <w:szCs w:val="24"/>
        </w:rPr>
        <w:t>Партньори от страните донори:</w:t>
      </w:r>
      <w:r w:rsidRPr="00E14FF8">
        <w:rPr>
          <w:rFonts w:ascii="Times New Roman" w:hAnsi="Times New Roman" w:cs="Times New Roman"/>
          <w:b/>
          <w:bCs/>
          <w:sz w:val="24"/>
          <w:szCs w:val="24"/>
        </w:rPr>
        <w:t xml:space="preserve"> </w:t>
      </w:r>
      <w:r w:rsidRPr="00E14FF8">
        <w:rPr>
          <w:rFonts w:ascii="Times New Roman" w:hAnsi="Times New Roman" w:cs="Times New Roman"/>
          <w:sz w:val="24"/>
          <w:szCs w:val="24"/>
        </w:rPr>
        <w:t xml:space="preserve">Изследователски център на Исландия; Норвежки център за сътрудничество в сферата на образованието; Национална агенция за международно образование. </w:t>
      </w:r>
    </w:p>
    <w:p w:rsidR="00861639" w:rsidRDefault="00E14FF8" w:rsidP="00B53AF7">
      <w:pPr>
        <w:spacing w:line="360" w:lineRule="auto"/>
        <w:jc w:val="both"/>
        <w:rPr>
          <w:rFonts w:ascii="Times New Roman" w:hAnsi="Times New Roman" w:cs="Times New Roman"/>
          <w:sz w:val="24"/>
          <w:szCs w:val="24"/>
        </w:rPr>
      </w:pPr>
      <w:r w:rsidRPr="00861639">
        <w:rPr>
          <w:rFonts w:ascii="Times New Roman" w:hAnsi="Times New Roman" w:cs="Times New Roman"/>
          <w:b/>
          <w:sz w:val="24"/>
          <w:szCs w:val="24"/>
        </w:rPr>
        <w:t>Програмата е с бюджет 3 451 465 </w:t>
      </w:r>
      <w:r w:rsidR="00B62837">
        <w:rPr>
          <w:rFonts w:ascii="Times New Roman" w:hAnsi="Times New Roman" w:cs="Times New Roman"/>
          <w:b/>
          <w:sz w:val="24"/>
          <w:szCs w:val="24"/>
        </w:rPr>
        <w:t>лв.</w:t>
      </w:r>
      <w:r w:rsidRPr="00861639">
        <w:rPr>
          <w:rFonts w:ascii="Times New Roman" w:hAnsi="Times New Roman" w:cs="Times New Roman"/>
          <w:b/>
          <w:sz w:val="24"/>
          <w:szCs w:val="24"/>
        </w:rPr>
        <w:t xml:space="preserve"> и се състои от три мерки:</w:t>
      </w:r>
      <w:r w:rsidRPr="00E14FF8">
        <w:rPr>
          <w:rFonts w:ascii="Times New Roman" w:hAnsi="Times New Roman" w:cs="Times New Roman"/>
          <w:sz w:val="24"/>
          <w:szCs w:val="24"/>
        </w:rPr>
        <w:t xml:space="preserve"> </w:t>
      </w:r>
    </w:p>
    <w:p w:rsidR="00861639" w:rsidRDefault="00E14FF8" w:rsidP="00B53AF7">
      <w:pPr>
        <w:spacing w:line="360" w:lineRule="auto"/>
        <w:jc w:val="both"/>
        <w:rPr>
          <w:rFonts w:ascii="Times New Roman" w:hAnsi="Times New Roman" w:cs="Times New Roman"/>
          <w:sz w:val="24"/>
          <w:szCs w:val="24"/>
        </w:rPr>
      </w:pPr>
      <w:r w:rsidRPr="00861639">
        <w:rPr>
          <w:rFonts w:ascii="Times New Roman" w:hAnsi="Times New Roman" w:cs="Times New Roman"/>
          <w:b/>
          <w:sz w:val="24"/>
          <w:szCs w:val="24"/>
        </w:rPr>
        <w:t>Мярка 1:</w:t>
      </w:r>
      <w:r w:rsidRPr="00E14FF8">
        <w:rPr>
          <w:rFonts w:ascii="Times New Roman" w:hAnsi="Times New Roman" w:cs="Times New Roman"/>
          <w:sz w:val="24"/>
          <w:szCs w:val="24"/>
        </w:rPr>
        <w:t xml:space="preserve"> Подготвителни визити; </w:t>
      </w:r>
    </w:p>
    <w:p w:rsidR="00861639" w:rsidRDefault="00E14FF8" w:rsidP="00B53AF7">
      <w:pPr>
        <w:spacing w:line="360" w:lineRule="auto"/>
        <w:jc w:val="both"/>
        <w:rPr>
          <w:rFonts w:ascii="Times New Roman" w:hAnsi="Times New Roman" w:cs="Times New Roman"/>
          <w:sz w:val="24"/>
          <w:szCs w:val="24"/>
        </w:rPr>
      </w:pPr>
      <w:r w:rsidRPr="00861639">
        <w:rPr>
          <w:rFonts w:ascii="Times New Roman" w:hAnsi="Times New Roman" w:cs="Times New Roman"/>
          <w:b/>
          <w:sz w:val="24"/>
          <w:szCs w:val="24"/>
        </w:rPr>
        <w:t>Мярка 2:</w:t>
      </w:r>
      <w:r w:rsidRPr="00E14FF8">
        <w:rPr>
          <w:rFonts w:ascii="Times New Roman" w:hAnsi="Times New Roman" w:cs="Times New Roman"/>
          <w:sz w:val="24"/>
          <w:szCs w:val="24"/>
        </w:rPr>
        <w:t xml:space="preserve"> Мобилност във висшето образование</w:t>
      </w:r>
      <w:r w:rsidR="00861639">
        <w:rPr>
          <w:rFonts w:ascii="Times New Roman" w:hAnsi="Times New Roman" w:cs="Times New Roman"/>
          <w:sz w:val="24"/>
          <w:szCs w:val="24"/>
        </w:rPr>
        <w:t>;</w:t>
      </w:r>
      <w:r w:rsidRPr="00E14FF8">
        <w:rPr>
          <w:rFonts w:ascii="Times New Roman" w:hAnsi="Times New Roman" w:cs="Times New Roman"/>
          <w:sz w:val="24"/>
          <w:szCs w:val="24"/>
        </w:rPr>
        <w:t xml:space="preserve"> </w:t>
      </w:r>
    </w:p>
    <w:p w:rsidR="00E14FF8" w:rsidRPr="00E14FF8" w:rsidRDefault="00E14FF8" w:rsidP="00B53AF7">
      <w:pPr>
        <w:spacing w:line="360" w:lineRule="auto"/>
        <w:jc w:val="both"/>
        <w:rPr>
          <w:rFonts w:ascii="Times New Roman" w:hAnsi="Times New Roman" w:cs="Times New Roman"/>
          <w:sz w:val="24"/>
          <w:szCs w:val="24"/>
        </w:rPr>
      </w:pPr>
      <w:r w:rsidRPr="00861639">
        <w:rPr>
          <w:rFonts w:ascii="Times New Roman" w:hAnsi="Times New Roman" w:cs="Times New Roman"/>
          <w:b/>
          <w:sz w:val="24"/>
          <w:szCs w:val="24"/>
        </w:rPr>
        <w:t>Мярка 3:</w:t>
      </w:r>
      <w:r w:rsidRPr="00E14FF8">
        <w:rPr>
          <w:rFonts w:ascii="Times New Roman" w:hAnsi="Times New Roman" w:cs="Times New Roman"/>
          <w:sz w:val="24"/>
          <w:szCs w:val="24"/>
        </w:rPr>
        <w:t xml:space="preserve"> </w:t>
      </w:r>
      <w:proofErr w:type="spellStart"/>
      <w:r w:rsidRPr="00E14FF8">
        <w:rPr>
          <w:rFonts w:ascii="Times New Roman" w:hAnsi="Times New Roman" w:cs="Times New Roman"/>
          <w:sz w:val="24"/>
          <w:szCs w:val="24"/>
        </w:rPr>
        <w:t>Междуинституционално</w:t>
      </w:r>
      <w:proofErr w:type="spellEnd"/>
      <w:r w:rsidRPr="00E14FF8">
        <w:rPr>
          <w:rFonts w:ascii="Times New Roman" w:hAnsi="Times New Roman" w:cs="Times New Roman"/>
          <w:sz w:val="24"/>
          <w:szCs w:val="24"/>
        </w:rPr>
        <w:t xml:space="preserve"> сътрудничество.</w:t>
      </w:r>
    </w:p>
    <w:p w:rsidR="00E14FF8" w:rsidRPr="00E14FF8" w:rsidRDefault="00E14FF8" w:rsidP="00B53AF7">
      <w:pPr>
        <w:spacing w:line="360" w:lineRule="auto"/>
        <w:ind w:firstLine="709"/>
        <w:jc w:val="both"/>
        <w:rPr>
          <w:rFonts w:ascii="Times New Roman" w:hAnsi="Times New Roman" w:cs="Times New Roman"/>
          <w:sz w:val="24"/>
          <w:szCs w:val="24"/>
        </w:rPr>
      </w:pPr>
      <w:r w:rsidRPr="00E14FF8">
        <w:rPr>
          <w:rFonts w:ascii="Times New Roman" w:hAnsi="Times New Roman" w:cs="Times New Roman"/>
          <w:sz w:val="24"/>
          <w:szCs w:val="24"/>
        </w:rPr>
        <w:t>Програмата предоставя подкрепа за студенти, докторанти, изследователи, преподаватели и административни служители в български висши училища и научни институции. Предоставя се финансиране и на т.нар. обратна мобилност, а именно представители на целевите групи от страните донори да посетят България. До момента има само една такава мобилност.</w:t>
      </w:r>
    </w:p>
    <w:p w:rsidR="00E14FF8" w:rsidRPr="00E14FF8" w:rsidRDefault="00E14FF8" w:rsidP="00B53AF7">
      <w:pPr>
        <w:spacing w:line="360" w:lineRule="auto"/>
        <w:ind w:firstLine="709"/>
        <w:jc w:val="both"/>
        <w:rPr>
          <w:rFonts w:ascii="Times New Roman" w:hAnsi="Times New Roman" w:cs="Times New Roman"/>
          <w:sz w:val="24"/>
          <w:szCs w:val="24"/>
        </w:rPr>
      </w:pPr>
      <w:r w:rsidRPr="00E14FF8">
        <w:rPr>
          <w:rFonts w:ascii="Times New Roman" w:hAnsi="Times New Roman" w:cs="Times New Roman"/>
          <w:sz w:val="24"/>
          <w:szCs w:val="24"/>
        </w:rPr>
        <w:t xml:space="preserve">Проведени са пет покани за проектни предложения за мобилност, една покана за </w:t>
      </w:r>
      <w:proofErr w:type="spellStart"/>
      <w:r w:rsidRPr="00E14FF8">
        <w:rPr>
          <w:rFonts w:ascii="Times New Roman" w:hAnsi="Times New Roman" w:cs="Times New Roman"/>
          <w:sz w:val="24"/>
          <w:szCs w:val="24"/>
        </w:rPr>
        <w:t>междуинституционално</w:t>
      </w:r>
      <w:proofErr w:type="spellEnd"/>
      <w:r w:rsidRPr="00E14FF8">
        <w:rPr>
          <w:rFonts w:ascii="Times New Roman" w:hAnsi="Times New Roman" w:cs="Times New Roman"/>
          <w:sz w:val="24"/>
          <w:szCs w:val="24"/>
        </w:rPr>
        <w:t xml:space="preserve"> сътрудничество и една покана за подготвителни визити.</w:t>
      </w:r>
    </w:p>
    <w:p w:rsidR="00E14FF8" w:rsidRPr="00E14FF8" w:rsidRDefault="00E14FF8" w:rsidP="00B53AF7">
      <w:pPr>
        <w:spacing w:line="360" w:lineRule="auto"/>
        <w:ind w:firstLine="709"/>
        <w:jc w:val="both"/>
        <w:rPr>
          <w:rFonts w:ascii="Times New Roman" w:hAnsi="Times New Roman" w:cs="Times New Roman"/>
          <w:sz w:val="24"/>
          <w:szCs w:val="24"/>
        </w:rPr>
      </w:pPr>
      <w:r w:rsidRPr="00E14FF8">
        <w:rPr>
          <w:rFonts w:ascii="Times New Roman" w:hAnsi="Times New Roman" w:cs="Times New Roman"/>
          <w:sz w:val="24"/>
          <w:szCs w:val="24"/>
        </w:rPr>
        <w:t xml:space="preserve">Осъществените към юни 2016 г. мобилности в резултат на петте покани за мобилност са общо 142. По петата покана (от общо 60 одобрени проектни предложения) са сключени 58 договора за мобилност. Две от кандидатурите са оттеглени. </w:t>
      </w:r>
    </w:p>
    <w:p w:rsidR="00E14FF8" w:rsidRPr="00E14FF8" w:rsidRDefault="00E14FF8" w:rsidP="00B53AF7">
      <w:pPr>
        <w:spacing w:line="360" w:lineRule="auto"/>
        <w:ind w:firstLine="709"/>
        <w:jc w:val="both"/>
        <w:rPr>
          <w:rFonts w:ascii="Times New Roman" w:hAnsi="Times New Roman" w:cs="Times New Roman"/>
          <w:sz w:val="24"/>
          <w:szCs w:val="24"/>
        </w:rPr>
      </w:pPr>
      <w:r w:rsidRPr="00E14FF8">
        <w:rPr>
          <w:rFonts w:ascii="Times New Roman" w:hAnsi="Times New Roman" w:cs="Times New Roman"/>
          <w:sz w:val="24"/>
          <w:szCs w:val="24"/>
        </w:rPr>
        <w:lastRenderedPageBreak/>
        <w:t xml:space="preserve">По мярката за </w:t>
      </w:r>
      <w:proofErr w:type="spellStart"/>
      <w:r w:rsidRPr="00E14FF8">
        <w:rPr>
          <w:rFonts w:ascii="Times New Roman" w:hAnsi="Times New Roman" w:cs="Times New Roman"/>
          <w:sz w:val="24"/>
          <w:szCs w:val="24"/>
        </w:rPr>
        <w:t>междуинституционално</w:t>
      </w:r>
      <w:proofErr w:type="spellEnd"/>
      <w:r w:rsidRPr="00E14FF8">
        <w:rPr>
          <w:rFonts w:ascii="Times New Roman" w:hAnsi="Times New Roman" w:cs="Times New Roman"/>
          <w:sz w:val="24"/>
          <w:szCs w:val="24"/>
        </w:rPr>
        <w:t xml:space="preserve"> сътрудничество са сключени шест договора за проекти, която представлява половината бюджет по програмата. Бенефициенти са СУ «Св. Климент Охридски», три института на БАН, </w:t>
      </w:r>
      <w:proofErr w:type="spellStart"/>
      <w:r w:rsidRPr="00E14FF8">
        <w:rPr>
          <w:rFonts w:ascii="Times New Roman" w:hAnsi="Times New Roman" w:cs="Times New Roman"/>
          <w:sz w:val="24"/>
          <w:szCs w:val="24"/>
        </w:rPr>
        <w:t>Агробиоинститут</w:t>
      </w:r>
      <w:proofErr w:type="spellEnd"/>
      <w:r w:rsidRPr="00E14FF8">
        <w:rPr>
          <w:rFonts w:ascii="Times New Roman" w:hAnsi="Times New Roman" w:cs="Times New Roman"/>
          <w:sz w:val="24"/>
          <w:szCs w:val="24"/>
        </w:rPr>
        <w:t xml:space="preserve"> и Медицинския университет в Пловдив. Дейностите по проектите са в напреднал етап и се очаква да приключат в срок до 30.09.2016г., когато е и крайният срок за изпълнение на проектите. </w:t>
      </w:r>
    </w:p>
    <w:p w:rsidR="00E14FF8" w:rsidRPr="00E14FF8" w:rsidRDefault="00E14FF8" w:rsidP="00B53AF7">
      <w:pPr>
        <w:spacing w:line="360" w:lineRule="auto"/>
        <w:ind w:firstLine="709"/>
        <w:jc w:val="both"/>
        <w:rPr>
          <w:rFonts w:ascii="Times New Roman" w:hAnsi="Times New Roman" w:cs="Times New Roman"/>
          <w:sz w:val="24"/>
          <w:szCs w:val="24"/>
        </w:rPr>
      </w:pPr>
      <w:r w:rsidRPr="00E14FF8">
        <w:rPr>
          <w:rFonts w:ascii="Times New Roman" w:hAnsi="Times New Roman" w:cs="Times New Roman"/>
          <w:sz w:val="24"/>
          <w:szCs w:val="24"/>
        </w:rPr>
        <w:t xml:space="preserve">На 01.06.2016г. </w:t>
      </w:r>
      <w:r w:rsidR="00BC1941">
        <w:rPr>
          <w:rFonts w:ascii="Times New Roman" w:hAnsi="Times New Roman" w:cs="Times New Roman"/>
          <w:sz w:val="24"/>
          <w:szCs w:val="24"/>
        </w:rPr>
        <w:t>е</w:t>
      </w:r>
      <w:r w:rsidR="006A2A64">
        <w:rPr>
          <w:rFonts w:ascii="Times New Roman" w:hAnsi="Times New Roman" w:cs="Times New Roman"/>
          <w:sz w:val="24"/>
          <w:szCs w:val="24"/>
        </w:rPr>
        <w:t xml:space="preserve"> </w:t>
      </w:r>
      <w:r w:rsidRPr="00E14FF8">
        <w:rPr>
          <w:rFonts w:ascii="Times New Roman" w:hAnsi="Times New Roman" w:cs="Times New Roman"/>
          <w:sz w:val="24"/>
          <w:szCs w:val="24"/>
        </w:rPr>
        <w:t>публикувана покана за набиране на предложения по Фонда за двустранно сътрудничество с бюджет: 125 173 </w:t>
      </w:r>
      <w:r w:rsidR="00B62837">
        <w:rPr>
          <w:rFonts w:ascii="Times New Roman" w:hAnsi="Times New Roman" w:cs="Times New Roman"/>
          <w:sz w:val="24"/>
          <w:szCs w:val="24"/>
        </w:rPr>
        <w:t>лв.</w:t>
      </w:r>
      <w:r w:rsidRPr="00E14FF8">
        <w:rPr>
          <w:rFonts w:ascii="Times New Roman" w:hAnsi="Times New Roman" w:cs="Times New Roman"/>
          <w:sz w:val="24"/>
          <w:szCs w:val="24"/>
        </w:rPr>
        <w:t xml:space="preserve"> Периодът за изпълнение на двустранни действия в рамките на поканата е от 30.06.2016 г. до 31.01.2017 г. Крайният срок за изпълнение на дейностите само по двустранния фонд е 30.04.2017 г. Тази дата е и крайният срок за приключване на програмата. </w:t>
      </w:r>
    </w:p>
    <w:p w:rsidR="00E14FF8" w:rsidRPr="00E14FF8" w:rsidRDefault="00E14FF8" w:rsidP="00B53AF7">
      <w:pPr>
        <w:spacing w:line="360" w:lineRule="auto"/>
        <w:ind w:firstLine="709"/>
        <w:jc w:val="both"/>
        <w:rPr>
          <w:rFonts w:ascii="Times New Roman" w:hAnsi="Times New Roman" w:cs="Times New Roman"/>
          <w:sz w:val="24"/>
          <w:szCs w:val="24"/>
        </w:rPr>
      </w:pPr>
      <w:r w:rsidRPr="00E14FF8">
        <w:rPr>
          <w:rFonts w:ascii="Times New Roman" w:hAnsi="Times New Roman" w:cs="Times New Roman"/>
          <w:sz w:val="24"/>
          <w:szCs w:val="24"/>
        </w:rPr>
        <w:t xml:space="preserve">По повод обявената нова покана са предвидени 4 информационни семинара – 2 в гр. София (12.07.2016 г.) и още 2 през септември 2016 г. в други градове. </w:t>
      </w:r>
    </w:p>
    <w:p w:rsidR="00E14FF8" w:rsidRPr="00E14FF8" w:rsidRDefault="00E14FF8" w:rsidP="00B53AF7">
      <w:pPr>
        <w:spacing w:line="360" w:lineRule="auto"/>
        <w:ind w:firstLine="709"/>
        <w:jc w:val="both"/>
        <w:rPr>
          <w:rFonts w:ascii="Times New Roman" w:hAnsi="Times New Roman" w:cs="Times New Roman"/>
          <w:sz w:val="24"/>
          <w:szCs w:val="24"/>
        </w:rPr>
      </w:pPr>
      <w:r w:rsidRPr="00E14FF8">
        <w:rPr>
          <w:rFonts w:ascii="Times New Roman" w:hAnsi="Times New Roman" w:cs="Times New Roman"/>
          <w:sz w:val="24"/>
          <w:szCs w:val="24"/>
        </w:rPr>
        <w:t xml:space="preserve">На 10.06.2016 г. в Брюксел програмният оператор участва в събитие на тема „Да направим промяна – партньорства в образованието“ по Финансовия механизъм на Европейското икономическо пространство, на което представи постигнатия напредък по програмата, вкл. примери на добри практики от финансирани проекти и обмени опит с другите програмни оператори от страните бенефициенти. Програмният оператор участва и в среща на програмните оператори на програмите за стипендии на ЕИП, проведена на 9.06.2016 г. също в Брюксел. На срещата </w:t>
      </w:r>
      <w:r w:rsidR="00BC1941">
        <w:rPr>
          <w:rFonts w:ascii="Times New Roman" w:hAnsi="Times New Roman" w:cs="Times New Roman"/>
          <w:sz w:val="24"/>
          <w:szCs w:val="24"/>
        </w:rPr>
        <w:t>е</w:t>
      </w:r>
      <w:r w:rsidRPr="00E14FF8">
        <w:rPr>
          <w:rFonts w:ascii="Times New Roman" w:hAnsi="Times New Roman" w:cs="Times New Roman"/>
          <w:sz w:val="24"/>
          <w:szCs w:val="24"/>
        </w:rPr>
        <w:t xml:space="preserve"> представена информация относно новия програмен период на ФМ ЕИП и </w:t>
      </w:r>
      <w:r w:rsidR="00BC1941">
        <w:rPr>
          <w:rFonts w:ascii="Times New Roman" w:hAnsi="Times New Roman" w:cs="Times New Roman"/>
          <w:sz w:val="24"/>
          <w:szCs w:val="24"/>
        </w:rPr>
        <w:t>са</w:t>
      </w:r>
      <w:r w:rsidRPr="00E14FF8">
        <w:rPr>
          <w:rFonts w:ascii="Times New Roman" w:hAnsi="Times New Roman" w:cs="Times New Roman"/>
          <w:sz w:val="24"/>
          <w:szCs w:val="24"/>
        </w:rPr>
        <w:t xml:space="preserve"> обсъдени предложенията за нови програмни области</w:t>
      </w:r>
      <w:r w:rsidR="007C6F87">
        <w:rPr>
          <w:rFonts w:ascii="Times New Roman" w:hAnsi="Times New Roman" w:cs="Times New Roman"/>
          <w:sz w:val="24"/>
          <w:szCs w:val="24"/>
        </w:rPr>
        <w:t>.</w:t>
      </w:r>
    </w:p>
    <w:p w:rsidR="00E14FF8" w:rsidRPr="00E14FF8" w:rsidRDefault="00E34F97" w:rsidP="00B53AF7">
      <w:pPr>
        <w:spacing w:line="360" w:lineRule="auto"/>
        <w:jc w:val="both"/>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Програма БГ</w:t>
      </w:r>
      <w:r w:rsidR="00E14FF8" w:rsidRPr="00E14FF8">
        <w:rPr>
          <w:rFonts w:ascii="Times New Roman" w:eastAsia="Calibri" w:hAnsi="Times New Roman" w:cs="Times New Roman"/>
          <w:b/>
          <w:bCs/>
          <w:sz w:val="24"/>
          <w:szCs w:val="24"/>
          <w:u w:val="single"/>
        </w:rPr>
        <w:t>10 „Иновации за зелена индустрия“</w:t>
      </w:r>
    </w:p>
    <w:p w:rsidR="00E14FF8" w:rsidRPr="00E14FF8" w:rsidRDefault="00E14FF8" w:rsidP="00B53AF7">
      <w:pPr>
        <w:spacing w:line="360" w:lineRule="auto"/>
        <w:jc w:val="both"/>
        <w:rPr>
          <w:rFonts w:ascii="Times New Roman" w:eastAsia="Calibri" w:hAnsi="Times New Roman" w:cs="Times New Roman"/>
          <w:sz w:val="24"/>
          <w:szCs w:val="24"/>
        </w:rPr>
      </w:pPr>
      <w:r w:rsidRPr="00E14FF8">
        <w:rPr>
          <w:rFonts w:ascii="Times New Roman" w:eastAsia="Calibri" w:hAnsi="Times New Roman" w:cs="Times New Roman"/>
          <w:b/>
          <w:i/>
          <w:sz w:val="24"/>
          <w:szCs w:val="24"/>
        </w:rPr>
        <w:t>Програмен оператор</w:t>
      </w:r>
      <w:r w:rsidRPr="00E14FF8">
        <w:rPr>
          <w:rFonts w:ascii="Times New Roman" w:eastAsia="Calibri" w:hAnsi="Times New Roman" w:cs="Times New Roman"/>
          <w:i/>
          <w:sz w:val="24"/>
          <w:szCs w:val="24"/>
        </w:rPr>
        <w:t>:</w:t>
      </w:r>
      <w:r w:rsidRPr="00E14FF8">
        <w:rPr>
          <w:rFonts w:ascii="Times New Roman" w:eastAsia="Calibri" w:hAnsi="Times New Roman" w:cs="Times New Roman"/>
          <w:sz w:val="24"/>
          <w:szCs w:val="24"/>
        </w:rPr>
        <w:t xml:space="preserve"> Норвежката държавна фирма „Иновация Норвегия“.</w:t>
      </w:r>
    </w:p>
    <w:p w:rsidR="00E14FF8" w:rsidRPr="00E14FF8" w:rsidRDefault="00E14FF8" w:rsidP="00B53AF7">
      <w:pPr>
        <w:spacing w:line="360" w:lineRule="auto"/>
        <w:ind w:firstLine="708"/>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t xml:space="preserve">Програмата предоставя подкрепа на проекти, насочени към реализацията на бизнес идеи, свързани с развитието на екологична европейска икономика - инвестиции в екологични технологии и процеси, обучение, изследователска и развойна дейност, производство на </w:t>
      </w:r>
      <w:proofErr w:type="spellStart"/>
      <w:r w:rsidRPr="00E14FF8">
        <w:rPr>
          <w:rFonts w:ascii="Times New Roman" w:eastAsia="Calibri" w:hAnsi="Times New Roman" w:cs="Times New Roman"/>
          <w:sz w:val="24"/>
          <w:szCs w:val="24"/>
        </w:rPr>
        <w:t>екологосъобразни</w:t>
      </w:r>
      <w:proofErr w:type="spellEnd"/>
      <w:r w:rsidRPr="00E14FF8">
        <w:rPr>
          <w:rFonts w:ascii="Times New Roman" w:eastAsia="Calibri" w:hAnsi="Times New Roman" w:cs="Times New Roman"/>
          <w:sz w:val="24"/>
          <w:szCs w:val="24"/>
        </w:rPr>
        <w:t xml:space="preserve"> продукти, изграждане на капацитет в частния сектор по въпросите на околната среда, наблюдение на околната среда. </w:t>
      </w:r>
    </w:p>
    <w:p w:rsidR="00E14FF8" w:rsidRPr="00E14FF8" w:rsidRDefault="00E14FF8" w:rsidP="00B53AF7">
      <w:pPr>
        <w:spacing w:line="360" w:lineRule="auto"/>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lastRenderedPageBreak/>
        <w:t>В рамките на програмата са одобрени 32 проекта на обща стойност 48 895 млн. </w:t>
      </w:r>
      <w:r w:rsidR="00B62837">
        <w:rPr>
          <w:rFonts w:ascii="Times New Roman" w:eastAsia="Calibri" w:hAnsi="Times New Roman" w:cs="Times New Roman"/>
          <w:sz w:val="24"/>
          <w:szCs w:val="24"/>
        </w:rPr>
        <w:t>лв</w:t>
      </w:r>
      <w:r w:rsidRPr="00E14FF8">
        <w:rPr>
          <w:rFonts w:ascii="Times New Roman" w:eastAsia="Calibri" w:hAnsi="Times New Roman" w:cs="Times New Roman"/>
          <w:sz w:val="24"/>
          <w:szCs w:val="24"/>
        </w:rPr>
        <w:t>. Стойността на безвъзмездната финансова помощ е 22,5 млн. </w:t>
      </w:r>
      <w:r w:rsidR="00B62837">
        <w:rPr>
          <w:rFonts w:ascii="Times New Roman" w:eastAsia="Calibri" w:hAnsi="Times New Roman" w:cs="Times New Roman"/>
          <w:sz w:val="24"/>
          <w:szCs w:val="24"/>
        </w:rPr>
        <w:t>лв.</w:t>
      </w:r>
      <w:r w:rsidRPr="00E14FF8">
        <w:rPr>
          <w:rFonts w:ascii="Times New Roman" w:eastAsia="Calibri" w:hAnsi="Times New Roman" w:cs="Times New Roman"/>
          <w:sz w:val="24"/>
          <w:szCs w:val="24"/>
        </w:rPr>
        <w:t xml:space="preserve"> 26 от проектите са приключили успешно. Периодът за изпълнение на 5 проекта е удължен до 30.04.2017 г. Обсъжда се удължаване на още 1 проект, който не е завършен в рамките на първоначално определения краен срок – 30.04.2016 г. В резултат от изпълнението на проектите се е повишила конкурентоспособността на бенефициентите и тяхната компетентност по отношение на зелените технологии и ползите от тях. В допълнение, проектите са допринесли и ще допринесат за създаването на нови работни места и намаляване на безработицата или поне за запазване на съществуващите работни места.</w:t>
      </w:r>
    </w:p>
    <w:p w:rsidR="00E14FF8" w:rsidRPr="00E14FF8" w:rsidRDefault="00E34F97" w:rsidP="00B53AF7">
      <w:pPr>
        <w:spacing w:line="36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Програма БГ</w:t>
      </w:r>
      <w:r w:rsidR="00E14FF8" w:rsidRPr="00E14FF8">
        <w:rPr>
          <w:rFonts w:ascii="Times New Roman" w:eastAsia="Calibri" w:hAnsi="Times New Roman" w:cs="Times New Roman"/>
          <w:b/>
          <w:sz w:val="24"/>
          <w:szCs w:val="24"/>
          <w:u w:val="single"/>
        </w:rPr>
        <w:t>11 „Изграждане на капацитет и институционално сътрудничество“</w:t>
      </w:r>
    </w:p>
    <w:p w:rsidR="00E14FF8" w:rsidRPr="00E14FF8" w:rsidRDefault="00E14FF8" w:rsidP="00B53AF7">
      <w:pPr>
        <w:spacing w:line="360" w:lineRule="auto"/>
        <w:jc w:val="both"/>
        <w:rPr>
          <w:rFonts w:ascii="Times New Roman" w:eastAsia="Gulim" w:hAnsi="Times New Roman" w:cs="Times New Roman"/>
          <w:sz w:val="24"/>
          <w:szCs w:val="24"/>
          <w:lang w:eastAsia="ko-KR"/>
        </w:rPr>
      </w:pPr>
      <w:r w:rsidRPr="00E14FF8">
        <w:rPr>
          <w:rFonts w:ascii="Times New Roman" w:eastAsia="Gulim" w:hAnsi="Times New Roman" w:cs="Times New Roman"/>
          <w:b/>
          <w:i/>
          <w:iCs/>
          <w:sz w:val="24"/>
          <w:szCs w:val="24"/>
          <w:lang w:eastAsia="ko-KR"/>
        </w:rPr>
        <w:t xml:space="preserve">Програмен оператор: </w:t>
      </w:r>
      <w:r w:rsidRPr="00E14FF8">
        <w:rPr>
          <w:rFonts w:ascii="Times New Roman" w:eastAsia="Gulim" w:hAnsi="Times New Roman" w:cs="Times New Roman"/>
          <w:iCs/>
          <w:sz w:val="24"/>
          <w:szCs w:val="24"/>
          <w:lang w:eastAsia="ko-KR"/>
        </w:rPr>
        <w:t>Дирекция „Добро управление“, Министерски съвет</w:t>
      </w:r>
    </w:p>
    <w:p w:rsidR="00E14FF8" w:rsidRPr="00E14FF8" w:rsidRDefault="00E14FF8" w:rsidP="00B53AF7">
      <w:pPr>
        <w:spacing w:line="360" w:lineRule="auto"/>
        <w:jc w:val="both"/>
        <w:rPr>
          <w:rFonts w:ascii="Times New Roman" w:eastAsia="Gulim" w:hAnsi="Times New Roman" w:cs="Times New Roman"/>
          <w:sz w:val="24"/>
          <w:szCs w:val="24"/>
          <w:lang w:eastAsia="ko-KR"/>
        </w:rPr>
      </w:pPr>
      <w:r w:rsidRPr="00E14FF8">
        <w:rPr>
          <w:rFonts w:ascii="Times New Roman" w:eastAsia="Gulim" w:hAnsi="Times New Roman" w:cs="Times New Roman"/>
          <w:b/>
          <w:i/>
          <w:iCs/>
          <w:sz w:val="24"/>
          <w:szCs w:val="24"/>
          <w:lang w:eastAsia="ko-KR"/>
        </w:rPr>
        <w:t>Партньори от страните донори</w:t>
      </w:r>
      <w:r w:rsidRPr="00E14FF8">
        <w:rPr>
          <w:rFonts w:ascii="Times New Roman" w:eastAsia="Gulim" w:hAnsi="Times New Roman" w:cs="Times New Roman"/>
          <w:b/>
          <w:sz w:val="24"/>
          <w:szCs w:val="24"/>
          <w:lang w:eastAsia="ko-KR"/>
        </w:rPr>
        <w:t xml:space="preserve">: </w:t>
      </w:r>
      <w:r w:rsidRPr="00E14FF8">
        <w:rPr>
          <w:rFonts w:ascii="Times New Roman" w:eastAsia="Gulim" w:hAnsi="Times New Roman" w:cs="Times New Roman"/>
          <w:sz w:val="24"/>
          <w:szCs w:val="24"/>
          <w:lang w:eastAsia="ko-KR"/>
        </w:rPr>
        <w:t xml:space="preserve">Норвежката асоциация на местните и регионални власти (KS) и Норвежкия </w:t>
      </w:r>
      <w:proofErr w:type="spellStart"/>
      <w:r w:rsidRPr="00E14FF8">
        <w:rPr>
          <w:rFonts w:ascii="Times New Roman" w:eastAsia="Gulim" w:hAnsi="Times New Roman" w:cs="Times New Roman"/>
          <w:sz w:val="24"/>
          <w:szCs w:val="24"/>
          <w:lang w:eastAsia="ko-KR"/>
        </w:rPr>
        <w:t>Баренцов</w:t>
      </w:r>
      <w:proofErr w:type="spellEnd"/>
      <w:r w:rsidRPr="00E14FF8">
        <w:rPr>
          <w:rFonts w:ascii="Times New Roman" w:eastAsia="Gulim" w:hAnsi="Times New Roman" w:cs="Times New Roman"/>
          <w:sz w:val="24"/>
          <w:szCs w:val="24"/>
          <w:lang w:eastAsia="ko-KR"/>
        </w:rPr>
        <w:t xml:space="preserve"> Секретариат.</w:t>
      </w:r>
    </w:p>
    <w:p w:rsidR="00E14FF8" w:rsidRPr="00E14FF8" w:rsidRDefault="00E14FF8" w:rsidP="00B53AF7">
      <w:pPr>
        <w:spacing w:line="360" w:lineRule="auto"/>
        <w:ind w:firstLine="709"/>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t xml:space="preserve">Програмата се състои от два предварително дефинирани проекта: проект „Български трансграничен диалог. Разработване на регионална база данни за трансгранично сътрудничество“, който се изпълнява от Министерството на регионалното развитие и благоустройството и Норвежкия </w:t>
      </w:r>
      <w:proofErr w:type="spellStart"/>
      <w:r w:rsidRPr="00E14FF8">
        <w:rPr>
          <w:rFonts w:ascii="Times New Roman" w:eastAsia="Calibri" w:hAnsi="Times New Roman" w:cs="Times New Roman"/>
          <w:sz w:val="24"/>
          <w:szCs w:val="24"/>
        </w:rPr>
        <w:t>Баренцов</w:t>
      </w:r>
      <w:proofErr w:type="spellEnd"/>
      <w:r w:rsidRPr="00E14FF8">
        <w:rPr>
          <w:rFonts w:ascii="Times New Roman" w:eastAsia="Calibri" w:hAnsi="Times New Roman" w:cs="Times New Roman"/>
          <w:sz w:val="24"/>
          <w:szCs w:val="24"/>
        </w:rPr>
        <w:t xml:space="preserve"> секретариат и проект </w:t>
      </w:r>
      <w:r w:rsidRPr="00E14FF8">
        <w:rPr>
          <w:rFonts w:ascii="Times New Roman" w:eastAsia="Calibri" w:hAnsi="Times New Roman" w:cs="Times New Roman"/>
          <w:bCs/>
          <w:iCs/>
          <w:sz w:val="24"/>
          <w:szCs w:val="24"/>
        </w:rPr>
        <w:t xml:space="preserve">“Укрепване на капацитета на НСОРБ и българските общини чрез сътрудничество с Норвежката асоциация </w:t>
      </w:r>
      <w:r w:rsidR="007C6F87">
        <w:rPr>
          <w:rFonts w:ascii="Times New Roman" w:eastAsia="Calibri" w:hAnsi="Times New Roman" w:cs="Times New Roman"/>
          <w:bCs/>
          <w:iCs/>
          <w:sz w:val="24"/>
          <w:szCs w:val="24"/>
        </w:rPr>
        <w:t>на местните и регионални власти</w:t>
      </w:r>
      <w:r w:rsidRPr="00E14FF8">
        <w:rPr>
          <w:rFonts w:ascii="Times New Roman" w:eastAsia="Calibri" w:hAnsi="Times New Roman" w:cs="Times New Roman"/>
          <w:bCs/>
          <w:iCs/>
          <w:sz w:val="24"/>
          <w:szCs w:val="24"/>
        </w:rPr>
        <w:t>” с бенефициент: Националното сдружение на общините в Република България и партньор: Норвежката асоциация на местните и регионални власти</w:t>
      </w:r>
      <w:r w:rsidRPr="00E14FF8">
        <w:rPr>
          <w:rFonts w:ascii="Times New Roman" w:eastAsia="Calibri" w:hAnsi="Times New Roman" w:cs="Times New Roman"/>
          <w:sz w:val="24"/>
          <w:szCs w:val="24"/>
        </w:rPr>
        <w:t xml:space="preserve">. </w:t>
      </w:r>
    </w:p>
    <w:p w:rsidR="00E14FF8" w:rsidRPr="00E14FF8" w:rsidRDefault="00E14FF8" w:rsidP="00B53AF7">
      <w:pPr>
        <w:spacing w:line="360" w:lineRule="auto"/>
        <w:ind w:firstLine="709"/>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t xml:space="preserve">Бюджетът на програмата е на стойност 4 638 698 </w:t>
      </w:r>
      <w:r w:rsidR="00B62837">
        <w:rPr>
          <w:rFonts w:ascii="Times New Roman" w:eastAsia="Calibri" w:hAnsi="Times New Roman" w:cs="Times New Roman"/>
          <w:sz w:val="24"/>
          <w:szCs w:val="24"/>
        </w:rPr>
        <w:t>лв.</w:t>
      </w:r>
    </w:p>
    <w:p w:rsidR="00E14FF8" w:rsidRPr="00E14FF8" w:rsidRDefault="00E14FF8" w:rsidP="00B53AF7">
      <w:pPr>
        <w:spacing w:line="360" w:lineRule="auto"/>
        <w:ind w:firstLine="709"/>
        <w:jc w:val="both"/>
        <w:rPr>
          <w:rFonts w:ascii="Times New Roman" w:eastAsia="Calibri" w:hAnsi="Times New Roman" w:cs="Times New Roman"/>
          <w:bCs/>
          <w:iCs/>
          <w:sz w:val="24"/>
          <w:szCs w:val="24"/>
        </w:rPr>
      </w:pPr>
      <w:r w:rsidRPr="00E14FF8">
        <w:rPr>
          <w:rFonts w:ascii="Times New Roman" w:eastAsia="Calibri" w:hAnsi="Times New Roman" w:cs="Times New Roman"/>
          <w:sz w:val="24"/>
          <w:szCs w:val="24"/>
        </w:rPr>
        <w:t>И двата проекта са изпълнени  по график, до 30.04.2016 г.</w:t>
      </w:r>
    </w:p>
    <w:p w:rsidR="00E14FF8" w:rsidRPr="002F5456" w:rsidRDefault="00E14FF8" w:rsidP="00B53AF7">
      <w:pPr>
        <w:spacing w:line="360" w:lineRule="auto"/>
        <w:jc w:val="both"/>
        <w:rPr>
          <w:rFonts w:ascii="Times New Roman" w:hAnsi="Times New Roman" w:cs="Times New Roman"/>
          <w:b/>
          <w:bCs/>
          <w:sz w:val="24"/>
          <w:szCs w:val="24"/>
        </w:rPr>
      </w:pPr>
      <w:r w:rsidRPr="002F5456">
        <w:rPr>
          <w:rFonts w:ascii="Times New Roman" w:hAnsi="Times New Roman" w:cs="Times New Roman"/>
          <w:b/>
          <w:bCs/>
          <w:sz w:val="24"/>
          <w:szCs w:val="24"/>
        </w:rPr>
        <w:t>Постигнати резултати по проектите:</w:t>
      </w:r>
    </w:p>
    <w:p w:rsidR="00E14FF8" w:rsidRPr="00E14FF8" w:rsidRDefault="00E14FF8" w:rsidP="00CE368B">
      <w:pPr>
        <w:numPr>
          <w:ilvl w:val="0"/>
          <w:numId w:val="43"/>
        </w:numPr>
        <w:spacing w:after="0" w:line="360" w:lineRule="auto"/>
        <w:ind w:left="0" w:firstLine="709"/>
        <w:jc w:val="both"/>
        <w:rPr>
          <w:rFonts w:ascii="Times New Roman" w:hAnsi="Times New Roman" w:cs="Times New Roman"/>
          <w:sz w:val="24"/>
          <w:szCs w:val="24"/>
        </w:rPr>
      </w:pPr>
      <w:r w:rsidRPr="00E14FF8">
        <w:rPr>
          <w:rFonts w:ascii="Times New Roman" w:hAnsi="Times New Roman" w:cs="Times New Roman"/>
          <w:sz w:val="24"/>
          <w:szCs w:val="24"/>
        </w:rPr>
        <w:t>Подобрен институционалният капацитет и умения на членовете на НСОРБ и екипа на НСОРБ за поддържане на ефективен диалог и лобиране пред централните власти;</w:t>
      </w:r>
    </w:p>
    <w:p w:rsidR="00E14FF8" w:rsidRPr="00E14FF8" w:rsidRDefault="00E14FF8" w:rsidP="00CE368B">
      <w:pPr>
        <w:numPr>
          <w:ilvl w:val="0"/>
          <w:numId w:val="43"/>
        </w:numPr>
        <w:spacing w:after="0" w:line="360" w:lineRule="auto"/>
        <w:ind w:left="0" w:firstLine="709"/>
        <w:jc w:val="both"/>
        <w:rPr>
          <w:rFonts w:ascii="Times New Roman" w:hAnsi="Times New Roman" w:cs="Times New Roman"/>
          <w:sz w:val="24"/>
          <w:szCs w:val="24"/>
        </w:rPr>
      </w:pPr>
      <w:r w:rsidRPr="00E14FF8">
        <w:rPr>
          <w:rFonts w:ascii="Times New Roman" w:hAnsi="Times New Roman" w:cs="Times New Roman"/>
          <w:sz w:val="24"/>
          <w:szCs w:val="24"/>
        </w:rPr>
        <w:t>Увеличено между-общинско сътрудничество — с повишено внимание към областите, обхванати от трансграничния проект;</w:t>
      </w:r>
    </w:p>
    <w:p w:rsidR="00E14FF8" w:rsidRPr="00E14FF8" w:rsidRDefault="00E14FF8" w:rsidP="00CE368B">
      <w:pPr>
        <w:numPr>
          <w:ilvl w:val="0"/>
          <w:numId w:val="44"/>
        </w:numPr>
        <w:spacing w:after="0" w:line="360" w:lineRule="auto"/>
        <w:ind w:left="0" w:firstLine="709"/>
        <w:jc w:val="both"/>
        <w:rPr>
          <w:rFonts w:ascii="Times New Roman" w:hAnsi="Times New Roman" w:cs="Times New Roman"/>
          <w:sz w:val="24"/>
          <w:szCs w:val="24"/>
        </w:rPr>
      </w:pPr>
      <w:r w:rsidRPr="00E14FF8">
        <w:rPr>
          <w:rFonts w:ascii="Times New Roman" w:hAnsi="Times New Roman" w:cs="Times New Roman"/>
          <w:sz w:val="24"/>
          <w:szCs w:val="24"/>
        </w:rPr>
        <w:t>Ефективен диалог с централните власти и дейностите на местните власти;</w:t>
      </w:r>
    </w:p>
    <w:p w:rsidR="00E14FF8" w:rsidRPr="00E14FF8" w:rsidRDefault="00E14FF8" w:rsidP="00CE368B">
      <w:pPr>
        <w:numPr>
          <w:ilvl w:val="0"/>
          <w:numId w:val="44"/>
        </w:numPr>
        <w:spacing w:after="0" w:line="360" w:lineRule="auto"/>
        <w:ind w:left="0" w:firstLine="709"/>
        <w:jc w:val="both"/>
        <w:rPr>
          <w:rFonts w:ascii="Times New Roman" w:hAnsi="Times New Roman" w:cs="Times New Roman"/>
          <w:sz w:val="24"/>
          <w:szCs w:val="24"/>
        </w:rPr>
      </w:pPr>
      <w:r w:rsidRPr="00E14FF8">
        <w:rPr>
          <w:rFonts w:ascii="Times New Roman" w:hAnsi="Times New Roman" w:cs="Times New Roman"/>
          <w:sz w:val="24"/>
          <w:szCs w:val="24"/>
        </w:rPr>
        <w:lastRenderedPageBreak/>
        <w:t xml:space="preserve">Повишена достъпността до данни </w:t>
      </w:r>
      <w:r w:rsidR="00853408">
        <w:rPr>
          <w:rFonts w:ascii="Times New Roman" w:hAnsi="Times New Roman" w:cs="Times New Roman"/>
          <w:sz w:val="24"/>
          <w:szCs w:val="24"/>
        </w:rPr>
        <w:t>за трансгранично сътрудничество</w:t>
      </w:r>
      <w:r w:rsidRPr="00E14FF8">
        <w:rPr>
          <w:rFonts w:ascii="Times New Roman" w:hAnsi="Times New Roman" w:cs="Times New Roman"/>
          <w:sz w:val="24"/>
          <w:szCs w:val="24"/>
        </w:rPr>
        <w:t>;</w:t>
      </w:r>
    </w:p>
    <w:p w:rsidR="00E14FF8" w:rsidRPr="00E14FF8" w:rsidRDefault="00E14FF8" w:rsidP="00CE368B">
      <w:pPr>
        <w:numPr>
          <w:ilvl w:val="0"/>
          <w:numId w:val="44"/>
        </w:numPr>
        <w:spacing w:after="0" w:line="360" w:lineRule="auto"/>
        <w:ind w:left="0" w:firstLine="709"/>
        <w:jc w:val="both"/>
        <w:rPr>
          <w:rFonts w:ascii="Times New Roman" w:hAnsi="Times New Roman" w:cs="Times New Roman"/>
          <w:sz w:val="24"/>
          <w:szCs w:val="24"/>
        </w:rPr>
      </w:pPr>
      <w:r w:rsidRPr="00E14FF8">
        <w:rPr>
          <w:rFonts w:ascii="Times New Roman" w:eastAsia="Gulim" w:hAnsi="Times New Roman" w:cs="Times New Roman"/>
          <w:bCs/>
          <w:sz w:val="24"/>
          <w:szCs w:val="24"/>
          <w:lang w:eastAsia="ko-KR"/>
        </w:rPr>
        <w:t>Хармонизирана е методологията за предоставяне на статистическата информация и са договорени регионалните индикатори между статистическите институти на България, Сърбия, Македония и Турция, създаден е уеб сайт  на проекта и др.</w:t>
      </w:r>
    </w:p>
    <w:p w:rsidR="00E14FF8" w:rsidRPr="00E14FF8" w:rsidRDefault="00E14FF8" w:rsidP="00B53AF7">
      <w:pPr>
        <w:spacing w:line="360" w:lineRule="auto"/>
        <w:ind w:firstLine="709"/>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t>Успешно се изпълняват и инициативите на двустранно сътрудничество.</w:t>
      </w:r>
    </w:p>
    <w:p w:rsidR="00E14FF8" w:rsidRPr="00E14FF8" w:rsidRDefault="00E14FF8" w:rsidP="00B53AF7">
      <w:pPr>
        <w:spacing w:line="360" w:lineRule="auto"/>
        <w:jc w:val="both"/>
        <w:rPr>
          <w:rFonts w:ascii="Times New Roman" w:eastAsia="Calibri" w:hAnsi="Times New Roman" w:cs="Times New Roman"/>
          <w:b/>
          <w:bCs/>
          <w:sz w:val="24"/>
          <w:szCs w:val="24"/>
          <w:u w:val="single"/>
        </w:rPr>
      </w:pPr>
      <w:r w:rsidRPr="00E14FF8">
        <w:rPr>
          <w:rFonts w:ascii="Times New Roman" w:eastAsia="Calibri" w:hAnsi="Times New Roman" w:cs="Times New Roman"/>
          <w:b/>
          <w:bCs/>
          <w:sz w:val="24"/>
          <w:szCs w:val="24"/>
          <w:u w:val="single"/>
        </w:rPr>
        <w:t>Програма БГ12 „Домашно насилие и насилие основано на полов признак“</w:t>
      </w:r>
    </w:p>
    <w:p w:rsidR="00E14FF8" w:rsidRPr="00E14FF8" w:rsidRDefault="00E14FF8" w:rsidP="00B53AF7">
      <w:pPr>
        <w:spacing w:line="360" w:lineRule="auto"/>
        <w:jc w:val="both"/>
        <w:rPr>
          <w:rFonts w:ascii="Times New Roman" w:eastAsia="Calibri" w:hAnsi="Times New Roman" w:cs="Times New Roman"/>
          <w:b/>
          <w:bCs/>
          <w:sz w:val="24"/>
          <w:szCs w:val="24"/>
        </w:rPr>
      </w:pPr>
      <w:r w:rsidRPr="00E14FF8">
        <w:rPr>
          <w:rFonts w:ascii="Times New Roman" w:eastAsia="Calibri" w:hAnsi="Times New Roman" w:cs="Times New Roman"/>
          <w:b/>
          <w:bCs/>
          <w:i/>
          <w:sz w:val="24"/>
          <w:szCs w:val="24"/>
        </w:rPr>
        <w:t>Програмен оператор:</w:t>
      </w:r>
      <w:r w:rsidRPr="00E14FF8">
        <w:rPr>
          <w:rFonts w:ascii="Times New Roman" w:eastAsia="Calibri" w:hAnsi="Times New Roman" w:cs="Times New Roman"/>
          <w:b/>
          <w:bCs/>
          <w:sz w:val="24"/>
          <w:szCs w:val="24"/>
        </w:rPr>
        <w:t xml:space="preserve"> </w:t>
      </w:r>
      <w:r w:rsidRPr="00E14FF8">
        <w:rPr>
          <w:rFonts w:ascii="Times New Roman" w:eastAsia="Calibri" w:hAnsi="Times New Roman" w:cs="Times New Roman"/>
          <w:sz w:val="24"/>
          <w:szCs w:val="24"/>
        </w:rPr>
        <w:t>Министерство на вътрешните работи;</w:t>
      </w:r>
    </w:p>
    <w:p w:rsidR="00E14FF8" w:rsidRPr="00E14FF8" w:rsidRDefault="00E14FF8" w:rsidP="00B53AF7">
      <w:pPr>
        <w:spacing w:line="360" w:lineRule="auto"/>
        <w:jc w:val="both"/>
        <w:rPr>
          <w:rFonts w:ascii="Times New Roman" w:eastAsia="Calibri" w:hAnsi="Times New Roman" w:cs="Times New Roman"/>
          <w:b/>
          <w:bCs/>
          <w:sz w:val="24"/>
          <w:szCs w:val="24"/>
        </w:rPr>
      </w:pPr>
      <w:r w:rsidRPr="00E14FF8">
        <w:rPr>
          <w:rFonts w:ascii="Times New Roman" w:eastAsia="Calibri" w:hAnsi="Times New Roman" w:cs="Times New Roman"/>
          <w:b/>
          <w:bCs/>
          <w:i/>
          <w:sz w:val="24"/>
          <w:szCs w:val="24"/>
        </w:rPr>
        <w:t>Партньор от страната донор:</w:t>
      </w:r>
      <w:r w:rsidRPr="00E14FF8">
        <w:rPr>
          <w:rFonts w:ascii="Times New Roman" w:eastAsia="Calibri" w:hAnsi="Times New Roman" w:cs="Times New Roman"/>
          <w:b/>
          <w:bCs/>
          <w:sz w:val="24"/>
          <w:szCs w:val="24"/>
        </w:rPr>
        <w:t xml:space="preserve"> </w:t>
      </w:r>
      <w:r w:rsidRPr="00E14FF8">
        <w:rPr>
          <w:rFonts w:ascii="Times New Roman" w:eastAsia="Calibri" w:hAnsi="Times New Roman" w:cs="Times New Roman"/>
          <w:sz w:val="24"/>
          <w:szCs w:val="24"/>
        </w:rPr>
        <w:t>Съвет на Европа.</w:t>
      </w:r>
    </w:p>
    <w:p w:rsidR="00E14FF8" w:rsidRPr="00E14FF8" w:rsidRDefault="00E14FF8" w:rsidP="00B53AF7">
      <w:pPr>
        <w:spacing w:line="360" w:lineRule="auto"/>
        <w:ind w:firstLine="708"/>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t xml:space="preserve">Програмата се състои от пет мерки и един предварително дефиниран проект: Мярка 1: Услуги в подкрепа на жертви на домашно насилие и насилие, основано на полов признак; Мярка 2: Дейности за повишаване информираността, със специален фокус върху ромите; Мярка 3: Изследване и събиране на данни; Мярка 4: Услуги в подкрепа на жертвите на домашно насилие (малка </w:t>
      </w:r>
      <w:proofErr w:type="spellStart"/>
      <w:r w:rsidRPr="00E14FF8">
        <w:rPr>
          <w:rFonts w:ascii="Times New Roman" w:eastAsia="Calibri" w:hAnsi="Times New Roman" w:cs="Times New Roman"/>
          <w:sz w:val="24"/>
          <w:szCs w:val="24"/>
        </w:rPr>
        <w:t>грантова</w:t>
      </w:r>
      <w:proofErr w:type="spellEnd"/>
      <w:r w:rsidRPr="00E14FF8">
        <w:rPr>
          <w:rFonts w:ascii="Times New Roman" w:eastAsia="Calibri" w:hAnsi="Times New Roman" w:cs="Times New Roman"/>
          <w:sz w:val="24"/>
          <w:szCs w:val="24"/>
        </w:rPr>
        <w:t xml:space="preserve"> схема); Мярка 5: Кампании за повишаване информираността и чувствителността (малка </w:t>
      </w:r>
      <w:proofErr w:type="spellStart"/>
      <w:r w:rsidRPr="00E14FF8">
        <w:rPr>
          <w:rFonts w:ascii="Times New Roman" w:eastAsia="Calibri" w:hAnsi="Times New Roman" w:cs="Times New Roman"/>
          <w:sz w:val="24"/>
          <w:szCs w:val="24"/>
        </w:rPr>
        <w:t>грантова</w:t>
      </w:r>
      <w:proofErr w:type="spellEnd"/>
      <w:r w:rsidRPr="00E14FF8">
        <w:rPr>
          <w:rFonts w:ascii="Times New Roman" w:eastAsia="Calibri" w:hAnsi="Times New Roman" w:cs="Times New Roman"/>
          <w:sz w:val="24"/>
          <w:szCs w:val="24"/>
        </w:rPr>
        <w:t xml:space="preserve"> схема) и един предварително дефиниран проект: „Подобряване на националната правна рамка и привеждането и в съответствие със стандартите на Съвета на Европа и повишаване капацитета на компетентните институции работещи по случаи на домашно насилие и насилие основано на полов признак“, с бенефициент: Министерство на правосъдието, в партньорство с МТСП, МВР и Съвета на Европа. Шестнадесет от бенефициентите са неправителствени организации, работещи в областта на домашното насилие и насилието, основано на полов признак.</w:t>
      </w:r>
    </w:p>
    <w:p w:rsidR="00E14FF8" w:rsidRPr="00E14FF8" w:rsidRDefault="00E14FF8" w:rsidP="00B53AF7">
      <w:pPr>
        <w:spacing w:line="360" w:lineRule="auto"/>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t xml:space="preserve">Четири от проектите по малката </w:t>
      </w:r>
      <w:proofErr w:type="spellStart"/>
      <w:r w:rsidRPr="00E14FF8">
        <w:rPr>
          <w:rFonts w:ascii="Times New Roman" w:eastAsia="Calibri" w:hAnsi="Times New Roman" w:cs="Times New Roman"/>
          <w:sz w:val="24"/>
          <w:szCs w:val="24"/>
        </w:rPr>
        <w:t>грантова</w:t>
      </w:r>
      <w:proofErr w:type="spellEnd"/>
      <w:r w:rsidRPr="00E14FF8">
        <w:rPr>
          <w:rFonts w:ascii="Times New Roman" w:eastAsia="Calibri" w:hAnsi="Times New Roman" w:cs="Times New Roman"/>
          <w:sz w:val="24"/>
          <w:szCs w:val="24"/>
        </w:rPr>
        <w:t xml:space="preserve"> схема </w:t>
      </w:r>
      <w:r w:rsidR="002F5456">
        <w:rPr>
          <w:rFonts w:ascii="Times New Roman" w:eastAsia="Calibri" w:hAnsi="Times New Roman" w:cs="Times New Roman"/>
          <w:sz w:val="24"/>
          <w:szCs w:val="24"/>
        </w:rPr>
        <w:t>са</w:t>
      </w:r>
      <w:r w:rsidRPr="00E14FF8">
        <w:rPr>
          <w:rFonts w:ascii="Times New Roman" w:eastAsia="Calibri" w:hAnsi="Times New Roman" w:cs="Times New Roman"/>
          <w:sz w:val="24"/>
          <w:szCs w:val="24"/>
        </w:rPr>
        <w:t xml:space="preserve"> успешно приключени до 30.04.2016 г., а останалите 14 проекта, вкл. предварително дефинираният проект, са в напреднала фаза на изпълнение, като са удължени с различен период – от един месец до единадесет месеца.</w:t>
      </w:r>
    </w:p>
    <w:p w:rsidR="00E14FF8" w:rsidRPr="00E14FF8" w:rsidRDefault="00E14FF8" w:rsidP="00B53AF7">
      <w:pPr>
        <w:spacing w:line="360" w:lineRule="auto"/>
        <w:ind w:firstLine="708"/>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t xml:space="preserve">По програма е изграден кризисен център за настаняване на жени  и деца, жертви на домашно насилие в гр. Аксаково, област Варна, като предстои изграждане на втори център в гр. Русе. Проведени са редица кампании и инициативи за повишаване на осведомеността сред жени и деца в ромските общности, вкл. информационна кампания „Врата до врата“ в ромските квартали. Изготвени са 10 филма за проблемите на </w:t>
      </w:r>
      <w:r w:rsidRPr="00E14FF8">
        <w:rPr>
          <w:rFonts w:ascii="Times New Roman" w:eastAsia="Calibri" w:hAnsi="Times New Roman" w:cs="Times New Roman"/>
          <w:sz w:val="24"/>
          <w:szCs w:val="24"/>
        </w:rPr>
        <w:lastRenderedPageBreak/>
        <w:t xml:space="preserve">домашното насилие, с участието на ромски студенти, подбрани от НПО. Изградени са три информационни центъра в гр. Куклен, Розино и в района на Кюстендил. Въведена е и пилотна мобилна услуга за ромските общности и отдалечени места. </w:t>
      </w:r>
    </w:p>
    <w:p w:rsidR="00E14FF8" w:rsidRPr="00E14FF8" w:rsidRDefault="00E14FF8" w:rsidP="00B53AF7">
      <w:pPr>
        <w:spacing w:line="360" w:lineRule="auto"/>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t xml:space="preserve">Публикувана е променена обява за набиране на проекти по Фонда за двустранно сътрудничество на програмно ниво с разширен кръг на потенциалните бенефициенти и удължен срок за кандидатстване до 23.12.2016 г. </w:t>
      </w:r>
    </w:p>
    <w:p w:rsidR="00E14FF8" w:rsidRPr="00E14FF8" w:rsidRDefault="00E34F97" w:rsidP="00B53AF7">
      <w:pPr>
        <w:spacing w:line="360" w:lineRule="auto"/>
        <w:jc w:val="both"/>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Програма БГ</w:t>
      </w:r>
      <w:r w:rsidR="00E14FF8" w:rsidRPr="00E14FF8">
        <w:rPr>
          <w:rFonts w:ascii="Times New Roman" w:eastAsia="Calibri" w:hAnsi="Times New Roman" w:cs="Times New Roman"/>
          <w:b/>
          <w:bCs/>
          <w:sz w:val="24"/>
          <w:szCs w:val="24"/>
          <w:u w:val="single"/>
        </w:rPr>
        <w:t>13 „Сътрудничество в рамките на Шенген“</w:t>
      </w:r>
    </w:p>
    <w:p w:rsidR="00E14FF8" w:rsidRPr="00E14FF8" w:rsidRDefault="00E14FF8" w:rsidP="00B53AF7">
      <w:pPr>
        <w:spacing w:line="360" w:lineRule="auto"/>
        <w:jc w:val="both"/>
        <w:rPr>
          <w:rFonts w:ascii="Times New Roman" w:eastAsia="Calibri" w:hAnsi="Times New Roman" w:cs="Times New Roman"/>
          <w:sz w:val="24"/>
          <w:szCs w:val="24"/>
        </w:rPr>
      </w:pPr>
      <w:r w:rsidRPr="00E14FF8">
        <w:rPr>
          <w:rFonts w:ascii="Times New Roman" w:eastAsia="Calibri" w:hAnsi="Times New Roman" w:cs="Times New Roman"/>
          <w:b/>
          <w:bCs/>
          <w:i/>
          <w:iCs/>
          <w:sz w:val="24"/>
          <w:szCs w:val="24"/>
        </w:rPr>
        <w:t>Програмен оператор</w:t>
      </w:r>
      <w:r w:rsidRPr="00E14FF8">
        <w:rPr>
          <w:rFonts w:ascii="Times New Roman" w:eastAsia="Calibri" w:hAnsi="Times New Roman" w:cs="Times New Roman"/>
          <w:b/>
          <w:bCs/>
          <w:sz w:val="24"/>
          <w:szCs w:val="24"/>
        </w:rPr>
        <w:t xml:space="preserve">: </w:t>
      </w:r>
      <w:r w:rsidRPr="00E14FF8">
        <w:rPr>
          <w:rFonts w:ascii="Times New Roman" w:eastAsia="Calibri" w:hAnsi="Times New Roman" w:cs="Times New Roman"/>
          <w:sz w:val="24"/>
          <w:szCs w:val="24"/>
        </w:rPr>
        <w:t>Министерство на вътрешните работи;</w:t>
      </w:r>
    </w:p>
    <w:p w:rsidR="00E14FF8" w:rsidRPr="00E14FF8" w:rsidRDefault="00E14FF8" w:rsidP="00B53AF7">
      <w:pPr>
        <w:spacing w:line="360" w:lineRule="auto"/>
        <w:jc w:val="both"/>
        <w:rPr>
          <w:rFonts w:ascii="Times New Roman" w:eastAsia="Calibri" w:hAnsi="Times New Roman" w:cs="Times New Roman"/>
          <w:sz w:val="24"/>
          <w:szCs w:val="24"/>
        </w:rPr>
      </w:pPr>
      <w:r w:rsidRPr="00E14FF8">
        <w:rPr>
          <w:rFonts w:ascii="Times New Roman" w:eastAsia="Calibri" w:hAnsi="Times New Roman" w:cs="Times New Roman"/>
          <w:b/>
          <w:bCs/>
          <w:i/>
          <w:iCs/>
          <w:sz w:val="24"/>
          <w:szCs w:val="24"/>
        </w:rPr>
        <w:t>Партньор от страната донор</w:t>
      </w:r>
      <w:r w:rsidRPr="00E14FF8">
        <w:rPr>
          <w:rFonts w:ascii="Times New Roman" w:eastAsia="Calibri" w:hAnsi="Times New Roman" w:cs="Times New Roman"/>
          <w:b/>
          <w:bCs/>
          <w:sz w:val="24"/>
          <w:szCs w:val="24"/>
        </w:rPr>
        <w:t xml:space="preserve">: </w:t>
      </w:r>
      <w:r w:rsidRPr="00E14FF8">
        <w:rPr>
          <w:rFonts w:ascii="Times New Roman" w:eastAsia="Calibri" w:hAnsi="Times New Roman" w:cs="Times New Roman"/>
          <w:sz w:val="24"/>
          <w:szCs w:val="24"/>
        </w:rPr>
        <w:t>Дирекция на полицията на Норвегия и Съвета на Европа</w:t>
      </w:r>
    </w:p>
    <w:p w:rsidR="00E14FF8" w:rsidRPr="002F5456" w:rsidRDefault="00E14FF8" w:rsidP="00B53AF7">
      <w:pPr>
        <w:spacing w:line="360" w:lineRule="auto"/>
        <w:jc w:val="both"/>
        <w:rPr>
          <w:rFonts w:ascii="Times New Roman" w:eastAsia="Calibri" w:hAnsi="Times New Roman" w:cs="Times New Roman"/>
          <w:b/>
          <w:sz w:val="24"/>
          <w:szCs w:val="24"/>
        </w:rPr>
      </w:pPr>
      <w:r w:rsidRPr="002F5456">
        <w:rPr>
          <w:rFonts w:ascii="Times New Roman" w:eastAsia="Calibri" w:hAnsi="Times New Roman" w:cs="Times New Roman"/>
          <w:b/>
          <w:sz w:val="24"/>
          <w:szCs w:val="24"/>
        </w:rPr>
        <w:t>Програмата включва:</w:t>
      </w:r>
    </w:p>
    <w:p w:rsidR="00E14FF8" w:rsidRPr="00E14FF8" w:rsidRDefault="00E14FF8" w:rsidP="00CE368B">
      <w:pPr>
        <w:numPr>
          <w:ilvl w:val="0"/>
          <w:numId w:val="42"/>
        </w:numPr>
        <w:tabs>
          <w:tab w:val="left" w:pos="284"/>
        </w:tabs>
        <w:spacing w:after="0" w:line="360" w:lineRule="auto"/>
        <w:ind w:left="0" w:firstLine="567"/>
        <w:jc w:val="both"/>
        <w:rPr>
          <w:rFonts w:ascii="Times New Roman" w:eastAsia="Calibri" w:hAnsi="Times New Roman" w:cs="Times New Roman"/>
          <w:bCs/>
          <w:sz w:val="24"/>
          <w:szCs w:val="24"/>
        </w:rPr>
      </w:pPr>
      <w:r w:rsidRPr="00E14FF8">
        <w:rPr>
          <w:rFonts w:ascii="Times New Roman" w:eastAsia="Calibri" w:hAnsi="Times New Roman" w:cs="Times New Roman"/>
          <w:bCs/>
          <w:sz w:val="24"/>
          <w:szCs w:val="24"/>
        </w:rPr>
        <w:t xml:space="preserve">малка </w:t>
      </w:r>
      <w:proofErr w:type="spellStart"/>
      <w:r w:rsidRPr="00E14FF8">
        <w:rPr>
          <w:rFonts w:ascii="Times New Roman" w:eastAsia="Calibri" w:hAnsi="Times New Roman" w:cs="Times New Roman"/>
          <w:bCs/>
          <w:sz w:val="24"/>
          <w:szCs w:val="24"/>
        </w:rPr>
        <w:t>грантова</w:t>
      </w:r>
      <w:proofErr w:type="spellEnd"/>
      <w:r w:rsidRPr="00E14FF8">
        <w:rPr>
          <w:rFonts w:ascii="Times New Roman" w:eastAsia="Calibri" w:hAnsi="Times New Roman" w:cs="Times New Roman"/>
          <w:bCs/>
          <w:sz w:val="24"/>
          <w:szCs w:val="24"/>
        </w:rPr>
        <w:t xml:space="preserve"> схема „Укрепване на националния капацитет за инструментите за обмен на информация за прилагане правото на Шенген“ и</w:t>
      </w:r>
    </w:p>
    <w:p w:rsidR="00E14FF8" w:rsidRDefault="00E14FF8" w:rsidP="00CE368B">
      <w:pPr>
        <w:numPr>
          <w:ilvl w:val="0"/>
          <w:numId w:val="42"/>
        </w:numPr>
        <w:tabs>
          <w:tab w:val="left" w:pos="284"/>
        </w:tabs>
        <w:spacing w:after="0" w:line="360" w:lineRule="auto"/>
        <w:ind w:left="0" w:firstLine="567"/>
        <w:jc w:val="both"/>
        <w:rPr>
          <w:rFonts w:ascii="Times New Roman" w:eastAsia="Calibri" w:hAnsi="Times New Roman" w:cs="Times New Roman"/>
          <w:bCs/>
          <w:sz w:val="24"/>
          <w:szCs w:val="24"/>
        </w:rPr>
      </w:pPr>
      <w:r w:rsidRPr="00E14FF8">
        <w:rPr>
          <w:rFonts w:ascii="Times New Roman" w:eastAsia="Calibri" w:hAnsi="Times New Roman" w:cs="Times New Roman"/>
          <w:bCs/>
          <w:sz w:val="24"/>
          <w:szCs w:val="24"/>
        </w:rPr>
        <w:t xml:space="preserve">шест предварително дефинирани проекта: (1) Разширяване на Интегрираната комуникационна система на МВР (проектът е продължение на проекта по Норвежката програма за сътрудничество, като ще се изпълнява в регионите на Кърджали, Смолян и Благоевград); (2) Подобряване на методите за сътрудничество и структурите за ефективно прилагане на Шенгенското законодателство; (3) Подобряване на системата за конфискация на имущество, придобито от престъпна дейност в България; (4) Съвместни усилия за борба с трансграничната организирана престъпност; (5) Подкрепа за практическото изпълнение на транснационалния механизъм за препращане и подкрепа на жертви на трафик в България и повишаване на ефективността на подкрепата на жертви на трафик чрез практическо прилагане на транснационалния механизъм; (6) Защита на правата на човека и усъвършенстване на необходимите знания и умения на полицейските служители, особено при работа в мултикултурна среда, вкл. ромската общност. </w:t>
      </w:r>
    </w:p>
    <w:p w:rsidR="00E14FF8" w:rsidRPr="00E14FF8" w:rsidRDefault="00E14FF8" w:rsidP="00B53AF7">
      <w:pPr>
        <w:spacing w:line="360" w:lineRule="auto"/>
        <w:ind w:firstLine="567"/>
        <w:jc w:val="both"/>
        <w:rPr>
          <w:rFonts w:ascii="Times New Roman" w:eastAsia="Calibri" w:hAnsi="Times New Roman" w:cs="Times New Roman"/>
          <w:bCs/>
          <w:sz w:val="24"/>
          <w:szCs w:val="24"/>
        </w:rPr>
      </w:pPr>
      <w:r w:rsidRPr="00E14FF8">
        <w:rPr>
          <w:rFonts w:ascii="Times New Roman" w:eastAsia="Calibri" w:hAnsi="Times New Roman" w:cs="Times New Roman"/>
          <w:bCs/>
          <w:sz w:val="24"/>
          <w:szCs w:val="24"/>
        </w:rPr>
        <w:t xml:space="preserve">В срок до 30.04.2016 г. успешно </w:t>
      </w:r>
      <w:r w:rsidR="00566C01">
        <w:rPr>
          <w:rFonts w:ascii="Times New Roman" w:eastAsia="Calibri" w:hAnsi="Times New Roman" w:cs="Times New Roman"/>
          <w:bCs/>
          <w:sz w:val="24"/>
          <w:szCs w:val="24"/>
        </w:rPr>
        <w:t xml:space="preserve">е </w:t>
      </w:r>
      <w:r w:rsidRPr="00E14FF8">
        <w:rPr>
          <w:rFonts w:ascii="Times New Roman" w:eastAsia="Calibri" w:hAnsi="Times New Roman" w:cs="Times New Roman"/>
          <w:bCs/>
          <w:sz w:val="24"/>
          <w:szCs w:val="24"/>
        </w:rPr>
        <w:t>приключи</w:t>
      </w:r>
      <w:r w:rsidR="00566C01">
        <w:rPr>
          <w:rFonts w:ascii="Times New Roman" w:eastAsia="Calibri" w:hAnsi="Times New Roman" w:cs="Times New Roman"/>
          <w:bCs/>
          <w:sz w:val="24"/>
          <w:szCs w:val="24"/>
        </w:rPr>
        <w:t>л</w:t>
      </w:r>
      <w:r w:rsidRPr="00E14FF8">
        <w:rPr>
          <w:rFonts w:ascii="Times New Roman" w:eastAsia="Calibri" w:hAnsi="Times New Roman" w:cs="Times New Roman"/>
          <w:bCs/>
          <w:sz w:val="24"/>
          <w:szCs w:val="24"/>
        </w:rPr>
        <w:t xml:space="preserve"> проектът по малката </w:t>
      </w:r>
      <w:proofErr w:type="spellStart"/>
      <w:r w:rsidRPr="00E14FF8">
        <w:rPr>
          <w:rFonts w:ascii="Times New Roman" w:eastAsia="Calibri" w:hAnsi="Times New Roman" w:cs="Times New Roman"/>
          <w:bCs/>
          <w:sz w:val="24"/>
          <w:szCs w:val="24"/>
        </w:rPr>
        <w:t>грантова</w:t>
      </w:r>
      <w:proofErr w:type="spellEnd"/>
      <w:r w:rsidRPr="00E14FF8">
        <w:rPr>
          <w:rFonts w:ascii="Times New Roman" w:eastAsia="Calibri" w:hAnsi="Times New Roman" w:cs="Times New Roman"/>
          <w:bCs/>
          <w:sz w:val="24"/>
          <w:szCs w:val="24"/>
        </w:rPr>
        <w:t xml:space="preserve"> схема. </w:t>
      </w:r>
    </w:p>
    <w:p w:rsidR="00E14FF8" w:rsidRPr="00E14FF8" w:rsidRDefault="00E14FF8" w:rsidP="00B53AF7">
      <w:pPr>
        <w:spacing w:line="360" w:lineRule="auto"/>
        <w:ind w:firstLine="567"/>
        <w:jc w:val="both"/>
        <w:rPr>
          <w:rFonts w:ascii="Times New Roman" w:eastAsia="Calibri" w:hAnsi="Times New Roman" w:cs="Times New Roman"/>
          <w:bCs/>
          <w:sz w:val="24"/>
          <w:szCs w:val="24"/>
        </w:rPr>
      </w:pPr>
      <w:r w:rsidRPr="00E14FF8">
        <w:rPr>
          <w:rFonts w:ascii="Times New Roman" w:eastAsia="Calibri" w:hAnsi="Times New Roman" w:cs="Times New Roman"/>
          <w:bCs/>
          <w:sz w:val="24"/>
          <w:szCs w:val="24"/>
        </w:rPr>
        <w:t xml:space="preserve">Всички предварително дефинирани проекти са в процес на изпълнение, като са удължени с различен период в рамките на едногодишния срок до 30.04.2017 г. </w:t>
      </w:r>
      <w:r w:rsidRPr="00E14FF8">
        <w:rPr>
          <w:rFonts w:ascii="Times New Roman" w:eastAsia="Calibri" w:hAnsi="Times New Roman" w:cs="Times New Roman"/>
          <w:bCs/>
          <w:sz w:val="24"/>
          <w:szCs w:val="24"/>
        </w:rPr>
        <w:lastRenderedPageBreak/>
        <w:t xml:space="preserve">Основната част от процедурите за обществени поръчки са приключили и договорите се изпълняват. </w:t>
      </w:r>
    </w:p>
    <w:p w:rsidR="00E14FF8" w:rsidRPr="00E14FF8" w:rsidRDefault="00E14FF8" w:rsidP="00B53AF7">
      <w:pPr>
        <w:spacing w:line="360" w:lineRule="auto"/>
        <w:ind w:firstLine="708"/>
        <w:jc w:val="both"/>
        <w:rPr>
          <w:rFonts w:ascii="Times New Roman" w:eastAsia="Calibri" w:hAnsi="Times New Roman" w:cs="Times New Roman"/>
          <w:bCs/>
          <w:sz w:val="24"/>
          <w:szCs w:val="24"/>
        </w:rPr>
      </w:pPr>
      <w:r w:rsidRPr="00E14FF8">
        <w:rPr>
          <w:rFonts w:ascii="Times New Roman" w:eastAsia="Calibri" w:hAnsi="Times New Roman" w:cs="Times New Roman"/>
          <w:bCs/>
          <w:sz w:val="24"/>
          <w:szCs w:val="24"/>
        </w:rPr>
        <w:t xml:space="preserve">По програмата е доставено комуникационно оборудване – 500 ТЕТРА-терминала за изграждане на Комуникационно-информационна система, доставяне на оборудване за съвместни усилия за борба с </w:t>
      </w:r>
      <w:proofErr w:type="spellStart"/>
      <w:r w:rsidRPr="00E14FF8">
        <w:rPr>
          <w:rFonts w:ascii="Times New Roman" w:eastAsia="Calibri" w:hAnsi="Times New Roman" w:cs="Times New Roman"/>
          <w:bCs/>
          <w:sz w:val="24"/>
          <w:szCs w:val="24"/>
        </w:rPr>
        <w:t>транграничната</w:t>
      </w:r>
      <w:proofErr w:type="spellEnd"/>
      <w:r w:rsidRPr="00E14FF8">
        <w:rPr>
          <w:rFonts w:ascii="Times New Roman" w:eastAsia="Calibri" w:hAnsi="Times New Roman" w:cs="Times New Roman"/>
          <w:bCs/>
          <w:sz w:val="24"/>
          <w:szCs w:val="24"/>
        </w:rPr>
        <w:t xml:space="preserve"> престъпност, провеждане на цялостна правна рамка и текущи обучения в областта на установяването на имущество, придобито от престъпна дейност, обучение на служители от Академията на МВР за работа в мултиетническа среда и др.</w:t>
      </w:r>
    </w:p>
    <w:p w:rsidR="00E14FF8" w:rsidRPr="00E14FF8" w:rsidRDefault="00E14FF8" w:rsidP="00B53AF7">
      <w:pPr>
        <w:spacing w:line="360" w:lineRule="auto"/>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t>Публикувана е променена обява за набиране на проекти по Фонда за двустранно сътрудничество на програмно ниво с разширен кръг на потенциалните бенефициенти и удължен срок за кандидатстване до 23.12.2016 г.</w:t>
      </w:r>
    </w:p>
    <w:p w:rsidR="00E14FF8" w:rsidRPr="00E14FF8" w:rsidRDefault="00E14FF8" w:rsidP="00B53AF7">
      <w:pPr>
        <w:spacing w:line="360" w:lineRule="auto"/>
        <w:jc w:val="both"/>
        <w:rPr>
          <w:rFonts w:ascii="Times New Roman" w:eastAsia="Calibri" w:hAnsi="Times New Roman" w:cs="Times New Roman"/>
          <w:b/>
          <w:bCs/>
          <w:sz w:val="24"/>
          <w:szCs w:val="24"/>
          <w:u w:val="single"/>
        </w:rPr>
      </w:pPr>
      <w:r w:rsidRPr="00E14FF8">
        <w:rPr>
          <w:rFonts w:ascii="Times New Roman" w:eastAsia="Calibri" w:hAnsi="Times New Roman" w:cs="Times New Roman"/>
          <w:b/>
          <w:bCs/>
          <w:sz w:val="24"/>
          <w:szCs w:val="24"/>
          <w:u w:val="single"/>
        </w:rPr>
        <w:t xml:space="preserve">Програма </w:t>
      </w:r>
      <w:hyperlink r:id="rId12" w:history="1">
        <w:r w:rsidRPr="00E14FF8">
          <w:rPr>
            <w:rFonts w:ascii="Times New Roman" w:eastAsia="Calibri" w:hAnsi="Times New Roman" w:cs="Times New Roman"/>
            <w:b/>
            <w:bCs/>
            <w:sz w:val="24"/>
            <w:szCs w:val="24"/>
            <w:u w:val="single"/>
          </w:rPr>
          <w:t>БГ14 "Изграждане на капацитет и сътрудничество в съдебната власт"</w:t>
        </w:r>
      </w:hyperlink>
    </w:p>
    <w:p w:rsidR="00E14FF8" w:rsidRPr="00E14FF8" w:rsidRDefault="00E14FF8" w:rsidP="00B53AF7">
      <w:pPr>
        <w:spacing w:line="360" w:lineRule="auto"/>
        <w:jc w:val="both"/>
        <w:rPr>
          <w:rFonts w:ascii="Times New Roman" w:eastAsia="Calibri" w:hAnsi="Times New Roman" w:cs="Times New Roman"/>
          <w:bCs/>
          <w:sz w:val="24"/>
          <w:szCs w:val="24"/>
        </w:rPr>
      </w:pPr>
      <w:r w:rsidRPr="00E14FF8">
        <w:rPr>
          <w:rFonts w:ascii="Times New Roman" w:eastAsia="Calibri" w:hAnsi="Times New Roman" w:cs="Times New Roman"/>
          <w:b/>
          <w:bCs/>
          <w:i/>
          <w:sz w:val="24"/>
          <w:szCs w:val="24"/>
        </w:rPr>
        <w:t>Програмен оператор</w:t>
      </w:r>
      <w:r w:rsidRPr="00E14FF8">
        <w:rPr>
          <w:rFonts w:ascii="Times New Roman" w:eastAsia="Calibri" w:hAnsi="Times New Roman" w:cs="Times New Roman"/>
          <w:b/>
          <w:bCs/>
          <w:sz w:val="24"/>
          <w:szCs w:val="24"/>
        </w:rPr>
        <w:t>:</w:t>
      </w:r>
      <w:r w:rsidRPr="00E14FF8">
        <w:rPr>
          <w:rFonts w:ascii="Times New Roman" w:eastAsia="Calibri" w:hAnsi="Times New Roman" w:cs="Times New Roman"/>
          <w:bCs/>
          <w:sz w:val="24"/>
          <w:szCs w:val="24"/>
        </w:rPr>
        <w:t xml:space="preserve"> Министерство на правосъдието</w:t>
      </w:r>
    </w:p>
    <w:p w:rsidR="00E14FF8" w:rsidRPr="00E14FF8" w:rsidRDefault="00E14FF8" w:rsidP="00B53AF7">
      <w:pPr>
        <w:spacing w:line="360" w:lineRule="auto"/>
        <w:jc w:val="both"/>
        <w:rPr>
          <w:rFonts w:ascii="Times New Roman" w:eastAsia="Calibri" w:hAnsi="Times New Roman" w:cs="Times New Roman"/>
          <w:bCs/>
          <w:sz w:val="24"/>
          <w:szCs w:val="24"/>
        </w:rPr>
      </w:pPr>
      <w:r w:rsidRPr="00E14FF8">
        <w:rPr>
          <w:rFonts w:ascii="Times New Roman" w:eastAsia="Calibri" w:hAnsi="Times New Roman" w:cs="Times New Roman"/>
          <w:b/>
          <w:bCs/>
          <w:i/>
          <w:sz w:val="24"/>
          <w:szCs w:val="24"/>
        </w:rPr>
        <w:t>Партньор от страните-донори</w:t>
      </w:r>
      <w:r w:rsidRPr="00E14FF8">
        <w:rPr>
          <w:rFonts w:ascii="Times New Roman" w:eastAsia="Calibri" w:hAnsi="Times New Roman" w:cs="Times New Roman"/>
          <w:b/>
          <w:bCs/>
          <w:sz w:val="24"/>
          <w:szCs w:val="24"/>
        </w:rPr>
        <w:t>:</w:t>
      </w:r>
      <w:r w:rsidRPr="00E14FF8">
        <w:rPr>
          <w:rFonts w:ascii="Times New Roman" w:eastAsia="Calibri" w:hAnsi="Times New Roman" w:cs="Times New Roman"/>
          <w:bCs/>
          <w:sz w:val="24"/>
          <w:szCs w:val="24"/>
        </w:rPr>
        <w:t xml:space="preserve"> Съвета на Европа</w:t>
      </w:r>
    </w:p>
    <w:p w:rsidR="002F5456" w:rsidRDefault="00E14FF8" w:rsidP="00B53AF7">
      <w:pPr>
        <w:spacing w:line="360" w:lineRule="auto"/>
        <w:ind w:firstLine="708"/>
        <w:jc w:val="both"/>
        <w:rPr>
          <w:rFonts w:ascii="Times New Roman" w:eastAsia="Calibri" w:hAnsi="Times New Roman" w:cs="Times New Roman"/>
          <w:bCs/>
          <w:sz w:val="24"/>
          <w:szCs w:val="24"/>
        </w:rPr>
      </w:pPr>
      <w:r w:rsidRPr="00E14FF8">
        <w:rPr>
          <w:rFonts w:ascii="Times New Roman" w:eastAsia="Calibri" w:hAnsi="Times New Roman" w:cs="Times New Roman"/>
          <w:bCs/>
          <w:sz w:val="24"/>
          <w:szCs w:val="24"/>
        </w:rPr>
        <w:t xml:space="preserve">Програмата включва 5 предварително дефинирани проекта: </w:t>
      </w:r>
    </w:p>
    <w:p w:rsidR="002F5456" w:rsidRDefault="00E14FF8" w:rsidP="00B53AF7">
      <w:pPr>
        <w:spacing w:line="360" w:lineRule="auto"/>
        <w:jc w:val="both"/>
        <w:rPr>
          <w:rFonts w:ascii="Times New Roman" w:eastAsia="Calibri" w:hAnsi="Times New Roman" w:cs="Times New Roman"/>
          <w:bCs/>
          <w:sz w:val="24"/>
          <w:szCs w:val="24"/>
        </w:rPr>
      </w:pPr>
      <w:r w:rsidRPr="00E14FF8">
        <w:rPr>
          <w:rFonts w:ascii="Times New Roman" w:eastAsia="Calibri" w:hAnsi="Times New Roman" w:cs="Times New Roman"/>
          <w:bCs/>
          <w:sz w:val="24"/>
          <w:szCs w:val="24"/>
        </w:rPr>
        <w:t>(1) „Повишаване на капацитета на съдебната система и обучение по Европейската конвенция за защита на правата на човека и основните свободи в Националния институт на правосъдието“;</w:t>
      </w:r>
    </w:p>
    <w:p w:rsidR="002F5456" w:rsidRDefault="00E14FF8" w:rsidP="00B53AF7">
      <w:pPr>
        <w:spacing w:line="360" w:lineRule="auto"/>
        <w:jc w:val="both"/>
        <w:rPr>
          <w:rFonts w:ascii="Times New Roman" w:eastAsia="Calibri" w:hAnsi="Times New Roman" w:cs="Times New Roman"/>
          <w:bCs/>
          <w:sz w:val="24"/>
          <w:szCs w:val="24"/>
        </w:rPr>
      </w:pPr>
      <w:r w:rsidRPr="00E14FF8">
        <w:rPr>
          <w:rFonts w:ascii="Times New Roman" w:eastAsia="Calibri" w:hAnsi="Times New Roman" w:cs="Times New Roman"/>
          <w:bCs/>
          <w:sz w:val="24"/>
          <w:szCs w:val="24"/>
        </w:rPr>
        <w:t xml:space="preserve"> (2) „Подкрепа за Висшия съдебен съвет, свързана с изграждането на капацитет и подобряване на ефективността на съдебната система“;</w:t>
      </w:r>
    </w:p>
    <w:p w:rsidR="002F5456" w:rsidRDefault="00E14FF8" w:rsidP="00B53AF7">
      <w:pPr>
        <w:spacing w:line="360" w:lineRule="auto"/>
        <w:jc w:val="both"/>
        <w:rPr>
          <w:rFonts w:ascii="Times New Roman" w:eastAsia="Calibri" w:hAnsi="Times New Roman" w:cs="Times New Roman"/>
          <w:bCs/>
          <w:sz w:val="24"/>
          <w:szCs w:val="24"/>
        </w:rPr>
      </w:pPr>
      <w:r w:rsidRPr="00E14FF8">
        <w:rPr>
          <w:rFonts w:ascii="Times New Roman" w:eastAsia="Calibri" w:hAnsi="Times New Roman" w:cs="Times New Roman"/>
          <w:bCs/>
          <w:sz w:val="24"/>
          <w:szCs w:val="24"/>
        </w:rPr>
        <w:t xml:space="preserve"> (3) „Укрепване на националните компенсаторни мерки за обезщетяване при твърдени нарушения на Конвенцията за правата на човека и основните свободи на Съвета на Европа и капацитета за изпълнение на решенията на Европейския съд за правата на човека“;</w:t>
      </w:r>
    </w:p>
    <w:p w:rsidR="002F5456" w:rsidRDefault="00E14FF8" w:rsidP="00B53AF7">
      <w:pPr>
        <w:spacing w:line="360" w:lineRule="auto"/>
        <w:jc w:val="both"/>
        <w:rPr>
          <w:rFonts w:ascii="Times New Roman" w:eastAsia="Calibri" w:hAnsi="Times New Roman" w:cs="Times New Roman"/>
          <w:bCs/>
          <w:sz w:val="24"/>
          <w:szCs w:val="24"/>
        </w:rPr>
      </w:pPr>
      <w:r w:rsidRPr="00E14FF8">
        <w:rPr>
          <w:rFonts w:ascii="Times New Roman" w:eastAsia="Calibri" w:hAnsi="Times New Roman" w:cs="Times New Roman"/>
          <w:bCs/>
          <w:sz w:val="24"/>
          <w:szCs w:val="24"/>
        </w:rPr>
        <w:t xml:space="preserve"> (4) „Подобряване на достъпа на уязвими групи до правна помощ чрез въвеждане на пилотен проект за "гореща линия за първична правна помощ" и регионални центрове за консултиране“;</w:t>
      </w:r>
    </w:p>
    <w:p w:rsidR="00E14FF8" w:rsidRPr="00E14FF8" w:rsidRDefault="00E14FF8" w:rsidP="00B53AF7">
      <w:pPr>
        <w:spacing w:line="360" w:lineRule="auto"/>
        <w:jc w:val="both"/>
        <w:rPr>
          <w:rFonts w:ascii="Times New Roman" w:eastAsia="Calibri" w:hAnsi="Times New Roman" w:cs="Times New Roman"/>
          <w:bCs/>
          <w:sz w:val="24"/>
          <w:szCs w:val="24"/>
        </w:rPr>
      </w:pPr>
      <w:r w:rsidRPr="00E14FF8">
        <w:rPr>
          <w:rFonts w:ascii="Times New Roman" w:eastAsia="Calibri" w:hAnsi="Times New Roman" w:cs="Times New Roman"/>
          <w:bCs/>
          <w:sz w:val="24"/>
          <w:szCs w:val="24"/>
        </w:rPr>
        <w:lastRenderedPageBreak/>
        <w:t xml:space="preserve"> (5) „Повишаване капацитета на служителите в ГД „Охрана“ в съответствие с международните стандарти с цел постигане на по-ефективна съдебна система“.</w:t>
      </w:r>
    </w:p>
    <w:p w:rsidR="00E14FF8" w:rsidRPr="00E14FF8" w:rsidRDefault="00E14FF8" w:rsidP="00B53AF7">
      <w:pPr>
        <w:spacing w:line="360" w:lineRule="auto"/>
        <w:ind w:firstLine="708"/>
        <w:jc w:val="both"/>
        <w:rPr>
          <w:rFonts w:ascii="Times New Roman" w:eastAsia="Calibri" w:hAnsi="Times New Roman" w:cs="Times New Roman"/>
          <w:bCs/>
          <w:sz w:val="24"/>
          <w:szCs w:val="24"/>
        </w:rPr>
      </w:pPr>
      <w:r w:rsidRPr="00E14FF8">
        <w:rPr>
          <w:rFonts w:ascii="Times New Roman" w:eastAsia="Calibri" w:hAnsi="Times New Roman" w:cs="Times New Roman"/>
          <w:bCs/>
          <w:sz w:val="24"/>
          <w:szCs w:val="24"/>
        </w:rPr>
        <w:t xml:space="preserve">Всички предварително дефинирани проекти </w:t>
      </w:r>
      <w:r w:rsidR="002F5456">
        <w:rPr>
          <w:rFonts w:ascii="Times New Roman" w:eastAsia="Calibri" w:hAnsi="Times New Roman" w:cs="Times New Roman"/>
          <w:bCs/>
          <w:sz w:val="24"/>
          <w:szCs w:val="24"/>
        </w:rPr>
        <w:t>са приключили</w:t>
      </w:r>
      <w:r w:rsidRPr="00E14FF8">
        <w:rPr>
          <w:rFonts w:ascii="Times New Roman" w:eastAsia="Calibri" w:hAnsi="Times New Roman" w:cs="Times New Roman"/>
          <w:bCs/>
          <w:sz w:val="24"/>
          <w:szCs w:val="24"/>
        </w:rPr>
        <w:t xml:space="preserve"> успешно до 30.04.2016 г. По програмата до момента са постигнати съществени резултати относно: изграждане на система за електронно призоваване по съдебни дела, изработване на механизъм за оценяване на натовареността на магистратите, въвеждане на пилотна схема за «правна помощ», вкл. предоставяне на над 10 000 правни консултации на граждани, подобряване на законодателството в областта на правната помощ, провеждане на обучения в областта на Европейската конвенция за защита на човешките права и основните свободи, командироване на съдии в Европейския съд за правата на човека и др.</w:t>
      </w:r>
    </w:p>
    <w:p w:rsidR="00E14FF8" w:rsidRPr="00E14FF8" w:rsidRDefault="00E14FF8" w:rsidP="00B53AF7">
      <w:pPr>
        <w:spacing w:line="360" w:lineRule="auto"/>
        <w:ind w:firstLine="708"/>
        <w:jc w:val="both"/>
        <w:rPr>
          <w:rFonts w:ascii="Times New Roman" w:eastAsia="Calibri" w:hAnsi="Times New Roman" w:cs="Times New Roman"/>
          <w:bCs/>
          <w:sz w:val="24"/>
          <w:szCs w:val="24"/>
        </w:rPr>
      </w:pPr>
      <w:r w:rsidRPr="00E14FF8">
        <w:rPr>
          <w:rFonts w:ascii="Times New Roman" w:eastAsia="Calibri" w:hAnsi="Times New Roman" w:cs="Times New Roman"/>
          <w:bCs/>
          <w:sz w:val="24"/>
          <w:szCs w:val="24"/>
        </w:rPr>
        <w:t xml:space="preserve">Успешно се изпълняват и одобрените инициативи на двустранно сътрудничество със страните-донори. </w:t>
      </w:r>
    </w:p>
    <w:p w:rsidR="00E14FF8" w:rsidRPr="00E14FF8" w:rsidRDefault="00E14FF8" w:rsidP="00B53AF7">
      <w:pPr>
        <w:spacing w:line="360" w:lineRule="auto"/>
        <w:jc w:val="both"/>
        <w:rPr>
          <w:rFonts w:ascii="Times New Roman" w:eastAsia="Calibri" w:hAnsi="Times New Roman" w:cs="Times New Roman"/>
          <w:b/>
          <w:sz w:val="24"/>
          <w:szCs w:val="24"/>
          <w:u w:val="single"/>
        </w:rPr>
      </w:pPr>
      <w:r w:rsidRPr="00E14FF8">
        <w:rPr>
          <w:rFonts w:ascii="Times New Roman" w:eastAsia="Calibri" w:hAnsi="Times New Roman" w:cs="Times New Roman"/>
          <w:b/>
          <w:sz w:val="24"/>
          <w:szCs w:val="24"/>
          <w:u w:val="single"/>
        </w:rPr>
        <w:t>Програма БГ 15 "</w:t>
      </w:r>
      <w:proofErr w:type="spellStart"/>
      <w:r w:rsidRPr="00E14FF8">
        <w:rPr>
          <w:rFonts w:ascii="Times New Roman" w:eastAsia="Calibri" w:hAnsi="Times New Roman" w:cs="Times New Roman"/>
          <w:b/>
          <w:sz w:val="24"/>
          <w:szCs w:val="24"/>
          <w:u w:val="single"/>
        </w:rPr>
        <w:t>Корекционни</w:t>
      </w:r>
      <w:proofErr w:type="spellEnd"/>
      <w:r w:rsidRPr="00E14FF8">
        <w:rPr>
          <w:rFonts w:ascii="Times New Roman" w:eastAsia="Calibri" w:hAnsi="Times New Roman" w:cs="Times New Roman"/>
          <w:b/>
          <w:sz w:val="24"/>
          <w:szCs w:val="24"/>
          <w:u w:val="single"/>
        </w:rPr>
        <w:t xml:space="preserve"> услуги включително без мерки за задържане"</w:t>
      </w:r>
    </w:p>
    <w:p w:rsidR="00E14FF8" w:rsidRPr="00E14FF8" w:rsidRDefault="00E14FF8" w:rsidP="00B53AF7">
      <w:pPr>
        <w:spacing w:line="360" w:lineRule="auto"/>
        <w:jc w:val="both"/>
        <w:rPr>
          <w:rFonts w:ascii="Times New Roman" w:eastAsia="Calibri" w:hAnsi="Times New Roman" w:cs="Times New Roman"/>
          <w:sz w:val="24"/>
          <w:szCs w:val="24"/>
        </w:rPr>
      </w:pPr>
      <w:r w:rsidRPr="00E14FF8">
        <w:rPr>
          <w:rFonts w:ascii="Times New Roman" w:eastAsia="Calibri" w:hAnsi="Times New Roman" w:cs="Times New Roman"/>
          <w:b/>
          <w:i/>
          <w:sz w:val="24"/>
          <w:szCs w:val="24"/>
        </w:rPr>
        <w:t>Програмен оператор:</w:t>
      </w:r>
      <w:r w:rsidRPr="00E14FF8">
        <w:rPr>
          <w:rFonts w:ascii="Times New Roman" w:eastAsia="Calibri" w:hAnsi="Times New Roman" w:cs="Times New Roman"/>
          <w:b/>
          <w:sz w:val="24"/>
          <w:szCs w:val="24"/>
        </w:rPr>
        <w:t xml:space="preserve"> </w:t>
      </w:r>
      <w:r w:rsidRPr="00E14FF8">
        <w:rPr>
          <w:rFonts w:ascii="Times New Roman" w:eastAsia="Calibri" w:hAnsi="Times New Roman" w:cs="Times New Roman"/>
          <w:sz w:val="24"/>
          <w:szCs w:val="24"/>
        </w:rPr>
        <w:t>Министерство на правосъдието;</w:t>
      </w:r>
    </w:p>
    <w:p w:rsidR="00E14FF8" w:rsidRPr="00E14FF8" w:rsidRDefault="00E14FF8" w:rsidP="00B53AF7">
      <w:pPr>
        <w:spacing w:line="360" w:lineRule="auto"/>
        <w:jc w:val="both"/>
        <w:rPr>
          <w:rFonts w:ascii="Times New Roman" w:eastAsia="Calibri" w:hAnsi="Times New Roman" w:cs="Times New Roman"/>
          <w:sz w:val="24"/>
          <w:szCs w:val="24"/>
        </w:rPr>
      </w:pPr>
      <w:r w:rsidRPr="00E14FF8">
        <w:rPr>
          <w:rFonts w:ascii="Times New Roman" w:eastAsia="Calibri" w:hAnsi="Times New Roman" w:cs="Times New Roman"/>
          <w:b/>
          <w:i/>
          <w:sz w:val="24"/>
          <w:szCs w:val="24"/>
        </w:rPr>
        <w:t>Партньор:</w:t>
      </w:r>
      <w:r w:rsidRPr="00E14FF8">
        <w:rPr>
          <w:rFonts w:ascii="Times New Roman" w:eastAsia="Calibri" w:hAnsi="Times New Roman" w:cs="Times New Roman"/>
          <w:b/>
          <w:sz w:val="24"/>
          <w:szCs w:val="24"/>
        </w:rPr>
        <w:t xml:space="preserve"> </w:t>
      </w:r>
      <w:r w:rsidRPr="00E14FF8">
        <w:rPr>
          <w:rFonts w:ascii="Times New Roman" w:eastAsia="Calibri" w:hAnsi="Times New Roman" w:cs="Times New Roman"/>
          <w:sz w:val="24"/>
          <w:szCs w:val="24"/>
        </w:rPr>
        <w:t>Съвета на Европа.</w:t>
      </w:r>
    </w:p>
    <w:p w:rsidR="00E14FF8" w:rsidRPr="00E14FF8" w:rsidRDefault="00E14FF8" w:rsidP="00B53AF7">
      <w:pPr>
        <w:spacing w:line="360" w:lineRule="auto"/>
        <w:ind w:firstLine="708"/>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t xml:space="preserve">Програмата включва една малка </w:t>
      </w:r>
      <w:proofErr w:type="spellStart"/>
      <w:r w:rsidRPr="00E14FF8">
        <w:rPr>
          <w:rFonts w:ascii="Times New Roman" w:eastAsia="Calibri" w:hAnsi="Times New Roman" w:cs="Times New Roman"/>
          <w:sz w:val="24"/>
          <w:szCs w:val="24"/>
        </w:rPr>
        <w:t>грантова</w:t>
      </w:r>
      <w:proofErr w:type="spellEnd"/>
      <w:r w:rsidRPr="00E14FF8">
        <w:rPr>
          <w:rFonts w:ascii="Times New Roman" w:eastAsia="Calibri" w:hAnsi="Times New Roman" w:cs="Times New Roman"/>
          <w:sz w:val="24"/>
          <w:szCs w:val="24"/>
        </w:rPr>
        <w:t xml:space="preserve"> схема и три предварително дефинирани проекта: (1) „Подобряване на стандартите в затворите и арести чрез ремонтиране на инфраструктурата, за да се осигури зачитане на човешките права”; (2) „Засилване прилагането на </w:t>
      </w:r>
      <w:proofErr w:type="spellStart"/>
      <w:r w:rsidRPr="00E14FF8">
        <w:rPr>
          <w:rFonts w:ascii="Times New Roman" w:eastAsia="Calibri" w:hAnsi="Times New Roman" w:cs="Times New Roman"/>
          <w:sz w:val="24"/>
          <w:szCs w:val="24"/>
        </w:rPr>
        <w:t>пробационните</w:t>
      </w:r>
      <w:proofErr w:type="spellEnd"/>
      <w:r w:rsidRPr="00E14FF8">
        <w:rPr>
          <w:rFonts w:ascii="Times New Roman" w:eastAsia="Calibri" w:hAnsi="Times New Roman" w:cs="Times New Roman"/>
          <w:sz w:val="24"/>
          <w:szCs w:val="24"/>
        </w:rPr>
        <w:t xml:space="preserve"> мерки в съответствие с европейските стандарти и система за електронен мониторинг“; (3) „Подобряване на компетенциите на персонала в психологическия подбор и консултирането“</w:t>
      </w:r>
    </w:p>
    <w:p w:rsidR="00E14FF8" w:rsidRPr="00E14FF8" w:rsidRDefault="00E14FF8" w:rsidP="00B53AF7">
      <w:pPr>
        <w:spacing w:line="360" w:lineRule="auto"/>
        <w:ind w:firstLine="708"/>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t xml:space="preserve">Успешно са приключили два от предварително дефинираните проекти и 13 проекта по малката </w:t>
      </w:r>
      <w:proofErr w:type="spellStart"/>
      <w:r w:rsidRPr="00E14FF8">
        <w:rPr>
          <w:rFonts w:ascii="Times New Roman" w:eastAsia="Calibri" w:hAnsi="Times New Roman" w:cs="Times New Roman"/>
          <w:sz w:val="24"/>
          <w:szCs w:val="24"/>
        </w:rPr>
        <w:t>грантова</w:t>
      </w:r>
      <w:proofErr w:type="spellEnd"/>
      <w:r w:rsidRPr="00E14FF8">
        <w:rPr>
          <w:rFonts w:ascii="Times New Roman" w:eastAsia="Calibri" w:hAnsi="Times New Roman" w:cs="Times New Roman"/>
          <w:sz w:val="24"/>
          <w:szCs w:val="24"/>
        </w:rPr>
        <w:t xml:space="preserve"> схема, в срок до 30.04.2016 г. </w:t>
      </w:r>
    </w:p>
    <w:p w:rsidR="00E14FF8" w:rsidRPr="00E14FF8" w:rsidRDefault="00E14FF8" w:rsidP="00B53AF7">
      <w:pPr>
        <w:spacing w:line="360" w:lineRule="auto"/>
        <w:ind w:firstLine="708"/>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t xml:space="preserve">По двата предварително дефинирани проекта е въведена система за електронен мониторинг и са проведени обучения за персонала в областта на психологическото консултиране. По проектите от малката </w:t>
      </w:r>
      <w:proofErr w:type="spellStart"/>
      <w:r w:rsidRPr="00E14FF8">
        <w:rPr>
          <w:rFonts w:ascii="Times New Roman" w:eastAsia="Calibri" w:hAnsi="Times New Roman" w:cs="Times New Roman"/>
          <w:sz w:val="24"/>
          <w:szCs w:val="24"/>
        </w:rPr>
        <w:t>грантова</w:t>
      </w:r>
      <w:proofErr w:type="spellEnd"/>
      <w:r w:rsidRPr="00E14FF8">
        <w:rPr>
          <w:rFonts w:ascii="Times New Roman" w:eastAsia="Calibri" w:hAnsi="Times New Roman" w:cs="Times New Roman"/>
          <w:sz w:val="24"/>
          <w:szCs w:val="24"/>
        </w:rPr>
        <w:t xml:space="preserve"> схема са изпълнени дейности, свързани с анализи и проучвания, анализ на нуждите от обучения, разработване на специализирани програми за рехабилитация, учебни програми и материали, обучения </w:t>
      </w:r>
      <w:r w:rsidRPr="00E14FF8">
        <w:rPr>
          <w:rFonts w:ascii="Times New Roman" w:eastAsia="Calibri" w:hAnsi="Times New Roman" w:cs="Times New Roman"/>
          <w:sz w:val="24"/>
          <w:szCs w:val="24"/>
        </w:rPr>
        <w:lastRenderedPageBreak/>
        <w:t>за служителите на затворите и лишените от свобода чрез прилагане на специализирани програми за рехабилитация, повишаване на осведомеността на обществото и мн. други.</w:t>
      </w:r>
    </w:p>
    <w:p w:rsidR="00E14FF8" w:rsidRPr="00E14FF8" w:rsidRDefault="00E14FF8" w:rsidP="00B53AF7">
      <w:pPr>
        <w:spacing w:line="360" w:lineRule="auto"/>
        <w:ind w:firstLine="708"/>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t>С цел успешното приключване на всички строителни дейности по първия предварително дефиниран проект е поискано удължаване на периода за изпълнение на проекта до 30.09.2016 г. До момента по проекта напълно е приключила реконструкцията в 9 обекта, като предстои завършването на един обект – затворническо общежитие от закрит тип в Дебелт, област Бургас, с капацитет над 350 лишени от свобода. В резултат на проекта значително са подобрени условията в местата за лишаване от свобода, като е реконструиран медицински център и детска ясла в единствения затвор за жени в гр. Сливен, ремонтиран център за обучение в Плевен, оборудван специализиран медицински център в затвора в Ловеч, значителен ремонт на затвора в Стара Загора и др.</w:t>
      </w:r>
    </w:p>
    <w:p w:rsidR="00E14FF8" w:rsidRPr="00E14FF8" w:rsidRDefault="00E14FF8" w:rsidP="00B53AF7">
      <w:pPr>
        <w:spacing w:line="360" w:lineRule="auto"/>
        <w:ind w:firstLine="708"/>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t xml:space="preserve">Останалите 5 проекта по малката </w:t>
      </w:r>
      <w:proofErr w:type="spellStart"/>
      <w:r w:rsidRPr="00E14FF8">
        <w:rPr>
          <w:rFonts w:ascii="Times New Roman" w:eastAsia="Calibri" w:hAnsi="Times New Roman" w:cs="Times New Roman"/>
          <w:sz w:val="24"/>
          <w:szCs w:val="24"/>
        </w:rPr>
        <w:t>грантова</w:t>
      </w:r>
      <w:proofErr w:type="spellEnd"/>
      <w:r w:rsidRPr="00E14FF8">
        <w:rPr>
          <w:rFonts w:ascii="Times New Roman" w:eastAsia="Calibri" w:hAnsi="Times New Roman" w:cs="Times New Roman"/>
          <w:sz w:val="24"/>
          <w:szCs w:val="24"/>
        </w:rPr>
        <w:t xml:space="preserve"> схема са удължени, но се очаква да приключат в срок до 31.07.2016 г. </w:t>
      </w:r>
    </w:p>
    <w:p w:rsidR="00E14FF8" w:rsidRPr="0092684E" w:rsidRDefault="00E14FF8" w:rsidP="00B53AF7">
      <w:pPr>
        <w:spacing w:line="360" w:lineRule="auto"/>
        <w:jc w:val="both"/>
        <w:rPr>
          <w:rFonts w:ascii="Times New Roman" w:eastAsia="Calibri" w:hAnsi="Times New Roman" w:cs="Times New Roman"/>
          <w:b/>
          <w:sz w:val="24"/>
          <w:szCs w:val="24"/>
        </w:rPr>
      </w:pPr>
      <w:r w:rsidRPr="0092684E">
        <w:rPr>
          <w:rFonts w:ascii="Times New Roman" w:eastAsia="Calibri" w:hAnsi="Times New Roman" w:cs="Times New Roman"/>
          <w:b/>
          <w:sz w:val="24"/>
          <w:szCs w:val="24"/>
        </w:rPr>
        <w:t>Финансово изпълнение</w:t>
      </w:r>
    </w:p>
    <w:p w:rsidR="00E14FF8" w:rsidRPr="00E14FF8" w:rsidRDefault="00E14FF8" w:rsidP="00B53AF7">
      <w:pPr>
        <w:spacing w:line="360" w:lineRule="auto"/>
        <w:ind w:firstLine="709"/>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t xml:space="preserve">Общият размер на безвъзмездната финансова помощ, преведена от страна на ОФМ към Програмните оператори е на стойност 166 538 798,51 </w:t>
      </w:r>
      <w:r w:rsidR="00B62837">
        <w:rPr>
          <w:rFonts w:ascii="Times New Roman" w:eastAsia="Calibri" w:hAnsi="Times New Roman" w:cs="Times New Roman"/>
          <w:sz w:val="24"/>
          <w:szCs w:val="24"/>
        </w:rPr>
        <w:t>лв.</w:t>
      </w:r>
    </w:p>
    <w:p w:rsidR="00E14FF8" w:rsidRPr="0092684E" w:rsidRDefault="00E14FF8" w:rsidP="00B53AF7">
      <w:pPr>
        <w:spacing w:line="360" w:lineRule="auto"/>
        <w:jc w:val="both"/>
        <w:rPr>
          <w:rFonts w:ascii="Times New Roman" w:eastAsia="Calibri" w:hAnsi="Times New Roman" w:cs="Times New Roman"/>
          <w:b/>
          <w:sz w:val="24"/>
          <w:szCs w:val="24"/>
        </w:rPr>
      </w:pPr>
      <w:r w:rsidRPr="0092684E">
        <w:rPr>
          <w:rFonts w:ascii="Times New Roman" w:eastAsia="Calibri" w:hAnsi="Times New Roman" w:cs="Times New Roman"/>
          <w:b/>
          <w:sz w:val="24"/>
          <w:szCs w:val="24"/>
        </w:rPr>
        <w:t>Планирани дейности за 2016 г.:</w:t>
      </w:r>
    </w:p>
    <w:p w:rsidR="00E14FF8" w:rsidRPr="00E14FF8" w:rsidRDefault="00E14FF8" w:rsidP="00B53AF7">
      <w:pPr>
        <w:spacing w:line="360" w:lineRule="auto"/>
        <w:ind w:firstLine="709"/>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t>1.</w:t>
      </w:r>
      <w:r w:rsidRPr="00E14FF8">
        <w:rPr>
          <w:rFonts w:ascii="Times New Roman" w:eastAsia="Calibri" w:hAnsi="Times New Roman" w:cs="Times New Roman"/>
          <w:sz w:val="24"/>
          <w:szCs w:val="24"/>
        </w:rPr>
        <w:tab/>
        <w:t>Изпълнение на планираните дейности в рамките на одобрените проекти по отделните програми;</w:t>
      </w:r>
    </w:p>
    <w:p w:rsidR="00E14FF8" w:rsidRPr="00E14FF8" w:rsidRDefault="00E14FF8" w:rsidP="00B53AF7">
      <w:pPr>
        <w:spacing w:line="360" w:lineRule="auto"/>
        <w:ind w:firstLine="709"/>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t>2.</w:t>
      </w:r>
      <w:r w:rsidRPr="00E14FF8">
        <w:rPr>
          <w:rFonts w:ascii="Times New Roman" w:eastAsia="Calibri" w:hAnsi="Times New Roman" w:cs="Times New Roman"/>
          <w:sz w:val="24"/>
          <w:szCs w:val="24"/>
        </w:rPr>
        <w:tab/>
        <w:t>Изпълнение на одобрени инициативи и проекти по фонда за двустранно сътрудничество на национално и програмно ниво;</w:t>
      </w:r>
    </w:p>
    <w:p w:rsidR="00E14FF8" w:rsidRPr="00E14FF8" w:rsidRDefault="00E14FF8" w:rsidP="00B53AF7">
      <w:pPr>
        <w:spacing w:line="360" w:lineRule="auto"/>
        <w:ind w:firstLine="709"/>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t>3.</w:t>
      </w:r>
      <w:r w:rsidRPr="00E14FF8">
        <w:rPr>
          <w:rFonts w:ascii="Times New Roman" w:eastAsia="Calibri" w:hAnsi="Times New Roman" w:cs="Times New Roman"/>
          <w:sz w:val="24"/>
          <w:szCs w:val="24"/>
        </w:rPr>
        <w:tab/>
        <w:t>Мониторинг на изпълняваните проекти и програми;</w:t>
      </w:r>
    </w:p>
    <w:p w:rsidR="00E14FF8" w:rsidRPr="00E14FF8" w:rsidRDefault="00E14FF8" w:rsidP="00B53AF7">
      <w:pPr>
        <w:spacing w:line="360" w:lineRule="auto"/>
        <w:ind w:firstLine="709"/>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t>4.</w:t>
      </w:r>
      <w:r w:rsidRPr="00E14FF8">
        <w:rPr>
          <w:rFonts w:ascii="Times New Roman" w:eastAsia="Calibri" w:hAnsi="Times New Roman" w:cs="Times New Roman"/>
          <w:sz w:val="24"/>
          <w:szCs w:val="24"/>
        </w:rPr>
        <w:tab/>
        <w:t>Изготвяне на стратегически доклад и провеждане на годишна среща за отчитане на напредъка по двата финансови механизма, с участието на представители на страните-донори и Офиса на ФМ;</w:t>
      </w:r>
    </w:p>
    <w:p w:rsidR="00E14FF8" w:rsidRPr="00E14FF8" w:rsidRDefault="00E14FF8" w:rsidP="00B53AF7">
      <w:pPr>
        <w:spacing w:line="360" w:lineRule="auto"/>
        <w:ind w:firstLine="709"/>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t>5.</w:t>
      </w:r>
      <w:r w:rsidRPr="00E14FF8">
        <w:rPr>
          <w:rFonts w:ascii="Times New Roman" w:eastAsia="Calibri" w:hAnsi="Times New Roman" w:cs="Times New Roman"/>
          <w:sz w:val="24"/>
          <w:szCs w:val="24"/>
        </w:rPr>
        <w:tab/>
        <w:t>Провеждане на събития за информация и публичност, насочени към популяризиране на помощта по двата финансови инструмента и постигнатите резултати по изпълняваните програми.</w:t>
      </w:r>
    </w:p>
    <w:p w:rsidR="00E14FF8" w:rsidRPr="00E14FF8" w:rsidRDefault="00E14FF8" w:rsidP="00B53AF7">
      <w:pPr>
        <w:spacing w:line="360" w:lineRule="auto"/>
        <w:ind w:firstLine="709"/>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lastRenderedPageBreak/>
        <w:t>6.</w:t>
      </w:r>
      <w:r w:rsidRPr="00E14FF8">
        <w:rPr>
          <w:rFonts w:ascii="Times New Roman" w:eastAsia="Calibri" w:hAnsi="Times New Roman" w:cs="Times New Roman"/>
          <w:sz w:val="24"/>
          <w:szCs w:val="24"/>
        </w:rPr>
        <w:tab/>
        <w:t>Стартиране на преговорите със страните – донори за договаряне на условията и подписване на Меморандумите за разбирателство през новия програмен период 2014 -2021 год.</w:t>
      </w:r>
    </w:p>
    <w:p w:rsidR="00E14FF8" w:rsidRPr="00E14FF8" w:rsidRDefault="00E14FF8" w:rsidP="00B53AF7">
      <w:pPr>
        <w:spacing w:line="360" w:lineRule="auto"/>
        <w:jc w:val="both"/>
        <w:rPr>
          <w:rFonts w:ascii="Times New Roman" w:hAnsi="Times New Roman" w:cs="Times New Roman"/>
          <w:b/>
          <w:sz w:val="24"/>
          <w:szCs w:val="24"/>
        </w:rPr>
      </w:pPr>
      <w:r w:rsidRPr="00E14FF8">
        <w:rPr>
          <w:rFonts w:ascii="Times New Roman" w:hAnsi="Times New Roman" w:cs="Times New Roman"/>
          <w:b/>
          <w:sz w:val="24"/>
          <w:szCs w:val="24"/>
        </w:rPr>
        <w:t>Програма за сътрудничество „България – Швейцария“</w:t>
      </w:r>
      <w:r w:rsidRPr="00E14FF8">
        <w:rPr>
          <w:rFonts w:ascii="Times New Roman" w:hAnsi="Times New Roman" w:cs="Times New Roman"/>
          <w:b/>
          <w:position w:val="6"/>
          <w:sz w:val="24"/>
          <w:szCs w:val="24"/>
          <w:vertAlign w:val="superscript"/>
        </w:rPr>
        <w:footnoteReference w:id="1"/>
      </w:r>
    </w:p>
    <w:p w:rsidR="00E14FF8" w:rsidRPr="00E14FF8" w:rsidRDefault="0092684E" w:rsidP="00B53AF7">
      <w:pPr>
        <w:spacing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E14FF8" w:rsidRPr="00E14FF8">
        <w:rPr>
          <w:rFonts w:ascii="Times New Roman" w:hAnsi="Times New Roman" w:cs="Times New Roman"/>
          <w:b/>
          <w:bCs/>
          <w:sz w:val="24"/>
          <w:szCs w:val="24"/>
        </w:rPr>
        <w:t>Общ напредък по програмата към 30.06.2016 г.</w:t>
      </w:r>
    </w:p>
    <w:p w:rsidR="00E14FF8" w:rsidRPr="00E14FF8" w:rsidRDefault="00E14FF8" w:rsidP="00B53AF7">
      <w:pPr>
        <w:spacing w:line="360" w:lineRule="auto"/>
        <w:ind w:firstLine="709"/>
        <w:jc w:val="both"/>
        <w:rPr>
          <w:rFonts w:ascii="Times New Roman" w:hAnsi="Times New Roman" w:cs="Times New Roman"/>
          <w:b/>
          <w:bCs/>
          <w:sz w:val="24"/>
          <w:szCs w:val="24"/>
        </w:rPr>
      </w:pPr>
      <w:r w:rsidRPr="00E14FF8">
        <w:rPr>
          <w:rFonts w:ascii="Times New Roman" w:hAnsi="Times New Roman" w:cs="Times New Roman"/>
          <w:sz w:val="24"/>
          <w:szCs w:val="24"/>
        </w:rPr>
        <w:t>За периода от стартиране</w:t>
      </w:r>
      <w:r w:rsidR="00CF05AE">
        <w:rPr>
          <w:rFonts w:ascii="Times New Roman" w:hAnsi="Times New Roman" w:cs="Times New Roman"/>
          <w:sz w:val="24"/>
          <w:szCs w:val="24"/>
        </w:rPr>
        <w:t>то</w:t>
      </w:r>
      <w:r w:rsidRPr="00E14FF8">
        <w:rPr>
          <w:rFonts w:ascii="Times New Roman" w:hAnsi="Times New Roman" w:cs="Times New Roman"/>
          <w:sz w:val="24"/>
          <w:szCs w:val="24"/>
        </w:rPr>
        <w:t xml:space="preserve"> на програмата до момента всички средства </w:t>
      </w:r>
      <w:r w:rsidR="00CF05AE">
        <w:rPr>
          <w:rFonts w:ascii="Times New Roman" w:hAnsi="Times New Roman" w:cs="Times New Roman"/>
          <w:sz w:val="24"/>
          <w:szCs w:val="24"/>
        </w:rPr>
        <w:t>(</w:t>
      </w:r>
      <w:r w:rsidRPr="00E14FF8">
        <w:rPr>
          <w:rFonts w:ascii="Times New Roman" w:hAnsi="Times New Roman" w:cs="Times New Roman"/>
          <w:sz w:val="24"/>
          <w:szCs w:val="24"/>
        </w:rPr>
        <w:t>в размер на 76 м</w:t>
      </w:r>
      <w:r w:rsidR="00CF05AE">
        <w:rPr>
          <w:rFonts w:ascii="Times New Roman" w:hAnsi="Times New Roman" w:cs="Times New Roman"/>
          <w:sz w:val="24"/>
          <w:szCs w:val="24"/>
        </w:rPr>
        <w:t>лн.</w:t>
      </w:r>
      <w:r w:rsidRPr="00E14FF8">
        <w:rPr>
          <w:rFonts w:ascii="Times New Roman" w:hAnsi="Times New Roman" w:cs="Times New Roman"/>
          <w:sz w:val="24"/>
          <w:szCs w:val="24"/>
        </w:rPr>
        <w:t xml:space="preserve"> швейцарск</w:t>
      </w:r>
      <w:r w:rsidR="00CF05AE">
        <w:rPr>
          <w:rFonts w:ascii="Times New Roman" w:hAnsi="Times New Roman" w:cs="Times New Roman"/>
          <w:sz w:val="24"/>
          <w:szCs w:val="24"/>
        </w:rPr>
        <w:t>и</w:t>
      </w:r>
      <w:r w:rsidRPr="00E14FF8">
        <w:rPr>
          <w:rFonts w:ascii="Times New Roman" w:hAnsi="Times New Roman" w:cs="Times New Roman"/>
          <w:sz w:val="24"/>
          <w:szCs w:val="24"/>
        </w:rPr>
        <w:t xml:space="preserve"> франка </w:t>
      </w:r>
      <w:r w:rsidR="00CF05AE">
        <w:rPr>
          <w:rFonts w:ascii="Times New Roman" w:hAnsi="Times New Roman" w:cs="Times New Roman"/>
          <w:sz w:val="24"/>
          <w:szCs w:val="24"/>
        </w:rPr>
        <w:t xml:space="preserve">или </w:t>
      </w:r>
      <w:r w:rsidRPr="00E14FF8">
        <w:rPr>
          <w:rFonts w:ascii="Times New Roman" w:hAnsi="Times New Roman" w:cs="Times New Roman"/>
          <w:sz w:val="24"/>
          <w:szCs w:val="24"/>
        </w:rPr>
        <w:t>136,8 м</w:t>
      </w:r>
      <w:r w:rsidR="00CF05AE">
        <w:rPr>
          <w:rFonts w:ascii="Times New Roman" w:hAnsi="Times New Roman" w:cs="Times New Roman"/>
          <w:sz w:val="24"/>
          <w:szCs w:val="24"/>
        </w:rPr>
        <w:t>лн.</w:t>
      </w:r>
      <w:r w:rsidRPr="00E14FF8">
        <w:rPr>
          <w:rFonts w:ascii="Times New Roman" w:hAnsi="Times New Roman" w:cs="Times New Roman"/>
          <w:sz w:val="24"/>
          <w:szCs w:val="24"/>
        </w:rPr>
        <w:t xml:space="preserve"> </w:t>
      </w:r>
      <w:r w:rsidR="00B62837">
        <w:rPr>
          <w:rFonts w:ascii="Times New Roman" w:hAnsi="Times New Roman" w:cs="Times New Roman"/>
          <w:sz w:val="24"/>
          <w:szCs w:val="24"/>
        </w:rPr>
        <w:t>лв.</w:t>
      </w:r>
      <w:r w:rsidRPr="00E14FF8">
        <w:rPr>
          <w:rFonts w:ascii="Times New Roman" w:hAnsi="Times New Roman" w:cs="Times New Roman"/>
          <w:sz w:val="24"/>
          <w:szCs w:val="24"/>
        </w:rPr>
        <w:t>) са договорени. Реално изплатени</w:t>
      </w:r>
      <w:r w:rsidR="00DE1604">
        <w:rPr>
          <w:rFonts w:ascii="Times New Roman" w:hAnsi="Times New Roman" w:cs="Times New Roman"/>
          <w:sz w:val="24"/>
          <w:szCs w:val="24"/>
        </w:rPr>
        <w:t xml:space="preserve"> </w:t>
      </w:r>
      <w:r w:rsidRPr="00E14FF8">
        <w:rPr>
          <w:rFonts w:ascii="Times New Roman" w:hAnsi="Times New Roman" w:cs="Times New Roman"/>
          <w:sz w:val="24"/>
          <w:szCs w:val="24"/>
        </w:rPr>
        <w:t xml:space="preserve">са </w:t>
      </w:r>
      <w:r w:rsidRPr="00DE1604">
        <w:rPr>
          <w:rFonts w:ascii="Times New Roman" w:hAnsi="Times New Roman" w:cs="Times New Roman"/>
          <w:bCs/>
          <w:sz w:val="24"/>
          <w:szCs w:val="24"/>
        </w:rPr>
        <w:t>28 383 750</w:t>
      </w:r>
      <w:r w:rsidRPr="00E14FF8">
        <w:rPr>
          <w:rFonts w:ascii="Times New Roman" w:hAnsi="Times New Roman" w:cs="Times New Roman"/>
          <w:b/>
          <w:bCs/>
          <w:sz w:val="24"/>
          <w:szCs w:val="24"/>
        </w:rPr>
        <w:t xml:space="preserve"> </w:t>
      </w:r>
      <w:r w:rsidRPr="00E14FF8">
        <w:rPr>
          <w:rFonts w:ascii="Times New Roman" w:hAnsi="Times New Roman" w:cs="Times New Roman"/>
          <w:sz w:val="24"/>
          <w:szCs w:val="24"/>
        </w:rPr>
        <w:t xml:space="preserve">швейцарски франка </w:t>
      </w:r>
      <w:r w:rsidR="00DE1604">
        <w:rPr>
          <w:rFonts w:ascii="Times New Roman" w:hAnsi="Times New Roman" w:cs="Times New Roman"/>
          <w:sz w:val="24"/>
          <w:szCs w:val="24"/>
        </w:rPr>
        <w:t>или</w:t>
      </w:r>
      <w:r w:rsidRPr="00E14FF8">
        <w:rPr>
          <w:rFonts w:ascii="Times New Roman" w:hAnsi="Times New Roman" w:cs="Times New Roman"/>
          <w:sz w:val="24"/>
          <w:szCs w:val="24"/>
        </w:rPr>
        <w:t xml:space="preserve"> 51 090 750 </w:t>
      </w:r>
      <w:r w:rsidR="00B62837">
        <w:rPr>
          <w:rFonts w:ascii="Times New Roman" w:hAnsi="Times New Roman" w:cs="Times New Roman"/>
          <w:sz w:val="24"/>
          <w:szCs w:val="24"/>
        </w:rPr>
        <w:t>лв.</w:t>
      </w:r>
      <w:r w:rsidRPr="00E14FF8">
        <w:rPr>
          <w:rFonts w:ascii="Times New Roman" w:hAnsi="Times New Roman" w:cs="Times New Roman"/>
          <w:sz w:val="24"/>
          <w:szCs w:val="24"/>
        </w:rPr>
        <w:t xml:space="preserve"> (швейцарска безвъзмездна помощ), което представлява </w:t>
      </w:r>
      <w:r w:rsidRPr="00DE1604">
        <w:rPr>
          <w:rFonts w:ascii="Times New Roman" w:hAnsi="Times New Roman" w:cs="Times New Roman"/>
          <w:sz w:val="24"/>
          <w:szCs w:val="24"/>
        </w:rPr>
        <w:t>37%</w:t>
      </w:r>
      <w:r w:rsidRPr="00E14FF8">
        <w:rPr>
          <w:rFonts w:ascii="Times New Roman" w:hAnsi="Times New Roman" w:cs="Times New Roman"/>
          <w:sz w:val="24"/>
          <w:szCs w:val="24"/>
        </w:rPr>
        <w:t xml:space="preserve"> от бюджета на програмата.</w:t>
      </w:r>
      <w:r w:rsidRPr="00E14FF8">
        <w:rPr>
          <w:rFonts w:ascii="Times New Roman" w:hAnsi="Times New Roman" w:cs="Times New Roman"/>
          <w:sz w:val="24"/>
          <w:szCs w:val="24"/>
        </w:rPr>
        <w:tab/>
      </w:r>
    </w:p>
    <w:p w:rsidR="0092684E" w:rsidRDefault="0092684E" w:rsidP="00B53AF7">
      <w:pPr>
        <w:spacing w:line="360" w:lineRule="auto"/>
        <w:jc w:val="both"/>
        <w:rPr>
          <w:rFonts w:ascii="Times New Roman" w:hAnsi="Times New Roman" w:cs="Times New Roman"/>
          <w:b/>
          <w:sz w:val="24"/>
          <w:szCs w:val="24"/>
        </w:rPr>
      </w:pPr>
      <w:r>
        <w:rPr>
          <w:rFonts w:ascii="Times New Roman" w:hAnsi="Times New Roman" w:cs="Times New Roman"/>
          <w:b/>
          <w:sz w:val="24"/>
          <w:szCs w:val="24"/>
        </w:rPr>
        <w:t>2. Напредък по приоритетни области</w:t>
      </w:r>
    </w:p>
    <w:p w:rsidR="00E14FF8" w:rsidRPr="0092684E" w:rsidRDefault="00E14FF8" w:rsidP="00B53AF7">
      <w:pPr>
        <w:spacing w:line="360" w:lineRule="auto"/>
        <w:jc w:val="both"/>
        <w:rPr>
          <w:rFonts w:ascii="Times New Roman" w:hAnsi="Times New Roman" w:cs="Times New Roman"/>
          <w:b/>
          <w:sz w:val="24"/>
          <w:szCs w:val="24"/>
        </w:rPr>
      </w:pPr>
      <w:r w:rsidRPr="00E14FF8">
        <w:rPr>
          <w:rFonts w:ascii="Times New Roman" w:hAnsi="Times New Roman" w:cs="Times New Roman"/>
          <w:b/>
          <w:bCs/>
          <w:sz w:val="24"/>
          <w:szCs w:val="24"/>
        </w:rPr>
        <w:t xml:space="preserve"> „Сигурност, ста</w:t>
      </w:r>
      <w:r w:rsidR="00DE1604">
        <w:rPr>
          <w:rFonts w:ascii="Times New Roman" w:hAnsi="Times New Roman" w:cs="Times New Roman"/>
          <w:b/>
          <w:bCs/>
          <w:sz w:val="24"/>
          <w:szCs w:val="24"/>
        </w:rPr>
        <w:t>билност и подкрепа за реформи”</w:t>
      </w:r>
    </w:p>
    <w:p w:rsidR="00E14FF8" w:rsidRPr="00E14FF8" w:rsidRDefault="00E14FF8" w:rsidP="00B53AF7">
      <w:pPr>
        <w:spacing w:line="360" w:lineRule="auto"/>
        <w:jc w:val="both"/>
        <w:rPr>
          <w:rFonts w:ascii="Times New Roman" w:hAnsi="Times New Roman" w:cs="Times New Roman"/>
          <w:b/>
          <w:sz w:val="24"/>
          <w:szCs w:val="24"/>
        </w:rPr>
      </w:pPr>
      <w:r w:rsidRPr="00E14FF8">
        <w:rPr>
          <w:rFonts w:ascii="Times New Roman" w:hAnsi="Times New Roman" w:cs="Times New Roman"/>
          <w:b/>
          <w:bCs/>
          <w:sz w:val="24"/>
          <w:szCs w:val="24"/>
        </w:rPr>
        <w:t>Тематичен фонд „Сигурност</w:t>
      </w:r>
      <w:r w:rsidRPr="00E14FF8">
        <w:rPr>
          <w:rFonts w:ascii="Times New Roman" w:hAnsi="Times New Roman" w:cs="Times New Roman"/>
          <w:sz w:val="24"/>
          <w:szCs w:val="24"/>
        </w:rPr>
        <w:t>”</w:t>
      </w:r>
      <w:r w:rsidRPr="00E14FF8">
        <w:rPr>
          <w:rFonts w:ascii="Times New Roman" w:hAnsi="Times New Roman" w:cs="Times New Roman"/>
          <w:b/>
          <w:sz w:val="24"/>
          <w:szCs w:val="24"/>
        </w:rPr>
        <w:t xml:space="preserve"> </w:t>
      </w:r>
    </w:p>
    <w:p w:rsidR="00E14FF8" w:rsidRPr="00E14FF8" w:rsidRDefault="00E14FF8" w:rsidP="00B53AF7">
      <w:pPr>
        <w:spacing w:line="360" w:lineRule="auto"/>
        <w:ind w:firstLine="709"/>
        <w:jc w:val="both"/>
        <w:rPr>
          <w:rFonts w:ascii="Times New Roman" w:hAnsi="Times New Roman" w:cs="Times New Roman"/>
          <w:sz w:val="24"/>
          <w:szCs w:val="24"/>
        </w:rPr>
      </w:pPr>
      <w:r w:rsidRPr="00E14FF8">
        <w:rPr>
          <w:rFonts w:ascii="Times New Roman" w:hAnsi="Times New Roman" w:cs="Times New Roman"/>
          <w:bCs/>
          <w:sz w:val="24"/>
          <w:szCs w:val="24"/>
        </w:rPr>
        <w:t xml:space="preserve">Платените средства по този Тематичен фонд са </w:t>
      </w:r>
      <w:r w:rsidRPr="00E14FF8">
        <w:rPr>
          <w:rFonts w:ascii="Times New Roman" w:hAnsi="Times New Roman" w:cs="Times New Roman"/>
          <w:sz w:val="24"/>
          <w:szCs w:val="24"/>
        </w:rPr>
        <w:t>5 282 589 швейцарски франка</w:t>
      </w:r>
      <w:r w:rsidRPr="00E14FF8">
        <w:rPr>
          <w:rFonts w:ascii="Times New Roman" w:hAnsi="Times New Roman" w:cs="Times New Roman"/>
          <w:bCs/>
          <w:sz w:val="24"/>
          <w:szCs w:val="24"/>
        </w:rPr>
        <w:t xml:space="preserve"> </w:t>
      </w:r>
      <w:r w:rsidRPr="00E14FF8">
        <w:rPr>
          <w:rFonts w:ascii="Times New Roman" w:hAnsi="Times New Roman" w:cs="Times New Roman"/>
          <w:sz w:val="24"/>
          <w:szCs w:val="24"/>
        </w:rPr>
        <w:t>(швейцарска безвъзмездна помощ)</w:t>
      </w:r>
      <w:r w:rsidR="00DE1604">
        <w:rPr>
          <w:rFonts w:ascii="Times New Roman" w:hAnsi="Times New Roman" w:cs="Times New Roman"/>
          <w:bCs/>
          <w:sz w:val="24"/>
          <w:szCs w:val="24"/>
        </w:rPr>
        <w:t xml:space="preserve"> или</w:t>
      </w:r>
      <w:r w:rsidRPr="00E14FF8">
        <w:rPr>
          <w:rFonts w:ascii="Times New Roman" w:hAnsi="Times New Roman" w:cs="Times New Roman"/>
          <w:bCs/>
          <w:sz w:val="24"/>
          <w:szCs w:val="24"/>
        </w:rPr>
        <w:t xml:space="preserve"> 9 508 660 </w:t>
      </w:r>
      <w:r w:rsidR="00B62837">
        <w:rPr>
          <w:rFonts w:ascii="Times New Roman" w:hAnsi="Times New Roman" w:cs="Times New Roman"/>
          <w:bCs/>
          <w:sz w:val="24"/>
          <w:szCs w:val="24"/>
        </w:rPr>
        <w:t>лв</w:t>
      </w:r>
      <w:r w:rsidRPr="00E14FF8">
        <w:rPr>
          <w:rFonts w:ascii="Times New Roman" w:hAnsi="Times New Roman" w:cs="Times New Roman"/>
          <w:bCs/>
          <w:sz w:val="24"/>
          <w:szCs w:val="24"/>
        </w:rPr>
        <w:t>.</w:t>
      </w:r>
      <w:r w:rsidRPr="00E14FF8">
        <w:rPr>
          <w:rFonts w:ascii="Times New Roman" w:hAnsi="Times New Roman" w:cs="Times New Roman"/>
          <w:sz w:val="24"/>
          <w:szCs w:val="24"/>
        </w:rPr>
        <w:t xml:space="preserve"> Степента на усвояване на договорените средства е 54,3%. </w:t>
      </w:r>
    </w:p>
    <w:p w:rsidR="00E14FF8" w:rsidRPr="00E14FF8" w:rsidRDefault="00E14FF8" w:rsidP="00B53AF7">
      <w:pPr>
        <w:spacing w:line="360" w:lineRule="auto"/>
        <w:ind w:firstLine="709"/>
        <w:jc w:val="both"/>
        <w:rPr>
          <w:rFonts w:ascii="Times New Roman" w:hAnsi="Times New Roman" w:cs="Times New Roman"/>
          <w:sz w:val="24"/>
          <w:szCs w:val="24"/>
        </w:rPr>
      </w:pPr>
      <w:r w:rsidRPr="00E14FF8">
        <w:rPr>
          <w:rFonts w:ascii="Times New Roman" w:hAnsi="Times New Roman" w:cs="Times New Roman"/>
          <w:bCs/>
          <w:sz w:val="24"/>
          <w:szCs w:val="24"/>
        </w:rPr>
        <w:t>В рамките на Тематичен фонд „Сигурност</w:t>
      </w:r>
      <w:r w:rsidRPr="00E14FF8">
        <w:rPr>
          <w:rFonts w:ascii="Times New Roman" w:hAnsi="Times New Roman" w:cs="Times New Roman"/>
          <w:sz w:val="24"/>
          <w:szCs w:val="24"/>
        </w:rPr>
        <w:t xml:space="preserve">” се продължава изпълнението на следните проекти: </w:t>
      </w:r>
    </w:p>
    <w:p w:rsidR="00E14FF8" w:rsidRPr="00E14FF8" w:rsidRDefault="00E14FF8" w:rsidP="00CE368B">
      <w:pPr>
        <w:numPr>
          <w:ilvl w:val="0"/>
          <w:numId w:val="49"/>
        </w:numPr>
        <w:tabs>
          <w:tab w:val="left" w:pos="284"/>
        </w:tabs>
        <w:spacing w:after="0" w:line="360" w:lineRule="auto"/>
        <w:ind w:left="0" w:firstLine="567"/>
        <w:contextualSpacing/>
        <w:jc w:val="both"/>
        <w:rPr>
          <w:rFonts w:ascii="Times New Roman" w:hAnsi="Times New Roman" w:cs="Times New Roman"/>
          <w:bCs/>
          <w:sz w:val="24"/>
          <w:szCs w:val="24"/>
        </w:rPr>
      </w:pPr>
      <w:r w:rsidRPr="00E14FF8">
        <w:rPr>
          <w:rFonts w:ascii="Times New Roman" w:hAnsi="Times New Roman" w:cs="Times New Roman"/>
          <w:bCs/>
          <w:sz w:val="24"/>
          <w:szCs w:val="24"/>
        </w:rPr>
        <w:t>„Проследяване на откраднати превозни средства”</w:t>
      </w:r>
      <w:r w:rsidRPr="00E14FF8">
        <w:rPr>
          <w:rFonts w:ascii="Times New Roman" w:hAnsi="Times New Roman" w:cs="Times New Roman"/>
          <w:sz w:val="24"/>
          <w:szCs w:val="24"/>
        </w:rPr>
        <w:t xml:space="preserve"> </w:t>
      </w:r>
      <w:r w:rsidRPr="00E14FF8">
        <w:rPr>
          <w:rFonts w:ascii="Times New Roman" w:hAnsi="Times New Roman" w:cs="Times New Roman"/>
          <w:bCs/>
          <w:sz w:val="24"/>
          <w:szCs w:val="24"/>
        </w:rPr>
        <w:t>– стартирал в началото на 2013 г.</w:t>
      </w:r>
      <w:r w:rsidRPr="00E14FF8">
        <w:rPr>
          <w:rFonts w:ascii="Times New Roman" w:hAnsi="Times New Roman" w:cs="Times New Roman"/>
          <w:sz w:val="24"/>
          <w:szCs w:val="24"/>
        </w:rPr>
        <w:t xml:space="preserve"> Проектът цели да допринесе за изпълнението на</w:t>
      </w:r>
      <w:r w:rsidRPr="00E14FF8">
        <w:rPr>
          <w:rFonts w:ascii="Times New Roman" w:hAnsi="Times New Roman" w:cs="Times New Roman"/>
          <w:b/>
          <w:bCs/>
          <w:sz w:val="24"/>
          <w:szCs w:val="24"/>
        </w:rPr>
        <w:t xml:space="preserve"> </w:t>
      </w:r>
      <w:r w:rsidRPr="00E14FF8">
        <w:rPr>
          <w:rFonts w:ascii="Times New Roman" w:hAnsi="Times New Roman" w:cs="Times New Roman"/>
          <w:bCs/>
          <w:sz w:val="24"/>
          <w:szCs w:val="24"/>
        </w:rPr>
        <w:t>Чл. 100 от Шенгенската конвенция,</w:t>
      </w:r>
      <w:r w:rsidRPr="00E14FF8">
        <w:rPr>
          <w:rFonts w:ascii="Times New Roman" w:hAnsi="Times New Roman" w:cs="Times New Roman"/>
          <w:b/>
          <w:bCs/>
          <w:sz w:val="24"/>
          <w:szCs w:val="24"/>
        </w:rPr>
        <w:t xml:space="preserve"> </w:t>
      </w:r>
      <w:r w:rsidRPr="00E14FF8">
        <w:rPr>
          <w:rFonts w:ascii="Times New Roman" w:hAnsi="Times New Roman" w:cs="Times New Roman"/>
          <w:sz w:val="24"/>
          <w:szCs w:val="24"/>
        </w:rPr>
        <w:t>който се отнася до проследяване на откраднати превозни средства.</w:t>
      </w:r>
      <w:r w:rsidRPr="00E14FF8">
        <w:rPr>
          <w:rFonts w:ascii="Times New Roman" w:hAnsi="Times New Roman" w:cs="Times New Roman"/>
          <w:bCs/>
          <w:sz w:val="24"/>
          <w:szCs w:val="24"/>
        </w:rPr>
        <w:t xml:space="preserve"> – стартирал в началото на 2013 г. и е в изпълнение. Има известно забавяне в сроковете за изпълнение поради провеждане на обществени поръчки. Предложено  е удължаване на срока на проекта;</w:t>
      </w:r>
    </w:p>
    <w:p w:rsidR="00E14FF8" w:rsidRPr="00E14FF8" w:rsidRDefault="00E14FF8" w:rsidP="00CE368B">
      <w:pPr>
        <w:numPr>
          <w:ilvl w:val="0"/>
          <w:numId w:val="49"/>
        </w:numPr>
        <w:tabs>
          <w:tab w:val="left" w:pos="284"/>
        </w:tabs>
        <w:spacing w:after="0" w:line="360" w:lineRule="auto"/>
        <w:ind w:left="0" w:firstLine="567"/>
        <w:contextualSpacing/>
        <w:jc w:val="both"/>
        <w:rPr>
          <w:rFonts w:ascii="Times New Roman" w:hAnsi="Times New Roman" w:cs="Times New Roman"/>
          <w:bCs/>
          <w:sz w:val="24"/>
          <w:szCs w:val="24"/>
        </w:rPr>
      </w:pPr>
      <w:r w:rsidRPr="00E14FF8">
        <w:rPr>
          <w:rFonts w:ascii="Times New Roman" w:hAnsi="Times New Roman" w:cs="Times New Roman"/>
          <w:bCs/>
          <w:sz w:val="24"/>
          <w:szCs w:val="24"/>
        </w:rPr>
        <w:t>„Специализирани съдебни състави за деца/Превенция на престъпления, извършени срещу и от деца”. Целта на проекта е</w:t>
      </w:r>
      <w:r w:rsidRPr="00E14FF8">
        <w:rPr>
          <w:rFonts w:ascii="Times New Roman" w:hAnsi="Times New Roman" w:cs="Times New Roman"/>
          <w:b/>
          <w:sz w:val="24"/>
          <w:szCs w:val="24"/>
        </w:rPr>
        <w:t xml:space="preserve"> </w:t>
      </w:r>
      <w:r w:rsidRPr="00E14FF8">
        <w:rPr>
          <w:rFonts w:ascii="Times New Roman" w:hAnsi="Times New Roman" w:cs="Times New Roman"/>
          <w:bCs/>
          <w:sz w:val="24"/>
          <w:szCs w:val="24"/>
        </w:rPr>
        <w:t>у</w:t>
      </w:r>
      <w:r w:rsidRPr="00E14FF8">
        <w:rPr>
          <w:rFonts w:ascii="Times New Roman" w:hAnsi="Times New Roman" w:cs="Times New Roman"/>
          <w:sz w:val="24"/>
          <w:szCs w:val="24"/>
        </w:rPr>
        <w:t>крепване на съдебната система в областта на производствата за непълнолетни</w:t>
      </w:r>
      <w:r w:rsidRPr="00E14FF8">
        <w:rPr>
          <w:rFonts w:ascii="Times New Roman" w:hAnsi="Times New Roman" w:cs="Times New Roman"/>
          <w:bCs/>
          <w:sz w:val="24"/>
          <w:szCs w:val="24"/>
        </w:rPr>
        <w:t xml:space="preserve"> – стартирал в началото на 2013 г. и е в изпълнение. Има закъснение в изпълнението на дейностите по проекта; </w:t>
      </w:r>
    </w:p>
    <w:p w:rsidR="00E14FF8" w:rsidRPr="00E14FF8" w:rsidRDefault="00E14FF8" w:rsidP="00CE368B">
      <w:pPr>
        <w:numPr>
          <w:ilvl w:val="0"/>
          <w:numId w:val="50"/>
        </w:numPr>
        <w:tabs>
          <w:tab w:val="left" w:pos="284"/>
        </w:tabs>
        <w:spacing w:after="0" w:line="360" w:lineRule="auto"/>
        <w:ind w:left="0" w:firstLine="567"/>
        <w:contextualSpacing/>
        <w:jc w:val="both"/>
        <w:rPr>
          <w:rFonts w:ascii="Times New Roman" w:hAnsi="Times New Roman" w:cs="Times New Roman"/>
          <w:sz w:val="24"/>
          <w:szCs w:val="24"/>
        </w:rPr>
      </w:pPr>
      <w:r w:rsidRPr="00E14FF8">
        <w:rPr>
          <w:rFonts w:ascii="Times New Roman" w:hAnsi="Times New Roman" w:cs="Times New Roman"/>
          <w:bCs/>
          <w:sz w:val="24"/>
          <w:szCs w:val="24"/>
        </w:rPr>
        <w:lastRenderedPageBreak/>
        <w:t>„Превенция на закононарушенията, извършени от непълнолетни” – стартирал през м. септември 2013 г.</w:t>
      </w:r>
      <w:r w:rsidRPr="00E14FF8">
        <w:rPr>
          <w:rFonts w:ascii="Times New Roman" w:hAnsi="Times New Roman" w:cs="Times New Roman"/>
          <w:sz w:val="24"/>
          <w:szCs w:val="24"/>
        </w:rPr>
        <w:t xml:space="preserve"> </w:t>
      </w:r>
      <w:r w:rsidRPr="00E14FF8">
        <w:rPr>
          <w:rFonts w:ascii="Times New Roman" w:hAnsi="Times New Roman" w:cs="Times New Roman"/>
          <w:bCs/>
          <w:sz w:val="24"/>
          <w:szCs w:val="24"/>
        </w:rPr>
        <w:t xml:space="preserve">и е в изпълнение. </w:t>
      </w:r>
      <w:r w:rsidRPr="00E14FF8">
        <w:rPr>
          <w:rFonts w:ascii="Times New Roman" w:hAnsi="Times New Roman" w:cs="Times New Roman"/>
          <w:sz w:val="24"/>
          <w:szCs w:val="24"/>
        </w:rPr>
        <w:t>Целта е превенция на престъпления, извършени срещу или от деца на територията на България и в страните от шенгенската зона. Открита е първата „синя стая“ във Варна и се реконструира такава в Козлодуй. Срокът за изпълнение е удължен до м. юни 2017 г. Предстоят допълнителни обучения и откриване на 5 пилотни съдилища, специализирани по тази проблематика;</w:t>
      </w:r>
    </w:p>
    <w:p w:rsidR="00E14FF8" w:rsidRPr="00E14FF8" w:rsidRDefault="00E14FF8" w:rsidP="00CE368B">
      <w:pPr>
        <w:numPr>
          <w:ilvl w:val="0"/>
          <w:numId w:val="48"/>
        </w:numPr>
        <w:tabs>
          <w:tab w:val="left" w:pos="284"/>
        </w:tabs>
        <w:spacing w:after="0" w:line="360" w:lineRule="auto"/>
        <w:ind w:left="0" w:firstLine="567"/>
        <w:contextualSpacing/>
        <w:jc w:val="both"/>
        <w:rPr>
          <w:rFonts w:ascii="Times New Roman" w:hAnsi="Times New Roman" w:cs="Times New Roman"/>
          <w:bCs/>
          <w:sz w:val="24"/>
          <w:szCs w:val="24"/>
        </w:rPr>
      </w:pPr>
      <w:r w:rsidRPr="00E14FF8">
        <w:rPr>
          <w:rFonts w:ascii="Times New Roman" w:hAnsi="Times New Roman" w:cs="Times New Roman"/>
          <w:bCs/>
          <w:sz w:val="24"/>
          <w:szCs w:val="24"/>
        </w:rPr>
        <w:t xml:space="preserve">„Изграждане на капацитета на полицейските служители” – стартирал през м. септември 2013 г. и е в изпълнение. Проектът има </w:t>
      </w:r>
      <w:r w:rsidRPr="00E14FF8">
        <w:rPr>
          <w:rFonts w:ascii="Times New Roman" w:hAnsi="Times New Roman" w:cs="Times New Roman"/>
          <w:sz w:val="24"/>
          <w:szCs w:val="24"/>
        </w:rPr>
        <w:t xml:space="preserve">две цели: да предостави обучение за полицейските служители относно човешките права в Европа и  специализирано обучение за полицейските служители, натоварени с опазване на обществения ред чрез </w:t>
      </w:r>
      <w:r w:rsidRPr="00E14FF8">
        <w:rPr>
          <w:rFonts w:ascii="Times New Roman" w:hAnsi="Times New Roman" w:cs="Times New Roman"/>
          <w:bCs/>
          <w:sz w:val="24"/>
          <w:szCs w:val="24"/>
        </w:rPr>
        <w:t xml:space="preserve">симулации на реални ситуации. Проведени са обучения, одобрен е проекта за изграждане на полигон за обучение, подготвят се обществени поръчки за строителството му. Има изоставане в срока за изпълнение; </w:t>
      </w:r>
    </w:p>
    <w:p w:rsidR="00E14FF8" w:rsidRPr="00E14FF8" w:rsidRDefault="00E14FF8" w:rsidP="00CE368B">
      <w:pPr>
        <w:numPr>
          <w:ilvl w:val="0"/>
          <w:numId w:val="48"/>
        </w:numPr>
        <w:tabs>
          <w:tab w:val="left" w:pos="284"/>
        </w:tabs>
        <w:spacing w:after="0" w:line="360" w:lineRule="auto"/>
        <w:ind w:left="0" w:firstLine="567"/>
        <w:contextualSpacing/>
        <w:jc w:val="both"/>
        <w:rPr>
          <w:rFonts w:ascii="Times New Roman" w:hAnsi="Times New Roman" w:cs="Times New Roman"/>
          <w:sz w:val="24"/>
          <w:szCs w:val="24"/>
        </w:rPr>
      </w:pPr>
      <w:r w:rsidRPr="00E14FF8">
        <w:rPr>
          <w:rFonts w:ascii="Times New Roman" w:hAnsi="Times New Roman" w:cs="Times New Roman"/>
          <w:bCs/>
          <w:sz w:val="24"/>
          <w:szCs w:val="24"/>
        </w:rPr>
        <w:t>„Изграждане на капацитет на експерти по съдебна медицина и криминология” -стартирал в началото на 2013 г. и е в изпълнение. Целта на проекта е у</w:t>
      </w:r>
      <w:r w:rsidRPr="00E14FF8">
        <w:rPr>
          <w:rFonts w:ascii="Times New Roman" w:hAnsi="Times New Roman" w:cs="Times New Roman"/>
          <w:sz w:val="24"/>
          <w:szCs w:val="24"/>
        </w:rPr>
        <w:t xml:space="preserve">крепване на капацитета на експертните служби към МВР в процеса на събиране и анализ на следи от местопрестъплениия с оглед изпълнение на критериите за добра европейска практика в областта на криминалистиката и криминологията. Провеждат се обществени поръчки. Разработеният наръчник е в разпространение. Има изоставане в срока за изпълнението на проекта; </w:t>
      </w:r>
    </w:p>
    <w:p w:rsidR="00E14FF8" w:rsidRPr="00E14FF8" w:rsidRDefault="00E14FF8" w:rsidP="00CE368B">
      <w:pPr>
        <w:numPr>
          <w:ilvl w:val="0"/>
          <w:numId w:val="48"/>
        </w:numPr>
        <w:tabs>
          <w:tab w:val="left" w:pos="284"/>
        </w:tabs>
        <w:spacing w:after="0" w:line="360" w:lineRule="auto"/>
        <w:ind w:left="0" w:firstLine="567"/>
        <w:contextualSpacing/>
        <w:jc w:val="both"/>
        <w:rPr>
          <w:rFonts w:ascii="Times New Roman" w:hAnsi="Times New Roman" w:cs="Times New Roman"/>
          <w:sz w:val="24"/>
          <w:szCs w:val="24"/>
        </w:rPr>
      </w:pPr>
      <w:r w:rsidRPr="00E14FF8">
        <w:rPr>
          <w:rFonts w:ascii="Times New Roman" w:hAnsi="Times New Roman" w:cs="Times New Roman"/>
          <w:bCs/>
          <w:sz w:val="24"/>
          <w:szCs w:val="24"/>
        </w:rPr>
        <w:t>„Опазване на околната среда: изграждане на капацитета на Асоциацията на прокурорите” –стартирал в началото на 2013 г. и е в изпълнение.</w:t>
      </w:r>
      <w:r w:rsidRPr="00E14FF8">
        <w:rPr>
          <w:rFonts w:ascii="Times New Roman" w:hAnsi="Times New Roman" w:cs="Times New Roman"/>
          <w:sz w:val="24"/>
          <w:szCs w:val="24"/>
        </w:rPr>
        <w:t xml:space="preserve"> Проектът има за цел да се  изгради капацитета на Асоциацията на прокурорите в България като ресурсен център и център за професионално обучение, който ще разшири познанията на прокурорите за разглеждане на дела, свързани с околната среда. Срокът за  изпълнение на проекта  е удължен до 30.06.2016 г. Очаква се цялостно изпълнение и постигане на целите на проекта; </w:t>
      </w:r>
    </w:p>
    <w:p w:rsidR="00E14FF8" w:rsidRPr="00E14FF8" w:rsidRDefault="00E14FF8" w:rsidP="00CE368B">
      <w:pPr>
        <w:numPr>
          <w:ilvl w:val="0"/>
          <w:numId w:val="48"/>
        </w:numPr>
        <w:tabs>
          <w:tab w:val="left" w:pos="284"/>
        </w:tabs>
        <w:spacing w:after="0" w:line="360" w:lineRule="auto"/>
        <w:ind w:left="0" w:firstLine="567"/>
        <w:contextualSpacing/>
        <w:jc w:val="both"/>
        <w:rPr>
          <w:rFonts w:ascii="Times New Roman" w:hAnsi="Times New Roman" w:cs="Times New Roman"/>
          <w:sz w:val="24"/>
          <w:szCs w:val="24"/>
        </w:rPr>
      </w:pPr>
      <w:r w:rsidRPr="00E14FF8">
        <w:rPr>
          <w:rFonts w:ascii="Times New Roman" w:hAnsi="Times New Roman" w:cs="Times New Roman"/>
          <w:sz w:val="24"/>
          <w:szCs w:val="24"/>
        </w:rPr>
        <w:t>„Повишаване интегритета и мотивацията на прокурорите и наказателно преследване в контекста на новите предизвикателства, свързани с организираната престъпност“ Проектът има за цел</w:t>
      </w:r>
      <w:r w:rsidRPr="00E14FF8">
        <w:rPr>
          <w:rFonts w:ascii="Times New Roman" w:hAnsi="Times New Roman" w:cs="Times New Roman"/>
          <w:b/>
          <w:sz w:val="24"/>
          <w:szCs w:val="24"/>
        </w:rPr>
        <w:t xml:space="preserve"> </w:t>
      </w:r>
      <w:r w:rsidRPr="00E14FF8">
        <w:rPr>
          <w:rFonts w:ascii="Times New Roman" w:hAnsi="Times New Roman" w:cs="Times New Roman"/>
          <w:sz w:val="24"/>
          <w:szCs w:val="24"/>
        </w:rPr>
        <w:t>да допринесе за увеличаване на капацитета и ефективността на ПРБ в разследването и наказателното преследване на криминални престъпления, свързани с организираната престъпност. Предложено е удължаване на срока на проекта;</w:t>
      </w:r>
    </w:p>
    <w:p w:rsidR="00E14FF8" w:rsidRPr="00E14FF8" w:rsidRDefault="00E14FF8" w:rsidP="00CE368B">
      <w:pPr>
        <w:numPr>
          <w:ilvl w:val="0"/>
          <w:numId w:val="48"/>
        </w:numPr>
        <w:tabs>
          <w:tab w:val="left" w:pos="284"/>
        </w:tabs>
        <w:spacing w:after="0" w:line="360" w:lineRule="auto"/>
        <w:ind w:left="0" w:firstLine="567"/>
        <w:contextualSpacing/>
        <w:jc w:val="both"/>
        <w:rPr>
          <w:rFonts w:ascii="Times New Roman" w:hAnsi="Times New Roman" w:cs="Times New Roman"/>
          <w:bCs/>
          <w:sz w:val="24"/>
          <w:szCs w:val="24"/>
        </w:rPr>
      </w:pPr>
      <w:r w:rsidRPr="00E14FF8">
        <w:rPr>
          <w:rFonts w:ascii="Times New Roman" w:hAnsi="Times New Roman" w:cs="Times New Roman"/>
          <w:bCs/>
          <w:sz w:val="24"/>
          <w:szCs w:val="24"/>
        </w:rPr>
        <w:lastRenderedPageBreak/>
        <w:t>Програма „Борба с организираната престъпност, трафика на хора и прането на пари” – одобрена и е в изпълнение по отношение на два от трите  компонента н</w:t>
      </w:r>
      <w:r w:rsidR="00B30966">
        <w:rPr>
          <w:rFonts w:ascii="Times New Roman" w:hAnsi="Times New Roman" w:cs="Times New Roman"/>
          <w:bCs/>
          <w:sz w:val="24"/>
          <w:szCs w:val="24"/>
        </w:rPr>
        <w:t>а програмата. На 30.09.2015 г. е</w:t>
      </w:r>
      <w:r w:rsidRPr="00E14FF8">
        <w:rPr>
          <w:rFonts w:ascii="Times New Roman" w:hAnsi="Times New Roman" w:cs="Times New Roman"/>
          <w:bCs/>
          <w:sz w:val="24"/>
          <w:szCs w:val="24"/>
        </w:rPr>
        <w:t xml:space="preserve"> подписано споразумение за изпълнение и на третият компонент по програмата с Национална комисия за борба с трафика на хора към Министерски съвет. Програмата е в изпълнение; </w:t>
      </w:r>
    </w:p>
    <w:p w:rsidR="00B30966" w:rsidRPr="00EE2746" w:rsidRDefault="00E14FF8" w:rsidP="00CE368B">
      <w:pPr>
        <w:numPr>
          <w:ilvl w:val="0"/>
          <w:numId w:val="51"/>
        </w:numPr>
        <w:tabs>
          <w:tab w:val="left" w:pos="284"/>
        </w:tabs>
        <w:spacing w:after="0" w:line="360" w:lineRule="auto"/>
        <w:ind w:left="0" w:firstLine="567"/>
        <w:contextualSpacing/>
        <w:jc w:val="both"/>
        <w:rPr>
          <w:rFonts w:ascii="Times New Roman" w:hAnsi="Times New Roman" w:cs="Times New Roman"/>
          <w:bCs/>
          <w:sz w:val="24"/>
          <w:szCs w:val="24"/>
        </w:rPr>
      </w:pPr>
      <w:r w:rsidRPr="00E14FF8">
        <w:rPr>
          <w:rFonts w:ascii="Times New Roman" w:hAnsi="Times New Roman" w:cs="Times New Roman"/>
          <w:bCs/>
          <w:sz w:val="24"/>
          <w:szCs w:val="24"/>
        </w:rPr>
        <w:t>Допълнително включеният проект "Предпоставки за предоставяне на услуги с хеликоптери за спешна медицинска помощ в България (ХЕМС)”</w:t>
      </w:r>
      <w:r w:rsidRPr="00E14FF8">
        <w:rPr>
          <w:rFonts w:ascii="Times New Roman" w:hAnsi="Times New Roman" w:cs="Times New Roman"/>
          <w:sz w:val="24"/>
          <w:szCs w:val="24"/>
        </w:rPr>
        <w:t xml:space="preserve"> </w:t>
      </w:r>
      <w:r w:rsidRPr="00E14FF8">
        <w:rPr>
          <w:rFonts w:ascii="Times New Roman" w:hAnsi="Times New Roman" w:cs="Times New Roman"/>
          <w:bCs/>
          <w:sz w:val="24"/>
          <w:szCs w:val="24"/>
        </w:rPr>
        <w:t>е в изпълнение от 24.06.2015 г.</w:t>
      </w:r>
    </w:p>
    <w:p w:rsidR="00E14FF8" w:rsidRPr="00E14FF8" w:rsidRDefault="00E14FF8" w:rsidP="00B53AF7">
      <w:pPr>
        <w:spacing w:before="240" w:line="360" w:lineRule="auto"/>
        <w:jc w:val="both"/>
        <w:rPr>
          <w:rFonts w:ascii="Times New Roman" w:hAnsi="Times New Roman" w:cs="Times New Roman"/>
          <w:b/>
          <w:bCs/>
          <w:sz w:val="24"/>
          <w:szCs w:val="24"/>
        </w:rPr>
      </w:pPr>
      <w:r w:rsidRPr="00E14FF8">
        <w:rPr>
          <w:rFonts w:ascii="Times New Roman" w:hAnsi="Times New Roman" w:cs="Times New Roman"/>
          <w:b/>
          <w:bCs/>
          <w:sz w:val="24"/>
          <w:szCs w:val="24"/>
        </w:rPr>
        <w:t xml:space="preserve"> „Фонд за реформи, свързани с участието на гражданското общество”</w:t>
      </w:r>
    </w:p>
    <w:p w:rsidR="00E14FF8" w:rsidRPr="00E14FF8" w:rsidRDefault="00E14FF8" w:rsidP="00B53AF7">
      <w:pPr>
        <w:spacing w:line="360" w:lineRule="auto"/>
        <w:ind w:firstLine="709"/>
        <w:jc w:val="both"/>
        <w:rPr>
          <w:rFonts w:ascii="Times New Roman" w:hAnsi="Times New Roman" w:cs="Times New Roman"/>
          <w:sz w:val="24"/>
          <w:szCs w:val="24"/>
        </w:rPr>
      </w:pPr>
      <w:r w:rsidRPr="00E14FF8">
        <w:rPr>
          <w:rFonts w:ascii="Times New Roman" w:hAnsi="Times New Roman" w:cs="Times New Roman"/>
          <w:bCs/>
          <w:sz w:val="24"/>
          <w:szCs w:val="24"/>
        </w:rPr>
        <w:t xml:space="preserve">Разплатените средства (към края на март 2016г.) по този Тематичен фонд са 7 560 593 швейцарски франка (безвъзмездна помощ) или 13 609 067 </w:t>
      </w:r>
      <w:r w:rsidR="00B62837">
        <w:rPr>
          <w:rFonts w:ascii="Times New Roman" w:hAnsi="Times New Roman" w:cs="Times New Roman"/>
          <w:bCs/>
          <w:sz w:val="24"/>
          <w:szCs w:val="24"/>
        </w:rPr>
        <w:t>лв.</w:t>
      </w:r>
      <w:r w:rsidRPr="00E14FF8">
        <w:rPr>
          <w:rFonts w:ascii="Times New Roman" w:hAnsi="Times New Roman" w:cs="Times New Roman"/>
          <w:bCs/>
          <w:sz w:val="24"/>
          <w:szCs w:val="24"/>
        </w:rPr>
        <w:t>, което е 94,5% от договорените средства</w:t>
      </w:r>
      <w:r w:rsidRPr="00E14FF8">
        <w:rPr>
          <w:rFonts w:ascii="Times New Roman" w:hAnsi="Times New Roman" w:cs="Times New Roman"/>
          <w:sz w:val="24"/>
          <w:szCs w:val="24"/>
        </w:rPr>
        <w:t xml:space="preserve">. </w:t>
      </w:r>
    </w:p>
    <w:p w:rsidR="00E14FF8" w:rsidRPr="00E14FF8" w:rsidRDefault="00E14FF8" w:rsidP="00B53AF7">
      <w:pPr>
        <w:spacing w:line="360" w:lineRule="auto"/>
        <w:ind w:firstLine="709"/>
        <w:jc w:val="both"/>
        <w:rPr>
          <w:rFonts w:ascii="Times New Roman" w:hAnsi="Times New Roman" w:cs="Times New Roman"/>
          <w:sz w:val="24"/>
          <w:szCs w:val="24"/>
        </w:rPr>
      </w:pPr>
      <w:r w:rsidRPr="00E14FF8">
        <w:rPr>
          <w:rFonts w:ascii="Times New Roman" w:hAnsi="Times New Roman" w:cs="Times New Roman"/>
          <w:bCs/>
          <w:sz w:val="24"/>
          <w:szCs w:val="24"/>
        </w:rPr>
        <w:t>Изпълнява се дефинирания в Рамковото споразумение за програмата проект</w:t>
      </w:r>
      <w:r w:rsidRPr="00E14FF8">
        <w:rPr>
          <w:rFonts w:ascii="Times New Roman" w:hAnsi="Times New Roman" w:cs="Times New Roman"/>
          <w:sz w:val="24"/>
          <w:szCs w:val="24"/>
        </w:rPr>
        <w:t xml:space="preserve"> „Обвързване на опазването на природата с устойчивото развитие на селските райони”. Проектът е стартирал през м. октомври 2012 г. и е в процес изпълнение. Срокът за изпълнение на този проект е удължен до края на 2017 г. </w:t>
      </w:r>
    </w:p>
    <w:p w:rsidR="00E14FF8" w:rsidRPr="00E14FF8" w:rsidRDefault="00E14FF8" w:rsidP="00B53AF7">
      <w:pPr>
        <w:spacing w:line="360" w:lineRule="auto"/>
        <w:ind w:firstLine="709"/>
        <w:jc w:val="both"/>
        <w:rPr>
          <w:rFonts w:ascii="Times New Roman" w:hAnsi="Times New Roman" w:cs="Times New Roman"/>
          <w:sz w:val="24"/>
          <w:szCs w:val="24"/>
        </w:rPr>
      </w:pPr>
      <w:r w:rsidRPr="00E14FF8">
        <w:rPr>
          <w:rFonts w:ascii="Times New Roman" w:hAnsi="Times New Roman" w:cs="Times New Roman"/>
          <w:bCs/>
          <w:sz w:val="24"/>
          <w:szCs w:val="24"/>
        </w:rPr>
        <w:t xml:space="preserve">Като втора бюджетна линия е отпуснат целеви грант за малки проекти на неправителствени организации (НПО). </w:t>
      </w:r>
    </w:p>
    <w:p w:rsidR="00E14FF8" w:rsidRPr="00B30966" w:rsidRDefault="00E14FF8" w:rsidP="00B53AF7">
      <w:pPr>
        <w:spacing w:line="360" w:lineRule="auto"/>
        <w:jc w:val="both"/>
        <w:rPr>
          <w:rFonts w:ascii="Times New Roman" w:hAnsi="Times New Roman" w:cs="Times New Roman"/>
          <w:b/>
          <w:sz w:val="24"/>
          <w:szCs w:val="24"/>
        </w:rPr>
      </w:pPr>
      <w:r w:rsidRPr="00B30966">
        <w:rPr>
          <w:rFonts w:ascii="Times New Roman" w:hAnsi="Times New Roman" w:cs="Times New Roman"/>
          <w:b/>
          <w:sz w:val="24"/>
          <w:szCs w:val="24"/>
        </w:rPr>
        <w:t>Изпълнението на тези проекти е, както следва:</w:t>
      </w:r>
    </w:p>
    <w:p w:rsidR="00E14FF8" w:rsidRPr="00E14FF8" w:rsidRDefault="00E14FF8" w:rsidP="00CE368B">
      <w:pPr>
        <w:numPr>
          <w:ilvl w:val="0"/>
          <w:numId w:val="47"/>
        </w:numPr>
        <w:tabs>
          <w:tab w:val="left" w:pos="426"/>
        </w:tabs>
        <w:spacing w:after="0" w:line="360" w:lineRule="auto"/>
        <w:ind w:left="0" w:firstLine="698"/>
        <w:jc w:val="both"/>
        <w:rPr>
          <w:rFonts w:ascii="Times New Roman" w:hAnsi="Times New Roman" w:cs="Times New Roman"/>
          <w:sz w:val="24"/>
          <w:szCs w:val="24"/>
        </w:rPr>
      </w:pPr>
      <w:r w:rsidRPr="00E14FF8">
        <w:rPr>
          <w:rFonts w:ascii="Times New Roman" w:hAnsi="Times New Roman" w:cs="Times New Roman"/>
          <w:sz w:val="24"/>
          <w:szCs w:val="24"/>
        </w:rPr>
        <w:t>От 23 проекта на НПО, работещи в сферата на социалните услуги са завършени и разплатени 15. Пет проекта са завършени, но неплатени и до края на годината ще приключат останалите 3 проекта;</w:t>
      </w:r>
    </w:p>
    <w:p w:rsidR="00E14FF8" w:rsidRPr="00E14FF8" w:rsidRDefault="00E14FF8" w:rsidP="00CE368B">
      <w:pPr>
        <w:numPr>
          <w:ilvl w:val="0"/>
          <w:numId w:val="47"/>
        </w:numPr>
        <w:tabs>
          <w:tab w:val="left" w:pos="426"/>
        </w:tabs>
        <w:spacing w:after="0" w:line="360" w:lineRule="auto"/>
        <w:ind w:left="0" w:firstLine="698"/>
        <w:jc w:val="both"/>
        <w:rPr>
          <w:rFonts w:ascii="Times New Roman" w:hAnsi="Times New Roman" w:cs="Times New Roman"/>
          <w:sz w:val="24"/>
          <w:szCs w:val="24"/>
        </w:rPr>
      </w:pPr>
      <w:r w:rsidRPr="00E14FF8">
        <w:rPr>
          <w:rFonts w:ascii="Times New Roman" w:hAnsi="Times New Roman" w:cs="Times New Roman"/>
          <w:sz w:val="24"/>
          <w:szCs w:val="24"/>
        </w:rPr>
        <w:t xml:space="preserve"> 12 проекта на НПО, работещи в сферата на опазване на околната среда. </w:t>
      </w:r>
    </w:p>
    <w:p w:rsidR="00E14FF8" w:rsidRPr="00E14FF8" w:rsidRDefault="00E14FF8" w:rsidP="00B53AF7">
      <w:pPr>
        <w:spacing w:line="360" w:lineRule="auto"/>
        <w:ind w:firstLine="709"/>
        <w:jc w:val="both"/>
        <w:rPr>
          <w:rFonts w:ascii="Times New Roman" w:hAnsi="Times New Roman" w:cs="Times New Roman"/>
          <w:sz w:val="24"/>
          <w:szCs w:val="24"/>
        </w:rPr>
      </w:pPr>
      <w:r w:rsidRPr="00E14FF8">
        <w:rPr>
          <w:rFonts w:ascii="Times New Roman" w:hAnsi="Times New Roman" w:cs="Times New Roman"/>
          <w:sz w:val="24"/>
          <w:szCs w:val="24"/>
        </w:rPr>
        <w:t>Изпълнени и разплатени са 6 проекта. Изпълнени, но неплатени са 3 проекта, а 3 проекта се очаква да приключат през 2016 г.</w:t>
      </w:r>
    </w:p>
    <w:p w:rsidR="00E14FF8" w:rsidRPr="00E14FF8" w:rsidRDefault="00E14FF8" w:rsidP="00B53AF7">
      <w:pPr>
        <w:spacing w:line="360" w:lineRule="auto"/>
        <w:jc w:val="both"/>
        <w:rPr>
          <w:rFonts w:ascii="Times New Roman" w:hAnsi="Times New Roman" w:cs="Times New Roman"/>
          <w:b/>
          <w:bCs/>
          <w:sz w:val="24"/>
          <w:szCs w:val="24"/>
        </w:rPr>
      </w:pPr>
      <w:r w:rsidRPr="00E14FF8">
        <w:rPr>
          <w:rFonts w:ascii="Times New Roman" w:hAnsi="Times New Roman" w:cs="Times New Roman"/>
          <w:b/>
          <w:bCs/>
          <w:sz w:val="24"/>
          <w:szCs w:val="24"/>
        </w:rPr>
        <w:t xml:space="preserve"> „Фонд за реформи, свързани с включването на ромите и други уязвими групи“</w:t>
      </w:r>
    </w:p>
    <w:p w:rsidR="00E14FF8" w:rsidRPr="00E14FF8" w:rsidRDefault="00E14FF8" w:rsidP="00B53AF7">
      <w:pPr>
        <w:spacing w:line="360" w:lineRule="auto"/>
        <w:ind w:firstLine="709"/>
        <w:jc w:val="both"/>
        <w:rPr>
          <w:rFonts w:ascii="Times New Roman" w:hAnsi="Times New Roman" w:cs="Times New Roman"/>
          <w:bCs/>
          <w:sz w:val="24"/>
          <w:szCs w:val="24"/>
        </w:rPr>
      </w:pPr>
      <w:r w:rsidRPr="00E14FF8">
        <w:rPr>
          <w:rFonts w:ascii="Times New Roman" w:hAnsi="Times New Roman" w:cs="Times New Roman"/>
          <w:bCs/>
          <w:sz w:val="24"/>
          <w:szCs w:val="24"/>
        </w:rPr>
        <w:t>В рамките на Тематичен фонд „Фонд за реформи, свързани с включването на ромите и другите уязвими групи” на Българо-швейцарската програма за сътрудничество се изпълнява програмата „Насърчаване на социалното включване на ромите и други уязвими групи”.</w:t>
      </w:r>
    </w:p>
    <w:p w:rsidR="00E14FF8" w:rsidRPr="00B30966" w:rsidRDefault="00E14FF8" w:rsidP="00B53AF7">
      <w:pPr>
        <w:spacing w:line="360" w:lineRule="auto"/>
        <w:jc w:val="both"/>
        <w:rPr>
          <w:rFonts w:ascii="Times New Roman" w:hAnsi="Times New Roman" w:cs="Times New Roman"/>
          <w:b/>
          <w:bCs/>
          <w:sz w:val="24"/>
          <w:szCs w:val="24"/>
        </w:rPr>
      </w:pPr>
      <w:r w:rsidRPr="00B30966">
        <w:rPr>
          <w:rFonts w:ascii="Times New Roman" w:hAnsi="Times New Roman" w:cs="Times New Roman"/>
          <w:b/>
          <w:bCs/>
          <w:sz w:val="24"/>
          <w:szCs w:val="24"/>
        </w:rPr>
        <w:lastRenderedPageBreak/>
        <w:t xml:space="preserve">Подпомага се социалното включване на ромите и другите уязвими групи по следните две линии: </w:t>
      </w:r>
    </w:p>
    <w:p w:rsidR="00E14FF8" w:rsidRPr="00E14FF8" w:rsidRDefault="00E14FF8" w:rsidP="00B53AF7">
      <w:pPr>
        <w:spacing w:line="360" w:lineRule="auto"/>
        <w:ind w:left="709"/>
        <w:contextualSpacing/>
        <w:jc w:val="both"/>
        <w:rPr>
          <w:rFonts w:ascii="Times New Roman" w:hAnsi="Times New Roman" w:cs="Times New Roman"/>
          <w:sz w:val="24"/>
          <w:szCs w:val="24"/>
        </w:rPr>
      </w:pPr>
      <w:r w:rsidRPr="00E14FF8">
        <w:rPr>
          <w:rFonts w:ascii="Times New Roman" w:hAnsi="Times New Roman" w:cs="Times New Roman"/>
          <w:bCs/>
          <w:sz w:val="24"/>
          <w:szCs w:val="24"/>
        </w:rPr>
        <w:t>Линия 1: Подобряване на условията на живот;</w:t>
      </w:r>
      <w:r w:rsidRPr="00E14FF8">
        <w:rPr>
          <w:rFonts w:ascii="Times New Roman" w:hAnsi="Times New Roman" w:cs="Times New Roman"/>
          <w:sz w:val="24"/>
          <w:szCs w:val="24"/>
        </w:rPr>
        <w:t xml:space="preserve"> </w:t>
      </w:r>
    </w:p>
    <w:p w:rsidR="00E14FF8" w:rsidRPr="00E14FF8" w:rsidRDefault="00E14FF8" w:rsidP="00B53AF7">
      <w:pPr>
        <w:spacing w:line="360" w:lineRule="auto"/>
        <w:ind w:left="709"/>
        <w:contextualSpacing/>
        <w:jc w:val="both"/>
        <w:rPr>
          <w:rFonts w:ascii="Times New Roman" w:hAnsi="Times New Roman" w:cs="Times New Roman"/>
          <w:bCs/>
          <w:sz w:val="24"/>
          <w:szCs w:val="24"/>
        </w:rPr>
      </w:pPr>
      <w:r w:rsidRPr="00E14FF8">
        <w:rPr>
          <w:rFonts w:ascii="Times New Roman" w:hAnsi="Times New Roman" w:cs="Times New Roman"/>
          <w:bCs/>
          <w:sz w:val="24"/>
          <w:szCs w:val="24"/>
        </w:rPr>
        <w:t xml:space="preserve">Линия 2: Овластяване и информиране. </w:t>
      </w:r>
    </w:p>
    <w:p w:rsidR="00E14FF8" w:rsidRPr="00E14FF8" w:rsidRDefault="00E14FF8" w:rsidP="00B53AF7">
      <w:pPr>
        <w:spacing w:line="360" w:lineRule="auto"/>
        <w:ind w:firstLine="708"/>
        <w:jc w:val="both"/>
        <w:rPr>
          <w:rFonts w:ascii="Times New Roman" w:hAnsi="Times New Roman" w:cs="Times New Roman"/>
          <w:bCs/>
          <w:sz w:val="24"/>
          <w:szCs w:val="24"/>
        </w:rPr>
      </w:pPr>
      <w:r w:rsidRPr="00E14FF8">
        <w:rPr>
          <w:rFonts w:ascii="Times New Roman" w:hAnsi="Times New Roman" w:cs="Times New Roman"/>
          <w:bCs/>
          <w:sz w:val="24"/>
          <w:szCs w:val="24"/>
        </w:rPr>
        <w:t>Платените средства по този Тематичен фонд са 1 907 181 швейцарски франка или 3 432 926 </w:t>
      </w:r>
      <w:r w:rsidR="00B62837">
        <w:rPr>
          <w:rFonts w:ascii="Times New Roman" w:hAnsi="Times New Roman" w:cs="Times New Roman"/>
          <w:bCs/>
          <w:sz w:val="24"/>
          <w:szCs w:val="24"/>
        </w:rPr>
        <w:t>лв.</w:t>
      </w:r>
      <w:r w:rsidRPr="00E14FF8">
        <w:rPr>
          <w:rFonts w:ascii="Times New Roman" w:hAnsi="Times New Roman" w:cs="Times New Roman"/>
          <w:bCs/>
          <w:sz w:val="24"/>
          <w:szCs w:val="24"/>
        </w:rPr>
        <w:t xml:space="preserve"> швейцарска безвъзмездна помощ. Усвоени са 28% от договорените средства.</w:t>
      </w:r>
    </w:p>
    <w:p w:rsidR="00E14FF8" w:rsidRPr="00E14FF8" w:rsidRDefault="00E14FF8" w:rsidP="00B53AF7">
      <w:pPr>
        <w:spacing w:line="360" w:lineRule="auto"/>
        <w:ind w:firstLine="708"/>
        <w:jc w:val="both"/>
        <w:rPr>
          <w:rFonts w:ascii="Times New Roman" w:hAnsi="Times New Roman" w:cs="Times New Roman"/>
          <w:sz w:val="24"/>
          <w:szCs w:val="24"/>
        </w:rPr>
      </w:pPr>
      <w:r w:rsidRPr="00E14FF8">
        <w:rPr>
          <w:rFonts w:ascii="Times New Roman" w:hAnsi="Times New Roman" w:cs="Times New Roman"/>
          <w:sz w:val="24"/>
          <w:szCs w:val="24"/>
        </w:rPr>
        <w:t>Одобрени за финансиране са 6 проекта на общини (Бургас, Русе, Сливен, Монтана, Шумен и Пловдив). Подписани са 4 проектни споразумения с общините Бургас, Сливен, Русе и Монтана, с което изпълнението на проектите е стартирано. Общините Шумен и Пловдив предстои да подготвят своите проекти и да подпишат споразумения за изпълнение.</w:t>
      </w:r>
    </w:p>
    <w:p w:rsidR="00E14FF8" w:rsidRPr="00E14FF8" w:rsidRDefault="00E14FF8" w:rsidP="00B53AF7">
      <w:pPr>
        <w:spacing w:line="360" w:lineRule="auto"/>
        <w:jc w:val="both"/>
        <w:rPr>
          <w:rFonts w:ascii="Times New Roman" w:hAnsi="Times New Roman" w:cs="Times New Roman"/>
          <w:b/>
          <w:bCs/>
          <w:sz w:val="24"/>
          <w:szCs w:val="24"/>
        </w:rPr>
      </w:pPr>
      <w:r w:rsidRPr="00E14FF8">
        <w:rPr>
          <w:rFonts w:ascii="Times New Roman" w:hAnsi="Times New Roman" w:cs="Times New Roman"/>
          <w:b/>
          <w:bCs/>
          <w:sz w:val="24"/>
          <w:szCs w:val="24"/>
        </w:rPr>
        <w:t xml:space="preserve">Фонд за реформи, свързани с включването на ромите и другите уязвими групи относно услуги за предоставяне на грижи по домовете </w:t>
      </w:r>
    </w:p>
    <w:p w:rsidR="00E14FF8" w:rsidRPr="00E14FF8" w:rsidRDefault="00E14FF8" w:rsidP="00B53AF7">
      <w:pPr>
        <w:spacing w:line="360" w:lineRule="auto"/>
        <w:ind w:firstLine="709"/>
        <w:jc w:val="both"/>
        <w:rPr>
          <w:rFonts w:ascii="Times New Roman" w:hAnsi="Times New Roman" w:cs="Times New Roman"/>
          <w:sz w:val="24"/>
          <w:szCs w:val="24"/>
        </w:rPr>
      </w:pPr>
      <w:r w:rsidRPr="00E14FF8">
        <w:rPr>
          <w:rFonts w:ascii="Times New Roman" w:hAnsi="Times New Roman" w:cs="Times New Roman"/>
          <w:bCs/>
          <w:sz w:val="24"/>
          <w:szCs w:val="24"/>
        </w:rPr>
        <w:t>Платените средства по този Тематичен фонд са 2 249 200 швейцарски франка – 4 048 560 </w:t>
      </w:r>
      <w:r w:rsidR="00B62837">
        <w:rPr>
          <w:rFonts w:ascii="Times New Roman" w:hAnsi="Times New Roman" w:cs="Times New Roman"/>
          <w:bCs/>
          <w:sz w:val="24"/>
          <w:szCs w:val="24"/>
        </w:rPr>
        <w:t>лв.</w:t>
      </w:r>
      <w:r w:rsidRPr="00E14FF8">
        <w:rPr>
          <w:rFonts w:ascii="Times New Roman" w:hAnsi="Times New Roman" w:cs="Times New Roman"/>
          <w:bCs/>
          <w:sz w:val="24"/>
          <w:szCs w:val="24"/>
        </w:rPr>
        <w:t xml:space="preserve"> швейцарска безвъзмездна помощ.</w:t>
      </w:r>
    </w:p>
    <w:p w:rsidR="00E14FF8" w:rsidRPr="00E14FF8" w:rsidRDefault="00E14FF8" w:rsidP="00B53AF7">
      <w:pPr>
        <w:spacing w:line="360" w:lineRule="auto"/>
        <w:ind w:firstLine="709"/>
        <w:jc w:val="both"/>
        <w:rPr>
          <w:rFonts w:ascii="Times New Roman" w:hAnsi="Times New Roman" w:cs="Times New Roman"/>
          <w:bCs/>
          <w:sz w:val="24"/>
          <w:szCs w:val="24"/>
        </w:rPr>
      </w:pPr>
      <w:r w:rsidRPr="00E14FF8">
        <w:rPr>
          <w:rFonts w:ascii="Times New Roman" w:hAnsi="Times New Roman" w:cs="Times New Roman"/>
          <w:bCs/>
          <w:sz w:val="24"/>
          <w:szCs w:val="24"/>
        </w:rPr>
        <w:t xml:space="preserve">Проект „Предоставяне услуги по домовете” стартира през м. януари 2012 г. и се изпълнява успешно. Постигнато е 93% усвояване на договорените средства. </w:t>
      </w:r>
    </w:p>
    <w:p w:rsidR="00E14FF8" w:rsidRPr="00E14FF8" w:rsidRDefault="00E14FF8" w:rsidP="00B53AF7">
      <w:pPr>
        <w:spacing w:line="360" w:lineRule="auto"/>
        <w:ind w:firstLine="709"/>
        <w:jc w:val="both"/>
        <w:rPr>
          <w:rFonts w:ascii="Times New Roman" w:hAnsi="Times New Roman" w:cs="Times New Roman"/>
          <w:sz w:val="24"/>
          <w:szCs w:val="24"/>
        </w:rPr>
      </w:pPr>
      <w:r w:rsidRPr="00E14FF8">
        <w:rPr>
          <w:rFonts w:ascii="Times New Roman" w:hAnsi="Times New Roman" w:cs="Times New Roman"/>
          <w:bCs/>
          <w:sz w:val="24"/>
          <w:szCs w:val="24"/>
        </w:rPr>
        <w:t>Споразумението</w:t>
      </w:r>
      <w:r w:rsidRPr="00E14FF8">
        <w:rPr>
          <w:rFonts w:ascii="Times New Roman" w:hAnsi="Times New Roman" w:cs="Times New Roman"/>
          <w:sz w:val="24"/>
          <w:szCs w:val="24"/>
        </w:rPr>
        <w:t xml:space="preserve"> за този тематичен фонд </w:t>
      </w:r>
      <w:r w:rsidR="004D4AE6">
        <w:rPr>
          <w:rFonts w:ascii="Times New Roman" w:hAnsi="Times New Roman" w:cs="Times New Roman"/>
          <w:sz w:val="24"/>
          <w:szCs w:val="24"/>
        </w:rPr>
        <w:t xml:space="preserve">е </w:t>
      </w:r>
      <w:r w:rsidRPr="00E14FF8">
        <w:rPr>
          <w:rFonts w:ascii="Times New Roman" w:hAnsi="Times New Roman" w:cs="Times New Roman"/>
          <w:sz w:val="24"/>
          <w:szCs w:val="24"/>
        </w:rPr>
        <w:t xml:space="preserve"> изменено, като срокът му </w:t>
      </w:r>
      <w:r w:rsidR="004D4AE6">
        <w:rPr>
          <w:rFonts w:ascii="Times New Roman" w:hAnsi="Times New Roman" w:cs="Times New Roman"/>
          <w:sz w:val="24"/>
          <w:szCs w:val="24"/>
        </w:rPr>
        <w:t>е</w:t>
      </w:r>
      <w:r w:rsidRPr="00E14FF8">
        <w:rPr>
          <w:rFonts w:ascii="Times New Roman" w:hAnsi="Times New Roman" w:cs="Times New Roman"/>
          <w:sz w:val="24"/>
          <w:szCs w:val="24"/>
        </w:rPr>
        <w:t xml:space="preserve"> удължен до 31.12.2017 г., а бюджетът за този фонд </w:t>
      </w:r>
      <w:r w:rsidR="004D4AE6">
        <w:rPr>
          <w:rFonts w:ascii="Times New Roman" w:hAnsi="Times New Roman" w:cs="Times New Roman"/>
          <w:sz w:val="24"/>
          <w:szCs w:val="24"/>
        </w:rPr>
        <w:t>е</w:t>
      </w:r>
      <w:r w:rsidRPr="00E14FF8">
        <w:rPr>
          <w:rFonts w:ascii="Times New Roman" w:hAnsi="Times New Roman" w:cs="Times New Roman"/>
          <w:sz w:val="24"/>
          <w:szCs w:val="24"/>
        </w:rPr>
        <w:t xml:space="preserve"> увеличен с 511 852 швейцарски франка. </w:t>
      </w:r>
    </w:p>
    <w:p w:rsidR="00E14FF8" w:rsidRPr="00E14FF8" w:rsidRDefault="00E14FF8" w:rsidP="00B53AF7">
      <w:pPr>
        <w:shd w:val="clear" w:color="auto" w:fill="FFFFFF"/>
        <w:spacing w:line="360" w:lineRule="auto"/>
        <w:jc w:val="both"/>
        <w:rPr>
          <w:rFonts w:ascii="Times New Roman" w:eastAsia="Calibri" w:hAnsi="Times New Roman" w:cs="Times New Roman"/>
          <w:b/>
          <w:sz w:val="24"/>
          <w:szCs w:val="24"/>
        </w:rPr>
      </w:pPr>
      <w:r w:rsidRPr="00E14FF8">
        <w:rPr>
          <w:rFonts w:ascii="Times New Roman" w:eastAsia="Calibri" w:hAnsi="Times New Roman" w:cs="Times New Roman"/>
          <w:b/>
          <w:sz w:val="24"/>
          <w:szCs w:val="24"/>
        </w:rPr>
        <w:t xml:space="preserve">Тематичен фонд </w:t>
      </w:r>
      <w:proofErr w:type="spellStart"/>
      <w:r w:rsidRPr="00E14FF8">
        <w:rPr>
          <w:rFonts w:ascii="Times New Roman" w:eastAsia="Calibri" w:hAnsi="Times New Roman" w:cs="Times New Roman"/>
          <w:b/>
          <w:sz w:val="24"/>
          <w:szCs w:val="24"/>
        </w:rPr>
        <w:t>Дуална</w:t>
      </w:r>
      <w:proofErr w:type="spellEnd"/>
      <w:r w:rsidRPr="00E14FF8">
        <w:rPr>
          <w:rFonts w:ascii="Times New Roman" w:eastAsia="Calibri" w:hAnsi="Times New Roman" w:cs="Times New Roman"/>
          <w:b/>
          <w:sz w:val="24"/>
          <w:szCs w:val="24"/>
        </w:rPr>
        <w:t xml:space="preserve"> система за професионално обучение</w:t>
      </w:r>
    </w:p>
    <w:p w:rsidR="00E14FF8" w:rsidRPr="00E14FF8" w:rsidRDefault="00E14FF8" w:rsidP="00B53AF7">
      <w:pPr>
        <w:spacing w:line="360" w:lineRule="auto"/>
        <w:ind w:firstLine="709"/>
        <w:jc w:val="both"/>
        <w:rPr>
          <w:rFonts w:ascii="Times New Roman" w:hAnsi="Times New Roman" w:cs="Times New Roman"/>
          <w:sz w:val="24"/>
          <w:szCs w:val="24"/>
        </w:rPr>
      </w:pPr>
      <w:r w:rsidRPr="00E14FF8">
        <w:rPr>
          <w:rFonts w:ascii="Times New Roman" w:hAnsi="Times New Roman" w:cs="Times New Roman"/>
          <w:sz w:val="24"/>
          <w:szCs w:val="24"/>
        </w:rPr>
        <w:t>В изпълнение е проект "</w:t>
      </w:r>
      <w:r w:rsidRPr="00E14FF8">
        <w:rPr>
          <w:rFonts w:ascii="Times New Roman" w:hAnsi="Times New Roman" w:cs="Times New Roman"/>
          <w:b/>
          <w:sz w:val="24"/>
          <w:szCs w:val="24"/>
        </w:rPr>
        <w:t xml:space="preserve">Въвеждане на </w:t>
      </w:r>
      <w:proofErr w:type="spellStart"/>
      <w:r w:rsidRPr="00E14FF8">
        <w:rPr>
          <w:rFonts w:ascii="Times New Roman" w:hAnsi="Times New Roman" w:cs="Times New Roman"/>
          <w:b/>
          <w:sz w:val="24"/>
          <w:szCs w:val="24"/>
        </w:rPr>
        <w:t>дуална</w:t>
      </w:r>
      <w:proofErr w:type="spellEnd"/>
      <w:r w:rsidRPr="00E14FF8">
        <w:rPr>
          <w:rFonts w:ascii="Times New Roman" w:hAnsi="Times New Roman" w:cs="Times New Roman"/>
          <w:b/>
          <w:sz w:val="24"/>
          <w:szCs w:val="24"/>
        </w:rPr>
        <w:t xml:space="preserve"> система на професионално обучение в България“ (ДОМИНО)</w:t>
      </w:r>
    </w:p>
    <w:p w:rsidR="00E14FF8" w:rsidRPr="00E14FF8" w:rsidRDefault="00E14FF8" w:rsidP="00B53AF7">
      <w:pPr>
        <w:spacing w:line="360" w:lineRule="auto"/>
        <w:ind w:firstLine="709"/>
        <w:jc w:val="both"/>
        <w:textAlignment w:val="top"/>
        <w:rPr>
          <w:rFonts w:ascii="Times New Roman" w:hAnsi="Times New Roman" w:cs="Times New Roman"/>
          <w:sz w:val="24"/>
          <w:szCs w:val="24"/>
        </w:rPr>
      </w:pPr>
      <w:r w:rsidRPr="00E14FF8">
        <w:rPr>
          <w:rFonts w:ascii="Times New Roman" w:hAnsi="Times New Roman" w:cs="Times New Roman"/>
          <w:sz w:val="24"/>
          <w:szCs w:val="24"/>
          <w:lang w:bidi="bn-BD"/>
        </w:rPr>
        <w:t xml:space="preserve">Основната цел на проекта е да се създаде гъвкав модел и съответния капацитет за прилагане на </w:t>
      </w:r>
      <w:proofErr w:type="spellStart"/>
      <w:r w:rsidRPr="00E14FF8">
        <w:rPr>
          <w:rFonts w:ascii="Times New Roman" w:hAnsi="Times New Roman" w:cs="Times New Roman"/>
          <w:sz w:val="24"/>
          <w:szCs w:val="24"/>
          <w:lang w:bidi="bn-BD"/>
        </w:rPr>
        <w:t>Дуалната</w:t>
      </w:r>
      <w:proofErr w:type="spellEnd"/>
      <w:r w:rsidRPr="00E14FF8">
        <w:rPr>
          <w:rFonts w:ascii="Times New Roman" w:hAnsi="Times New Roman" w:cs="Times New Roman"/>
          <w:sz w:val="24"/>
          <w:szCs w:val="24"/>
          <w:lang w:bidi="bn-BD"/>
        </w:rPr>
        <w:t xml:space="preserve"> система в България. </w:t>
      </w:r>
      <w:r w:rsidRPr="00E14FF8">
        <w:rPr>
          <w:rFonts w:ascii="Times New Roman" w:hAnsi="Times New Roman" w:cs="Times New Roman"/>
          <w:sz w:val="24"/>
          <w:szCs w:val="24"/>
        </w:rPr>
        <w:t xml:space="preserve">Използва се швейцарският опит в областта на професионалното образование и ще се приложи пълен образователен цикъл за две или три професии, с участието на фирми и професионални училища от два сектора и прилагане на </w:t>
      </w:r>
      <w:proofErr w:type="spellStart"/>
      <w:r w:rsidRPr="00E14FF8">
        <w:rPr>
          <w:rFonts w:ascii="Times New Roman" w:hAnsi="Times New Roman" w:cs="Times New Roman"/>
          <w:sz w:val="24"/>
          <w:szCs w:val="24"/>
        </w:rPr>
        <w:t>дуалната</w:t>
      </w:r>
      <w:proofErr w:type="spellEnd"/>
      <w:r w:rsidRPr="00E14FF8">
        <w:rPr>
          <w:rFonts w:ascii="Times New Roman" w:hAnsi="Times New Roman" w:cs="Times New Roman"/>
          <w:sz w:val="24"/>
          <w:szCs w:val="24"/>
        </w:rPr>
        <w:t xml:space="preserve"> система, включително разработването на учебните </w:t>
      </w:r>
      <w:r w:rsidRPr="00E14FF8">
        <w:rPr>
          <w:rFonts w:ascii="Times New Roman" w:hAnsi="Times New Roman" w:cs="Times New Roman"/>
          <w:sz w:val="24"/>
          <w:szCs w:val="24"/>
        </w:rPr>
        <w:lastRenderedPageBreak/>
        <w:t>програми и тяхното прилагане на практика в България. Продължителността на проекта е до 2019 г.</w:t>
      </w:r>
    </w:p>
    <w:p w:rsidR="00E14FF8" w:rsidRPr="00E14FF8" w:rsidRDefault="00E14FF8" w:rsidP="00B53AF7">
      <w:pPr>
        <w:autoSpaceDE w:val="0"/>
        <w:autoSpaceDN w:val="0"/>
        <w:adjustRightInd w:val="0"/>
        <w:spacing w:line="360" w:lineRule="auto"/>
        <w:ind w:firstLine="709"/>
        <w:jc w:val="both"/>
        <w:rPr>
          <w:rFonts w:ascii="Times New Roman" w:hAnsi="Times New Roman" w:cs="Times New Roman"/>
          <w:sz w:val="24"/>
          <w:szCs w:val="24"/>
        </w:rPr>
      </w:pPr>
      <w:r w:rsidRPr="00E14FF8">
        <w:rPr>
          <w:rFonts w:ascii="Times New Roman" w:hAnsi="Times New Roman" w:cs="Times New Roman"/>
          <w:sz w:val="24"/>
          <w:szCs w:val="24"/>
        </w:rPr>
        <w:t xml:space="preserve">От бюджета на проекта, който е в размер на 3 070 500 швейцарски франка (5 526 900 </w:t>
      </w:r>
      <w:r w:rsidR="00B62837">
        <w:rPr>
          <w:rFonts w:ascii="Times New Roman" w:hAnsi="Times New Roman" w:cs="Times New Roman"/>
          <w:sz w:val="24"/>
          <w:szCs w:val="24"/>
        </w:rPr>
        <w:t>лв.</w:t>
      </w:r>
      <w:r w:rsidRPr="00E14FF8">
        <w:rPr>
          <w:rFonts w:ascii="Times New Roman" w:hAnsi="Times New Roman" w:cs="Times New Roman"/>
          <w:sz w:val="24"/>
          <w:szCs w:val="24"/>
        </w:rPr>
        <w:t>) швейцарска безвъзмездна помощ, към момента усвоените средства са в размер на 643 577 швейцарски франка (1 158 439 </w:t>
      </w:r>
      <w:r w:rsidR="00B62837">
        <w:rPr>
          <w:rFonts w:ascii="Times New Roman" w:hAnsi="Times New Roman" w:cs="Times New Roman"/>
          <w:sz w:val="24"/>
          <w:szCs w:val="24"/>
        </w:rPr>
        <w:t>лв.</w:t>
      </w:r>
      <w:r w:rsidRPr="00E14FF8">
        <w:rPr>
          <w:rFonts w:ascii="Times New Roman" w:hAnsi="Times New Roman" w:cs="Times New Roman"/>
          <w:sz w:val="24"/>
          <w:szCs w:val="24"/>
        </w:rPr>
        <w:t>), което представлява 21 % от договорения бюджет.</w:t>
      </w:r>
    </w:p>
    <w:p w:rsidR="00E14FF8" w:rsidRPr="00B30966" w:rsidRDefault="00E14FF8" w:rsidP="00B53AF7">
      <w:pPr>
        <w:spacing w:line="360" w:lineRule="auto"/>
        <w:jc w:val="both"/>
        <w:rPr>
          <w:rFonts w:ascii="Times New Roman" w:hAnsi="Times New Roman" w:cs="Times New Roman"/>
          <w:b/>
          <w:sz w:val="24"/>
          <w:szCs w:val="24"/>
        </w:rPr>
      </w:pPr>
      <w:r w:rsidRPr="00B30966">
        <w:rPr>
          <w:rFonts w:ascii="Times New Roman" w:hAnsi="Times New Roman" w:cs="Times New Roman"/>
          <w:b/>
          <w:sz w:val="24"/>
          <w:szCs w:val="24"/>
        </w:rPr>
        <w:t>Постигнати са следните резултати:</w:t>
      </w:r>
    </w:p>
    <w:p w:rsidR="00E14FF8" w:rsidRPr="00E14FF8" w:rsidRDefault="00E14FF8" w:rsidP="00CE368B">
      <w:pPr>
        <w:numPr>
          <w:ilvl w:val="0"/>
          <w:numId w:val="55"/>
        </w:numPr>
        <w:autoSpaceDE w:val="0"/>
        <w:autoSpaceDN w:val="0"/>
        <w:adjustRightInd w:val="0"/>
        <w:spacing w:after="0" w:line="360" w:lineRule="auto"/>
        <w:ind w:left="0" w:hanging="11"/>
        <w:contextualSpacing/>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t xml:space="preserve">Въпреки закъснелия старт на проекта през учебна година 2015/2016 стартира обучение по </w:t>
      </w:r>
      <w:proofErr w:type="spellStart"/>
      <w:r w:rsidRPr="00E14FF8">
        <w:rPr>
          <w:rFonts w:ascii="Times New Roman" w:eastAsia="Calibri" w:hAnsi="Times New Roman" w:cs="Times New Roman"/>
          <w:sz w:val="24"/>
          <w:szCs w:val="24"/>
        </w:rPr>
        <w:t>дуалната</w:t>
      </w:r>
      <w:proofErr w:type="spellEnd"/>
      <w:r w:rsidRPr="00E14FF8">
        <w:rPr>
          <w:rFonts w:ascii="Times New Roman" w:eastAsia="Calibri" w:hAnsi="Times New Roman" w:cs="Times New Roman"/>
          <w:sz w:val="24"/>
          <w:szCs w:val="24"/>
        </w:rPr>
        <w:t xml:space="preserve"> система по две професии в две училища: </w:t>
      </w:r>
    </w:p>
    <w:p w:rsidR="00E14FF8" w:rsidRPr="00E14FF8" w:rsidRDefault="00651607" w:rsidP="00651607">
      <w:pPr>
        <w:numPr>
          <w:ilvl w:val="1"/>
          <w:numId w:val="57"/>
        </w:numPr>
        <w:autoSpaceDE w:val="0"/>
        <w:autoSpaceDN w:val="0"/>
        <w:adjustRightInd w:val="0"/>
        <w:spacing w:after="0" w:line="360" w:lineRule="auto"/>
        <w:ind w:left="709"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професия „машинен техник“, специалност</w:t>
      </w:r>
      <w:r w:rsidR="00E14FF8" w:rsidRPr="00E14FF8">
        <w:rPr>
          <w:rFonts w:ascii="Times New Roman" w:eastAsia="Calibri" w:hAnsi="Times New Roman" w:cs="Times New Roman"/>
          <w:sz w:val="24"/>
          <w:szCs w:val="24"/>
        </w:rPr>
        <w:t xml:space="preserve"> „Машини и системи с цифрово-програмно управление” в Професионална гимназия „Иван </w:t>
      </w:r>
      <w:proofErr w:type="spellStart"/>
      <w:r w:rsidR="00E14FF8" w:rsidRPr="00E14FF8">
        <w:rPr>
          <w:rFonts w:ascii="Times New Roman" w:eastAsia="Calibri" w:hAnsi="Times New Roman" w:cs="Times New Roman"/>
          <w:sz w:val="24"/>
          <w:szCs w:val="24"/>
        </w:rPr>
        <w:t>Хаджиенов</w:t>
      </w:r>
      <w:proofErr w:type="spellEnd"/>
      <w:r w:rsidR="00E14FF8" w:rsidRPr="00E14FF8">
        <w:rPr>
          <w:rFonts w:ascii="Times New Roman" w:eastAsia="Calibri" w:hAnsi="Times New Roman" w:cs="Times New Roman"/>
          <w:sz w:val="24"/>
          <w:szCs w:val="24"/>
        </w:rPr>
        <w:t xml:space="preserve">” в Казанлък. Основните компании и партньори за това училище са „Арсенал” АД, „Ем плюс Ес Хидравлик” и „Глава </w:t>
      </w:r>
      <w:proofErr w:type="spellStart"/>
      <w:r w:rsidR="00E14FF8" w:rsidRPr="00E14FF8">
        <w:rPr>
          <w:rFonts w:ascii="Times New Roman" w:eastAsia="Calibri" w:hAnsi="Times New Roman" w:cs="Times New Roman"/>
          <w:sz w:val="24"/>
          <w:szCs w:val="24"/>
        </w:rPr>
        <w:t>клоужърс</w:t>
      </w:r>
      <w:proofErr w:type="spellEnd"/>
      <w:r w:rsidR="00E14FF8" w:rsidRPr="00E14FF8">
        <w:rPr>
          <w:rFonts w:ascii="Times New Roman" w:eastAsia="Calibri" w:hAnsi="Times New Roman" w:cs="Times New Roman"/>
          <w:sz w:val="24"/>
          <w:szCs w:val="24"/>
        </w:rPr>
        <w:t xml:space="preserve">”. </w:t>
      </w:r>
    </w:p>
    <w:p w:rsidR="00E14FF8" w:rsidRPr="00E14FF8" w:rsidRDefault="00E14FF8" w:rsidP="00651607">
      <w:pPr>
        <w:numPr>
          <w:ilvl w:val="1"/>
          <w:numId w:val="57"/>
        </w:numPr>
        <w:autoSpaceDE w:val="0"/>
        <w:autoSpaceDN w:val="0"/>
        <w:adjustRightInd w:val="0"/>
        <w:spacing w:after="0" w:line="360" w:lineRule="auto"/>
        <w:ind w:left="709" w:hanging="425"/>
        <w:contextualSpacing/>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t>професия „технолог в хранително-вкусовата промишленост“, специалност „Преработка и производство на мляко и млечни продукти” в Професионална гимназия „Проф. д-р Георги Павлов” в София, като основните партньори са фирмите „Май дей” и „</w:t>
      </w:r>
      <w:proofErr w:type="spellStart"/>
      <w:r w:rsidRPr="00E14FF8">
        <w:rPr>
          <w:rFonts w:ascii="Times New Roman" w:eastAsia="Calibri" w:hAnsi="Times New Roman" w:cs="Times New Roman"/>
          <w:sz w:val="24"/>
          <w:szCs w:val="24"/>
        </w:rPr>
        <w:t>Шрайбър</w:t>
      </w:r>
      <w:proofErr w:type="spellEnd"/>
      <w:r w:rsidRPr="00E14FF8">
        <w:rPr>
          <w:rFonts w:ascii="Times New Roman" w:eastAsia="Calibri" w:hAnsi="Times New Roman" w:cs="Times New Roman"/>
          <w:sz w:val="24"/>
          <w:szCs w:val="24"/>
        </w:rPr>
        <w:t xml:space="preserve"> </w:t>
      </w:r>
      <w:proofErr w:type="spellStart"/>
      <w:r w:rsidRPr="00E14FF8">
        <w:rPr>
          <w:rFonts w:ascii="Times New Roman" w:eastAsia="Calibri" w:hAnsi="Times New Roman" w:cs="Times New Roman"/>
          <w:sz w:val="24"/>
          <w:szCs w:val="24"/>
        </w:rPr>
        <w:t>фудс-България</w:t>
      </w:r>
      <w:proofErr w:type="spellEnd"/>
      <w:r w:rsidRPr="00E14FF8">
        <w:rPr>
          <w:rFonts w:ascii="Times New Roman" w:eastAsia="Calibri" w:hAnsi="Times New Roman" w:cs="Times New Roman"/>
          <w:sz w:val="24"/>
          <w:szCs w:val="24"/>
        </w:rPr>
        <w:t>”.</w:t>
      </w:r>
    </w:p>
    <w:p w:rsidR="00E14FF8" w:rsidRPr="00E14FF8" w:rsidRDefault="00E14FF8" w:rsidP="00CE368B">
      <w:pPr>
        <w:numPr>
          <w:ilvl w:val="0"/>
          <w:numId w:val="56"/>
        </w:numPr>
        <w:autoSpaceDE w:val="0"/>
        <w:autoSpaceDN w:val="0"/>
        <w:adjustRightInd w:val="0"/>
        <w:spacing w:after="0" w:line="360" w:lineRule="auto"/>
        <w:ind w:left="0" w:hanging="11"/>
        <w:contextualSpacing/>
        <w:jc w:val="both"/>
        <w:rPr>
          <w:rFonts w:ascii="Times New Roman" w:eastAsia="Calibri" w:hAnsi="Times New Roman" w:cs="Times New Roman"/>
          <w:sz w:val="24"/>
          <w:szCs w:val="24"/>
        </w:rPr>
      </w:pPr>
      <w:r w:rsidRPr="00E14FF8">
        <w:rPr>
          <w:rFonts w:ascii="Times New Roman" w:eastAsia="Calibri" w:hAnsi="Times New Roman" w:cs="Times New Roman"/>
          <w:sz w:val="24"/>
          <w:szCs w:val="24"/>
        </w:rPr>
        <w:t xml:space="preserve">За учебна година 2016/2017 са избрани нови 3 професии, по които ще започне </w:t>
      </w:r>
      <w:proofErr w:type="spellStart"/>
      <w:r w:rsidRPr="00E14FF8">
        <w:rPr>
          <w:rFonts w:ascii="Times New Roman" w:eastAsia="Calibri" w:hAnsi="Times New Roman" w:cs="Times New Roman"/>
          <w:sz w:val="24"/>
          <w:szCs w:val="24"/>
        </w:rPr>
        <w:t>дуално</w:t>
      </w:r>
      <w:proofErr w:type="spellEnd"/>
      <w:r w:rsidRPr="00E14FF8">
        <w:rPr>
          <w:rFonts w:ascii="Times New Roman" w:eastAsia="Calibri" w:hAnsi="Times New Roman" w:cs="Times New Roman"/>
          <w:sz w:val="24"/>
          <w:szCs w:val="24"/>
        </w:rPr>
        <w:t xml:space="preserve"> обучение. Това са: професията „Електротехник”, специалност „Електрообзавеждане на производството“, „Техник на енергийни съоръжения и инсталации”, специалността е „Газов техник” и професия от областта на туризма – професията на „готвач“, специалност „кулинарни продукти и напитки“.</w:t>
      </w:r>
    </w:p>
    <w:p w:rsidR="00B30966" w:rsidRPr="009921AF" w:rsidRDefault="00B30966" w:rsidP="00B53AF7">
      <w:pPr>
        <w:spacing w:line="360" w:lineRule="auto"/>
        <w:contextualSpacing/>
        <w:jc w:val="both"/>
        <w:rPr>
          <w:rFonts w:ascii="Times New Roman" w:eastAsia="Calibri" w:hAnsi="Times New Roman" w:cs="Times New Roman"/>
          <w:b/>
          <w:sz w:val="10"/>
          <w:szCs w:val="10"/>
        </w:rPr>
      </w:pPr>
    </w:p>
    <w:p w:rsidR="00E14FF8" w:rsidRPr="00E14FF8" w:rsidRDefault="009921AF" w:rsidP="00B53AF7">
      <w:pPr>
        <w:spacing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w:t>
      </w:r>
      <w:r w:rsidR="00E14FF8" w:rsidRPr="00E14FF8">
        <w:rPr>
          <w:rFonts w:ascii="Times New Roman" w:hAnsi="Times New Roman" w:cs="Times New Roman"/>
          <w:b/>
          <w:bCs/>
          <w:sz w:val="24"/>
          <w:szCs w:val="24"/>
        </w:rPr>
        <w:t>Околна среда и инфраструктура”</w:t>
      </w:r>
    </w:p>
    <w:p w:rsidR="00AD1899" w:rsidRPr="00EE2746" w:rsidRDefault="00E14FF8" w:rsidP="00B53AF7">
      <w:pPr>
        <w:spacing w:line="360" w:lineRule="auto"/>
        <w:ind w:firstLine="708"/>
        <w:jc w:val="both"/>
        <w:rPr>
          <w:rFonts w:ascii="Times New Roman" w:hAnsi="Times New Roman" w:cs="Times New Roman"/>
          <w:iCs/>
          <w:sz w:val="24"/>
          <w:szCs w:val="24"/>
        </w:rPr>
      </w:pPr>
      <w:r w:rsidRPr="00E14FF8">
        <w:rPr>
          <w:rFonts w:ascii="Times New Roman" w:hAnsi="Times New Roman" w:cs="Times New Roman"/>
          <w:iCs/>
          <w:sz w:val="24"/>
          <w:szCs w:val="24"/>
        </w:rPr>
        <w:t xml:space="preserve">Два проекта на </w:t>
      </w:r>
      <w:r w:rsidRPr="00E14FF8">
        <w:rPr>
          <w:rFonts w:ascii="Times New Roman" w:hAnsi="Times New Roman" w:cs="Times New Roman"/>
          <w:b/>
          <w:iCs/>
          <w:sz w:val="24"/>
          <w:szCs w:val="24"/>
        </w:rPr>
        <w:t xml:space="preserve">обща стойност от 27,4 милиона швейцарски франка (швейцарски принос) - 51,5 млн. </w:t>
      </w:r>
      <w:r w:rsidR="00B62837">
        <w:rPr>
          <w:rFonts w:ascii="Times New Roman" w:hAnsi="Times New Roman" w:cs="Times New Roman"/>
          <w:b/>
          <w:iCs/>
          <w:sz w:val="24"/>
          <w:szCs w:val="24"/>
        </w:rPr>
        <w:t>лв.</w:t>
      </w:r>
      <w:r w:rsidRPr="00E14FF8">
        <w:rPr>
          <w:rFonts w:ascii="Times New Roman" w:hAnsi="Times New Roman" w:cs="Times New Roman"/>
          <w:b/>
          <w:iCs/>
          <w:sz w:val="24"/>
          <w:szCs w:val="24"/>
        </w:rPr>
        <w:t xml:space="preserve"> </w:t>
      </w:r>
      <w:r w:rsidRPr="00E14FF8">
        <w:rPr>
          <w:rFonts w:ascii="Times New Roman" w:hAnsi="Times New Roman" w:cs="Times New Roman"/>
          <w:iCs/>
          <w:sz w:val="24"/>
          <w:szCs w:val="24"/>
        </w:rPr>
        <w:t>са</w:t>
      </w:r>
      <w:r w:rsidRPr="00E14FF8">
        <w:rPr>
          <w:rFonts w:ascii="Times New Roman" w:hAnsi="Times New Roman" w:cs="Times New Roman"/>
          <w:b/>
          <w:iCs/>
          <w:sz w:val="24"/>
          <w:szCs w:val="24"/>
        </w:rPr>
        <w:t xml:space="preserve"> одобрени</w:t>
      </w:r>
      <w:r w:rsidRPr="00E14FF8">
        <w:rPr>
          <w:rFonts w:ascii="Times New Roman" w:hAnsi="Times New Roman" w:cs="Times New Roman"/>
          <w:iCs/>
          <w:sz w:val="24"/>
          <w:szCs w:val="24"/>
        </w:rPr>
        <w:t xml:space="preserve"> за финансиране от Държавния секретариат по икономическите въпроси (SECO) са в изпълнение:</w:t>
      </w:r>
    </w:p>
    <w:p w:rsidR="00E14FF8" w:rsidRPr="00B30966" w:rsidRDefault="00E14FF8" w:rsidP="00CE368B">
      <w:pPr>
        <w:pStyle w:val="ListParagraph"/>
        <w:numPr>
          <w:ilvl w:val="0"/>
          <w:numId w:val="58"/>
        </w:numPr>
        <w:spacing w:after="0" w:line="360" w:lineRule="auto"/>
        <w:ind w:left="0" w:hanging="11"/>
        <w:jc w:val="both"/>
        <w:rPr>
          <w:rFonts w:ascii="Times New Roman" w:hAnsi="Times New Roman" w:cs="Times New Roman"/>
          <w:iCs/>
          <w:sz w:val="24"/>
          <w:szCs w:val="24"/>
        </w:rPr>
      </w:pPr>
      <w:r w:rsidRPr="00B30966">
        <w:rPr>
          <w:rFonts w:ascii="Times New Roman" w:hAnsi="Times New Roman" w:cs="Times New Roman"/>
          <w:b/>
          <w:i/>
          <w:iCs/>
          <w:sz w:val="24"/>
          <w:szCs w:val="24"/>
        </w:rPr>
        <w:t>"</w:t>
      </w:r>
      <w:proofErr w:type="spellStart"/>
      <w:r w:rsidRPr="00B30966">
        <w:rPr>
          <w:rFonts w:ascii="Times New Roman" w:hAnsi="Times New Roman" w:cs="Times New Roman"/>
          <w:b/>
          <w:i/>
          <w:iCs/>
          <w:sz w:val="24"/>
          <w:szCs w:val="24"/>
        </w:rPr>
        <w:t>Екологосъобразно</w:t>
      </w:r>
      <w:proofErr w:type="spellEnd"/>
      <w:r w:rsidRPr="00B30966">
        <w:rPr>
          <w:rFonts w:ascii="Times New Roman" w:hAnsi="Times New Roman" w:cs="Times New Roman"/>
          <w:b/>
          <w:i/>
          <w:iCs/>
          <w:sz w:val="24"/>
          <w:szCs w:val="24"/>
        </w:rPr>
        <w:t xml:space="preserve"> обезвреждане на излезли от употреба пестициди и други препарати за растителна защита"</w:t>
      </w:r>
      <w:r w:rsidRPr="00B30966">
        <w:rPr>
          <w:rFonts w:ascii="Times New Roman" w:hAnsi="Times New Roman" w:cs="Times New Roman"/>
          <w:b/>
          <w:iCs/>
          <w:sz w:val="24"/>
          <w:szCs w:val="24"/>
        </w:rPr>
        <w:t xml:space="preserve"> </w:t>
      </w:r>
      <w:r w:rsidRPr="00B30966">
        <w:rPr>
          <w:rFonts w:ascii="Times New Roman" w:hAnsi="Times New Roman" w:cs="Times New Roman"/>
          <w:iCs/>
          <w:sz w:val="24"/>
          <w:szCs w:val="24"/>
        </w:rPr>
        <w:t>с общ бюджет 23 411 765 швейцарски франка (44 014 118 </w:t>
      </w:r>
      <w:r w:rsidR="00B62837">
        <w:rPr>
          <w:rFonts w:ascii="Times New Roman" w:hAnsi="Times New Roman" w:cs="Times New Roman"/>
          <w:iCs/>
          <w:sz w:val="24"/>
          <w:szCs w:val="24"/>
        </w:rPr>
        <w:t>лв.</w:t>
      </w:r>
      <w:r w:rsidRPr="00B30966">
        <w:rPr>
          <w:rFonts w:ascii="Times New Roman" w:hAnsi="Times New Roman" w:cs="Times New Roman"/>
          <w:iCs/>
          <w:sz w:val="24"/>
          <w:szCs w:val="24"/>
        </w:rPr>
        <w:t>), от които 19 900 000 швейцарски франка (37 412 000 </w:t>
      </w:r>
      <w:r w:rsidR="00B62837">
        <w:rPr>
          <w:rFonts w:ascii="Times New Roman" w:hAnsi="Times New Roman" w:cs="Times New Roman"/>
          <w:iCs/>
          <w:sz w:val="24"/>
          <w:szCs w:val="24"/>
        </w:rPr>
        <w:t>лв.</w:t>
      </w:r>
      <w:r w:rsidRPr="00B30966">
        <w:rPr>
          <w:rFonts w:ascii="Times New Roman" w:hAnsi="Times New Roman" w:cs="Times New Roman"/>
          <w:iCs/>
          <w:sz w:val="24"/>
          <w:szCs w:val="24"/>
        </w:rPr>
        <w:t xml:space="preserve">) е швейцарски принос и 15% национално съфинансиране. </w:t>
      </w:r>
    </w:p>
    <w:p w:rsidR="00E14FF8" w:rsidRDefault="00E14FF8" w:rsidP="00B53AF7">
      <w:pPr>
        <w:spacing w:line="360" w:lineRule="auto"/>
        <w:ind w:firstLine="708"/>
        <w:contextualSpacing/>
        <w:jc w:val="both"/>
        <w:rPr>
          <w:rFonts w:ascii="Times New Roman" w:eastAsia="Calibri" w:hAnsi="Times New Roman" w:cs="Times New Roman"/>
          <w:iCs/>
          <w:sz w:val="24"/>
          <w:szCs w:val="24"/>
        </w:rPr>
      </w:pPr>
      <w:r w:rsidRPr="00E14FF8">
        <w:rPr>
          <w:rFonts w:ascii="Times New Roman" w:hAnsi="Times New Roman" w:cs="Times New Roman"/>
          <w:iCs/>
          <w:sz w:val="24"/>
          <w:szCs w:val="24"/>
        </w:rPr>
        <w:lastRenderedPageBreak/>
        <w:t xml:space="preserve">Проектът навлиза във фаза на реално изпълнение на предвидените дейности. Изплатени са </w:t>
      </w:r>
      <w:r w:rsidRPr="00E14FF8">
        <w:rPr>
          <w:rFonts w:ascii="Times New Roman" w:hAnsi="Times New Roman" w:cs="Times New Roman"/>
          <w:sz w:val="24"/>
          <w:szCs w:val="24"/>
        </w:rPr>
        <w:t>5 508 швейцарски франка (9 914 </w:t>
      </w:r>
      <w:r w:rsidR="00B62837">
        <w:rPr>
          <w:rFonts w:ascii="Times New Roman" w:hAnsi="Times New Roman" w:cs="Times New Roman"/>
          <w:sz w:val="24"/>
          <w:szCs w:val="24"/>
        </w:rPr>
        <w:t>лв.</w:t>
      </w:r>
      <w:r w:rsidRPr="00E14FF8">
        <w:rPr>
          <w:rFonts w:ascii="Times New Roman" w:hAnsi="Times New Roman" w:cs="Times New Roman"/>
          <w:sz w:val="24"/>
          <w:szCs w:val="24"/>
        </w:rPr>
        <w:t xml:space="preserve">). </w:t>
      </w:r>
      <w:r w:rsidRPr="00E14FF8">
        <w:rPr>
          <w:rFonts w:ascii="Times New Roman" w:eastAsia="Calibri" w:hAnsi="Times New Roman" w:cs="Times New Roman"/>
          <w:iCs/>
          <w:sz w:val="24"/>
          <w:szCs w:val="24"/>
        </w:rPr>
        <w:t>Провежда се обществена поръчка за възлагане на дейностите по техническа помощ за реализирането на проекта, която се обжалва. Предприемат се действия за намаляване на риска от очертаващото се закъснение в избора на изпълнител.</w:t>
      </w:r>
    </w:p>
    <w:p w:rsidR="007263E7" w:rsidRPr="00E14FF8" w:rsidRDefault="007263E7" w:rsidP="00B53AF7">
      <w:pPr>
        <w:spacing w:line="360" w:lineRule="auto"/>
        <w:ind w:firstLine="708"/>
        <w:contextualSpacing/>
        <w:jc w:val="both"/>
        <w:rPr>
          <w:rFonts w:ascii="Times New Roman" w:hAnsi="Times New Roman" w:cs="Times New Roman"/>
          <w:iCs/>
          <w:sz w:val="24"/>
          <w:szCs w:val="24"/>
        </w:rPr>
      </w:pPr>
    </w:p>
    <w:p w:rsidR="00E14FF8" w:rsidRPr="00E14FF8" w:rsidRDefault="00E14FF8" w:rsidP="00CE368B">
      <w:pPr>
        <w:numPr>
          <w:ilvl w:val="0"/>
          <w:numId w:val="45"/>
        </w:numPr>
        <w:spacing w:after="0" w:line="360" w:lineRule="auto"/>
        <w:ind w:left="0" w:firstLine="0"/>
        <w:contextualSpacing/>
        <w:jc w:val="both"/>
        <w:rPr>
          <w:rFonts w:ascii="Times New Roman" w:hAnsi="Times New Roman" w:cs="Times New Roman"/>
          <w:iCs/>
          <w:sz w:val="24"/>
          <w:szCs w:val="24"/>
        </w:rPr>
      </w:pPr>
      <w:r w:rsidRPr="00E14FF8">
        <w:rPr>
          <w:rFonts w:ascii="Times New Roman" w:hAnsi="Times New Roman" w:cs="Times New Roman"/>
          <w:b/>
          <w:i/>
          <w:iCs/>
          <w:sz w:val="24"/>
          <w:szCs w:val="24"/>
        </w:rPr>
        <w:t xml:space="preserve">"Изследване и разработване на пилотни модели за събиране и временно съхранение на опасни битови отпадъци" </w:t>
      </w:r>
      <w:r w:rsidRPr="00E14FF8">
        <w:rPr>
          <w:rFonts w:ascii="Times New Roman" w:hAnsi="Times New Roman" w:cs="Times New Roman"/>
          <w:iCs/>
          <w:sz w:val="24"/>
          <w:szCs w:val="24"/>
        </w:rPr>
        <w:t xml:space="preserve">с общ бюджет 8 823 530 швейцарски франка (16 588 236  </w:t>
      </w:r>
      <w:r w:rsidR="00B62837">
        <w:rPr>
          <w:rFonts w:ascii="Times New Roman" w:hAnsi="Times New Roman" w:cs="Times New Roman"/>
          <w:iCs/>
          <w:sz w:val="24"/>
          <w:szCs w:val="24"/>
        </w:rPr>
        <w:t>лв.</w:t>
      </w:r>
      <w:r w:rsidRPr="00E14FF8">
        <w:rPr>
          <w:rFonts w:ascii="Times New Roman" w:hAnsi="Times New Roman" w:cs="Times New Roman"/>
          <w:iCs/>
          <w:sz w:val="24"/>
          <w:szCs w:val="24"/>
        </w:rPr>
        <w:t xml:space="preserve">), от които 7 500 000 швейцарски франка (14 100 000 </w:t>
      </w:r>
      <w:r w:rsidR="00B62837">
        <w:rPr>
          <w:rFonts w:ascii="Times New Roman" w:hAnsi="Times New Roman" w:cs="Times New Roman"/>
          <w:iCs/>
          <w:sz w:val="24"/>
          <w:szCs w:val="24"/>
        </w:rPr>
        <w:t>лв.</w:t>
      </w:r>
      <w:r w:rsidRPr="00E14FF8">
        <w:rPr>
          <w:rFonts w:ascii="Times New Roman" w:hAnsi="Times New Roman" w:cs="Times New Roman"/>
          <w:iCs/>
          <w:sz w:val="24"/>
          <w:szCs w:val="24"/>
        </w:rPr>
        <w:t xml:space="preserve">) е швейцарски принос и 15% национално съфинансиране. </w:t>
      </w:r>
    </w:p>
    <w:p w:rsidR="00E14FF8" w:rsidRPr="00E14FF8" w:rsidRDefault="00E14FF8" w:rsidP="00B53AF7">
      <w:pPr>
        <w:spacing w:line="360" w:lineRule="auto"/>
        <w:contextualSpacing/>
        <w:jc w:val="both"/>
        <w:rPr>
          <w:rFonts w:ascii="Times New Roman" w:hAnsi="Times New Roman" w:cs="Times New Roman"/>
          <w:iCs/>
          <w:sz w:val="24"/>
          <w:szCs w:val="24"/>
        </w:rPr>
      </w:pPr>
      <w:r w:rsidRPr="00E14FF8">
        <w:rPr>
          <w:rFonts w:ascii="Times New Roman" w:hAnsi="Times New Roman" w:cs="Times New Roman"/>
          <w:iCs/>
          <w:sz w:val="24"/>
          <w:szCs w:val="24"/>
        </w:rPr>
        <w:t xml:space="preserve">Проектът навлиза във фаза на реално изпълнение на планираните дейности. Изплатени са </w:t>
      </w:r>
      <w:r w:rsidRPr="00E14FF8">
        <w:rPr>
          <w:rFonts w:ascii="Times New Roman" w:hAnsi="Times New Roman" w:cs="Times New Roman"/>
          <w:sz w:val="24"/>
          <w:szCs w:val="24"/>
        </w:rPr>
        <w:t xml:space="preserve">19 077 швейцарски франка (34 339 </w:t>
      </w:r>
      <w:r w:rsidR="00B62837">
        <w:rPr>
          <w:rFonts w:ascii="Times New Roman" w:hAnsi="Times New Roman" w:cs="Times New Roman"/>
          <w:sz w:val="24"/>
          <w:szCs w:val="24"/>
        </w:rPr>
        <w:t>лв.</w:t>
      </w:r>
      <w:r w:rsidRPr="00E14FF8">
        <w:rPr>
          <w:rFonts w:ascii="Times New Roman" w:hAnsi="Times New Roman" w:cs="Times New Roman"/>
          <w:sz w:val="24"/>
          <w:szCs w:val="24"/>
        </w:rPr>
        <w:t>).</w:t>
      </w:r>
    </w:p>
    <w:p w:rsidR="00E14FF8" w:rsidRPr="00E14FF8" w:rsidRDefault="00E14FF8" w:rsidP="00B53AF7">
      <w:pPr>
        <w:spacing w:line="360" w:lineRule="auto"/>
        <w:ind w:firstLine="709"/>
        <w:jc w:val="both"/>
        <w:rPr>
          <w:rFonts w:ascii="Times New Roman" w:eastAsia="Calibri" w:hAnsi="Times New Roman" w:cs="Times New Roman"/>
          <w:iCs/>
          <w:sz w:val="24"/>
          <w:szCs w:val="24"/>
        </w:rPr>
      </w:pPr>
      <w:r w:rsidRPr="00E14FF8">
        <w:rPr>
          <w:rFonts w:ascii="Times New Roman" w:eastAsia="Calibri" w:hAnsi="Times New Roman" w:cs="Times New Roman"/>
          <w:iCs/>
          <w:sz w:val="24"/>
          <w:szCs w:val="24"/>
        </w:rPr>
        <w:t xml:space="preserve">Провежда се процедурата по възлагане на чрез обществена поръчка за дейности за техническа помощ по изпълнение на проекта. Извършват се дейности по популяризиране на целите на проекта и по създаването на капацитет на общините, ангажирани с неговото изпълнение.  </w:t>
      </w:r>
    </w:p>
    <w:p w:rsidR="00E14FF8" w:rsidRPr="00E14FF8" w:rsidRDefault="00E14FF8" w:rsidP="00B53AF7">
      <w:pPr>
        <w:spacing w:line="360" w:lineRule="auto"/>
        <w:contextualSpacing/>
        <w:jc w:val="both"/>
        <w:rPr>
          <w:rFonts w:ascii="Times New Roman" w:hAnsi="Times New Roman" w:cs="Times New Roman"/>
          <w:b/>
          <w:iCs/>
          <w:sz w:val="24"/>
          <w:szCs w:val="24"/>
        </w:rPr>
      </w:pPr>
      <w:r w:rsidRPr="00E14FF8">
        <w:rPr>
          <w:rFonts w:ascii="Times New Roman" w:hAnsi="Times New Roman" w:cs="Times New Roman"/>
          <w:b/>
          <w:iCs/>
          <w:sz w:val="24"/>
          <w:szCs w:val="24"/>
        </w:rPr>
        <w:t>Проект „Модернизирани трамваи за град София"</w:t>
      </w:r>
    </w:p>
    <w:p w:rsidR="00E14FF8" w:rsidRPr="00E14FF8" w:rsidRDefault="00E14FF8" w:rsidP="00BA4A2B">
      <w:pPr>
        <w:spacing w:after="0" w:line="360" w:lineRule="auto"/>
        <w:ind w:firstLine="708"/>
        <w:jc w:val="both"/>
        <w:rPr>
          <w:rFonts w:ascii="Times New Roman" w:hAnsi="Times New Roman" w:cs="Times New Roman"/>
          <w:bCs/>
          <w:sz w:val="24"/>
          <w:szCs w:val="24"/>
        </w:rPr>
      </w:pPr>
      <w:r w:rsidRPr="00E14FF8">
        <w:rPr>
          <w:rFonts w:ascii="Times New Roman" w:hAnsi="Times New Roman" w:cs="Times New Roman"/>
          <w:bCs/>
          <w:sz w:val="24"/>
          <w:szCs w:val="24"/>
        </w:rPr>
        <w:t>Проектът е с общ бюджет 3 000 </w:t>
      </w:r>
      <w:proofErr w:type="spellStart"/>
      <w:r w:rsidRPr="00E14FF8">
        <w:rPr>
          <w:rFonts w:ascii="Times New Roman" w:hAnsi="Times New Roman" w:cs="Times New Roman"/>
          <w:bCs/>
          <w:sz w:val="24"/>
          <w:szCs w:val="24"/>
        </w:rPr>
        <w:t>000</w:t>
      </w:r>
      <w:proofErr w:type="spellEnd"/>
      <w:r w:rsidRPr="00E14FF8">
        <w:rPr>
          <w:rFonts w:ascii="Times New Roman" w:hAnsi="Times New Roman" w:cs="Times New Roman"/>
          <w:bCs/>
          <w:sz w:val="24"/>
          <w:szCs w:val="24"/>
        </w:rPr>
        <w:t> швейцарски франка (5 640 000 </w:t>
      </w:r>
      <w:r w:rsidR="00B62837">
        <w:rPr>
          <w:rFonts w:ascii="Times New Roman" w:hAnsi="Times New Roman" w:cs="Times New Roman"/>
          <w:bCs/>
          <w:sz w:val="24"/>
          <w:szCs w:val="24"/>
        </w:rPr>
        <w:t>лв.</w:t>
      </w:r>
      <w:r w:rsidRPr="00E14FF8">
        <w:rPr>
          <w:rFonts w:ascii="Times New Roman" w:hAnsi="Times New Roman" w:cs="Times New Roman"/>
          <w:bCs/>
          <w:sz w:val="24"/>
          <w:szCs w:val="24"/>
        </w:rPr>
        <w:t>), от които 2 550 000 швейцарски франка (4 794 000 </w:t>
      </w:r>
      <w:r w:rsidR="00B62837">
        <w:rPr>
          <w:rFonts w:ascii="Times New Roman" w:hAnsi="Times New Roman" w:cs="Times New Roman"/>
          <w:bCs/>
          <w:sz w:val="24"/>
          <w:szCs w:val="24"/>
        </w:rPr>
        <w:t>лв.</w:t>
      </w:r>
      <w:r w:rsidRPr="00E14FF8">
        <w:rPr>
          <w:rFonts w:ascii="Times New Roman" w:hAnsi="Times New Roman" w:cs="Times New Roman"/>
          <w:bCs/>
          <w:sz w:val="24"/>
          <w:szCs w:val="24"/>
        </w:rPr>
        <w:t xml:space="preserve">) швейцарски принос. Изпълнителни агенции по проекта са Столична община и Столичен Електротранспорт ЕАД. Целта на проекта е покупката на до 28 изцяло обновени трамваи от швейцарския град Базел за нуждите на Столична община, с което ще се намали трафика и ще се подобри достъпа на гражданите до публичен транспорт. </w:t>
      </w:r>
    </w:p>
    <w:p w:rsidR="00E14FF8" w:rsidRPr="00E14FF8" w:rsidRDefault="00E14FF8" w:rsidP="00BA4A2B">
      <w:pPr>
        <w:spacing w:after="0" w:line="360" w:lineRule="auto"/>
        <w:ind w:firstLine="708"/>
        <w:jc w:val="both"/>
        <w:rPr>
          <w:rFonts w:ascii="Times New Roman" w:hAnsi="Times New Roman" w:cs="Times New Roman"/>
          <w:bCs/>
          <w:sz w:val="24"/>
          <w:szCs w:val="24"/>
        </w:rPr>
      </w:pPr>
      <w:r w:rsidRPr="00E14FF8">
        <w:rPr>
          <w:rFonts w:ascii="Times New Roman" w:hAnsi="Times New Roman" w:cs="Times New Roman"/>
          <w:bCs/>
          <w:sz w:val="24"/>
          <w:szCs w:val="24"/>
        </w:rPr>
        <w:t xml:space="preserve">Проектът е в изпълнение и доставката на първите трамваи се очаква през октомври 2016 г. „Столичен Електротранспорт“ ЕАД извършва необходимите подготвителни работи по транспортирането им. </w:t>
      </w:r>
    </w:p>
    <w:p w:rsidR="00BA4A2B" w:rsidRDefault="00E14FF8" w:rsidP="00BA4A2B">
      <w:pPr>
        <w:spacing w:line="360" w:lineRule="auto"/>
        <w:ind w:firstLine="708"/>
        <w:jc w:val="both"/>
        <w:rPr>
          <w:rFonts w:ascii="Times New Roman" w:hAnsi="Times New Roman" w:cs="Times New Roman"/>
          <w:sz w:val="24"/>
          <w:szCs w:val="24"/>
        </w:rPr>
      </w:pPr>
      <w:r w:rsidRPr="00E14FF8">
        <w:rPr>
          <w:rFonts w:ascii="Times New Roman" w:hAnsi="Times New Roman" w:cs="Times New Roman"/>
          <w:bCs/>
          <w:sz w:val="24"/>
          <w:szCs w:val="24"/>
        </w:rPr>
        <w:t xml:space="preserve">Столична община разработи документацията за обществена поръчка за разработка на </w:t>
      </w:r>
      <w:r w:rsidRPr="00E14FF8">
        <w:rPr>
          <w:rFonts w:ascii="Times New Roman" w:hAnsi="Times New Roman" w:cs="Times New Roman"/>
          <w:sz w:val="24"/>
          <w:szCs w:val="24"/>
        </w:rPr>
        <w:t>„План за устойчива градска мобилност на Столична община“, която предстои да</w:t>
      </w:r>
      <w:r w:rsidR="00EE2746">
        <w:rPr>
          <w:rFonts w:ascii="Times New Roman" w:hAnsi="Times New Roman" w:cs="Times New Roman"/>
          <w:sz w:val="24"/>
          <w:szCs w:val="24"/>
        </w:rPr>
        <w:t xml:space="preserve"> бъде обявена на 15.07.2016 г. </w:t>
      </w:r>
    </w:p>
    <w:p w:rsidR="00E14FF8" w:rsidRPr="007263E7" w:rsidRDefault="00E14FF8" w:rsidP="00BA4A2B">
      <w:pPr>
        <w:spacing w:after="0" w:line="360" w:lineRule="auto"/>
        <w:jc w:val="both"/>
        <w:rPr>
          <w:rFonts w:ascii="Times New Roman" w:hAnsi="Times New Roman" w:cs="Times New Roman"/>
          <w:sz w:val="24"/>
          <w:szCs w:val="24"/>
        </w:rPr>
      </w:pPr>
      <w:r w:rsidRPr="00E14FF8">
        <w:rPr>
          <w:rFonts w:ascii="Times New Roman" w:hAnsi="Times New Roman" w:cs="Times New Roman"/>
          <w:b/>
          <w:sz w:val="24"/>
          <w:szCs w:val="24"/>
        </w:rPr>
        <w:t xml:space="preserve"> „Насърчаване на частния сектор”</w:t>
      </w:r>
    </w:p>
    <w:p w:rsidR="00E14FF8" w:rsidRPr="00E14FF8" w:rsidRDefault="00E14FF8" w:rsidP="00B53AF7">
      <w:pPr>
        <w:spacing w:line="360" w:lineRule="auto"/>
        <w:ind w:firstLine="709"/>
        <w:jc w:val="both"/>
        <w:rPr>
          <w:rFonts w:ascii="Times New Roman" w:hAnsi="Times New Roman" w:cs="Times New Roman"/>
          <w:iCs/>
          <w:sz w:val="24"/>
          <w:szCs w:val="24"/>
        </w:rPr>
      </w:pPr>
      <w:r w:rsidRPr="00E14FF8">
        <w:rPr>
          <w:rFonts w:ascii="Times New Roman" w:hAnsi="Times New Roman" w:cs="Times New Roman"/>
          <w:iCs/>
          <w:sz w:val="24"/>
          <w:szCs w:val="24"/>
        </w:rPr>
        <w:t xml:space="preserve">Окончателното проектно предложение </w:t>
      </w:r>
      <w:r w:rsidRPr="00E14FF8">
        <w:rPr>
          <w:rFonts w:ascii="Times New Roman" w:hAnsi="Times New Roman" w:cs="Times New Roman"/>
          <w:i/>
          <w:iCs/>
          <w:sz w:val="24"/>
          <w:szCs w:val="24"/>
        </w:rPr>
        <w:t>"Методическа подкрепа за развитие на зелени обществени поръчки в България"</w:t>
      </w:r>
      <w:r w:rsidRPr="00E14FF8">
        <w:rPr>
          <w:rFonts w:ascii="Times New Roman" w:hAnsi="Times New Roman" w:cs="Times New Roman"/>
          <w:iCs/>
          <w:sz w:val="24"/>
          <w:szCs w:val="24"/>
        </w:rPr>
        <w:t xml:space="preserve"> </w:t>
      </w:r>
      <w:r w:rsidR="007263E7">
        <w:rPr>
          <w:rFonts w:ascii="Times New Roman" w:hAnsi="Times New Roman" w:cs="Times New Roman"/>
          <w:iCs/>
          <w:sz w:val="24"/>
          <w:szCs w:val="24"/>
        </w:rPr>
        <w:t>е</w:t>
      </w:r>
      <w:r w:rsidRPr="00E14FF8">
        <w:rPr>
          <w:rFonts w:ascii="Times New Roman" w:hAnsi="Times New Roman" w:cs="Times New Roman"/>
          <w:iCs/>
          <w:sz w:val="24"/>
          <w:szCs w:val="24"/>
        </w:rPr>
        <w:t xml:space="preserve"> одобрено от SECO. Проектното предложение</w:t>
      </w:r>
      <w:r w:rsidRPr="00E14FF8">
        <w:rPr>
          <w:rFonts w:ascii="Times New Roman" w:hAnsi="Times New Roman" w:cs="Times New Roman"/>
          <w:b/>
          <w:iCs/>
          <w:sz w:val="24"/>
          <w:szCs w:val="24"/>
        </w:rPr>
        <w:t xml:space="preserve"> </w:t>
      </w:r>
      <w:r w:rsidRPr="00E14FF8">
        <w:rPr>
          <w:rFonts w:ascii="Times New Roman" w:hAnsi="Times New Roman" w:cs="Times New Roman"/>
          <w:iCs/>
          <w:sz w:val="24"/>
          <w:szCs w:val="24"/>
        </w:rPr>
        <w:t>е с</w:t>
      </w:r>
      <w:r w:rsidRPr="00E14FF8">
        <w:rPr>
          <w:rFonts w:ascii="Times New Roman" w:hAnsi="Times New Roman" w:cs="Times New Roman"/>
          <w:b/>
          <w:iCs/>
          <w:sz w:val="24"/>
          <w:szCs w:val="24"/>
        </w:rPr>
        <w:t xml:space="preserve"> </w:t>
      </w:r>
      <w:r w:rsidRPr="00E14FF8">
        <w:rPr>
          <w:rFonts w:ascii="Times New Roman" w:hAnsi="Times New Roman" w:cs="Times New Roman"/>
          <w:iCs/>
          <w:sz w:val="24"/>
          <w:szCs w:val="24"/>
        </w:rPr>
        <w:t xml:space="preserve">общ бюджет 545 000 швейцарски франка (1 024 600 </w:t>
      </w:r>
      <w:r w:rsidR="00B62837">
        <w:rPr>
          <w:rFonts w:ascii="Times New Roman" w:hAnsi="Times New Roman" w:cs="Times New Roman"/>
          <w:iCs/>
          <w:sz w:val="24"/>
          <w:szCs w:val="24"/>
        </w:rPr>
        <w:t>лв.</w:t>
      </w:r>
      <w:r w:rsidRPr="00E14FF8">
        <w:rPr>
          <w:rFonts w:ascii="Times New Roman" w:hAnsi="Times New Roman" w:cs="Times New Roman"/>
          <w:iCs/>
          <w:sz w:val="24"/>
          <w:szCs w:val="24"/>
        </w:rPr>
        <w:t xml:space="preserve">), от които </w:t>
      </w:r>
      <w:r w:rsidRPr="00E14FF8">
        <w:rPr>
          <w:rFonts w:ascii="Times New Roman" w:hAnsi="Times New Roman" w:cs="Times New Roman"/>
          <w:iCs/>
          <w:sz w:val="24"/>
          <w:szCs w:val="24"/>
        </w:rPr>
        <w:lastRenderedPageBreak/>
        <w:t>463 250 швейцарски франка (870 910 </w:t>
      </w:r>
      <w:r w:rsidR="00B62837">
        <w:rPr>
          <w:rFonts w:ascii="Times New Roman" w:hAnsi="Times New Roman" w:cs="Times New Roman"/>
          <w:iCs/>
          <w:sz w:val="24"/>
          <w:szCs w:val="24"/>
        </w:rPr>
        <w:t>лв.</w:t>
      </w:r>
      <w:r w:rsidRPr="00E14FF8">
        <w:rPr>
          <w:rFonts w:ascii="Times New Roman" w:hAnsi="Times New Roman" w:cs="Times New Roman"/>
          <w:iCs/>
          <w:sz w:val="24"/>
          <w:szCs w:val="24"/>
        </w:rPr>
        <w:t xml:space="preserve">) е швейцарски принос и 15% национално </w:t>
      </w:r>
      <w:proofErr w:type="spellStart"/>
      <w:r w:rsidRPr="00E14FF8">
        <w:rPr>
          <w:rFonts w:ascii="Times New Roman" w:hAnsi="Times New Roman" w:cs="Times New Roman"/>
          <w:iCs/>
          <w:sz w:val="24"/>
          <w:szCs w:val="24"/>
        </w:rPr>
        <w:t>съ-финансиране</w:t>
      </w:r>
      <w:proofErr w:type="spellEnd"/>
      <w:r w:rsidRPr="00E14FF8">
        <w:rPr>
          <w:rFonts w:ascii="Times New Roman" w:hAnsi="Times New Roman" w:cs="Times New Roman"/>
          <w:iCs/>
          <w:sz w:val="24"/>
          <w:szCs w:val="24"/>
        </w:rPr>
        <w:t xml:space="preserve">. </w:t>
      </w:r>
    </w:p>
    <w:p w:rsidR="00E14FF8" w:rsidRPr="00E14FF8" w:rsidRDefault="00E14FF8" w:rsidP="00B53AF7">
      <w:pPr>
        <w:spacing w:line="360" w:lineRule="auto"/>
        <w:ind w:firstLine="708"/>
        <w:jc w:val="both"/>
        <w:rPr>
          <w:rFonts w:ascii="Times New Roman" w:hAnsi="Times New Roman" w:cs="Times New Roman"/>
          <w:iCs/>
          <w:sz w:val="24"/>
          <w:szCs w:val="24"/>
        </w:rPr>
      </w:pPr>
      <w:r w:rsidRPr="00E14FF8">
        <w:rPr>
          <w:rFonts w:ascii="Times New Roman" w:hAnsi="Times New Roman" w:cs="Times New Roman"/>
          <w:iCs/>
          <w:sz w:val="24"/>
          <w:szCs w:val="24"/>
        </w:rPr>
        <w:t>В изпълнение на дейностите по проекта, Агенцията по обществени поръчки подготвя планираните необходимите обществени поръчки.</w:t>
      </w:r>
    </w:p>
    <w:p w:rsidR="00E14FF8" w:rsidRPr="00E14FF8" w:rsidRDefault="00E14FF8" w:rsidP="00B53AF7">
      <w:pPr>
        <w:spacing w:line="360" w:lineRule="auto"/>
        <w:jc w:val="both"/>
        <w:rPr>
          <w:rFonts w:ascii="Times New Roman" w:hAnsi="Times New Roman" w:cs="Times New Roman"/>
          <w:b/>
          <w:bCs/>
          <w:sz w:val="24"/>
          <w:szCs w:val="24"/>
        </w:rPr>
      </w:pPr>
      <w:r w:rsidRPr="00E14FF8">
        <w:rPr>
          <w:rFonts w:ascii="Times New Roman" w:hAnsi="Times New Roman" w:cs="Times New Roman"/>
          <w:b/>
          <w:bCs/>
          <w:sz w:val="24"/>
          <w:szCs w:val="24"/>
        </w:rPr>
        <w:t xml:space="preserve"> „Развитие на човешките ресурси и социалните дейности“</w:t>
      </w:r>
    </w:p>
    <w:p w:rsidR="00E14FF8" w:rsidRPr="00E14FF8" w:rsidRDefault="00E14FF8" w:rsidP="00B53AF7">
      <w:pPr>
        <w:spacing w:line="360" w:lineRule="auto"/>
        <w:jc w:val="both"/>
        <w:rPr>
          <w:rFonts w:ascii="Times New Roman" w:hAnsi="Times New Roman" w:cs="Times New Roman"/>
          <w:b/>
          <w:bCs/>
          <w:iCs/>
          <w:sz w:val="24"/>
          <w:szCs w:val="24"/>
        </w:rPr>
      </w:pPr>
      <w:r w:rsidRPr="00E14FF8">
        <w:rPr>
          <w:rFonts w:ascii="Times New Roman" w:hAnsi="Times New Roman" w:cs="Times New Roman"/>
          <w:b/>
          <w:bCs/>
          <w:sz w:val="24"/>
          <w:szCs w:val="24"/>
        </w:rPr>
        <w:t>Тематичен фонд „Научни изследвания”</w:t>
      </w:r>
      <w:r w:rsidRPr="00E14FF8">
        <w:rPr>
          <w:rFonts w:ascii="Times New Roman" w:hAnsi="Times New Roman" w:cs="Times New Roman"/>
          <w:b/>
          <w:bCs/>
          <w:iCs/>
          <w:sz w:val="24"/>
          <w:szCs w:val="24"/>
        </w:rPr>
        <w:t xml:space="preserve"> </w:t>
      </w:r>
    </w:p>
    <w:p w:rsidR="00E14FF8" w:rsidRPr="00E14FF8" w:rsidRDefault="00E14FF8" w:rsidP="00B53AF7">
      <w:pPr>
        <w:spacing w:line="360" w:lineRule="auto"/>
        <w:ind w:firstLine="709"/>
        <w:jc w:val="both"/>
        <w:rPr>
          <w:rFonts w:ascii="Times New Roman" w:hAnsi="Times New Roman" w:cs="Times New Roman"/>
          <w:bCs/>
          <w:sz w:val="24"/>
          <w:szCs w:val="24"/>
        </w:rPr>
      </w:pPr>
      <w:r w:rsidRPr="00E14FF8">
        <w:rPr>
          <w:rFonts w:ascii="Times New Roman" w:hAnsi="Times New Roman" w:cs="Times New Roman"/>
          <w:bCs/>
          <w:sz w:val="24"/>
          <w:szCs w:val="24"/>
        </w:rPr>
        <w:t>Платените средства по този Тематичен фонд са в размер на 3 950 000 швейцарски франка – 7 426 000 </w:t>
      </w:r>
      <w:r w:rsidR="00B62837">
        <w:rPr>
          <w:rFonts w:ascii="Times New Roman" w:hAnsi="Times New Roman" w:cs="Times New Roman"/>
          <w:bCs/>
          <w:sz w:val="24"/>
          <w:szCs w:val="24"/>
        </w:rPr>
        <w:t>лв.</w:t>
      </w:r>
      <w:r w:rsidRPr="00E14FF8">
        <w:rPr>
          <w:rFonts w:ascii="Times New Roman" w:hAnsi="Times New Roman" w:cs="Times New Roman"/>
          <w:bCs/>
          <w:sz w:val="24"/>
          <w:szCs w:val="24"/>
        </w:rPr>
        <w:t xml:space="preserve">  швейцарска безвъзмездна помощ.</w:t>
      </w:r>
    </w:p>
    <w:p w:rsidR="00E14FF8" w:rsidRPr="00E14FF8" w:rsidRDefault="00E14FF8" w:rsidP="00B53AF7">
      <w:pPr>
        <w:spacing w:line="360" w:lineRule="auto"/>
        <w:ind w:firstLine="709"/>
        <w:jc w:val="both"/>
        <w:rPr>
          <w:rFonts w:ascii="Times New Roman" w:hAnsi="Times New Roman" w:cs="Times New Roman"/>
          <w:iCs/>
          <w:sz w:val="24"/>
          <w:szCs w:val="24"/>
        </w:rPr>
      </w:pPr>
      <w:r w:rsidRPr="00E14FF8">
        <w:rPr>
          <w:rFonts w:ascii="Times New Roman" w:hAnsi="Times New Roman" w:cs="Times New Roman"/>
          <w:iCs/>
          <w:sz w:val="24"/>
          <w:szCs w:val="24"/>
        </w:rPr>
        <w:t xml:space="preserve">В рамките на този тематичен фонд се финансират съвместни изследователски проекти по програмата за научни изследвания. </w:t>
      </w:r>
    </w:p>
    <w:p w:rsidR="00E14FF8" w:rsidRPr="00E14FF8" w:rsidRDefault="00E14FF8" w:rsidP="00B53AF7">
      <w:pPr>
        <w:spacing w:line="360" w:lineRule="auto"/>
        <w:ind w:firstLine="709"/>
        <w:jc w:val="both"/>
        <w:rPr>
          <w:rFonts w:ascii="Times New Roman" w:eastAsia="Calibri" w:hAnsi="Times New Roman" w:cs="Times New Roman"/>
          <w:iCs/>
          <w:sz w:val="24"/>
          <w:szCs w:val="24"/>
        </w:rPr>
      </w:pPr>
      <w:r w:rsidRPr="00E14FF8">
        <w:rPr>
          <w:rFonts w:ascii="Times New Roman" w:eastAsia="Calibri" w:hAnsi="Times New Roman" w:cs="Times New Roman"/>
          <w:iCs/>
          <w:sz w:val="24"/>
          <w:szCs w:val="24"/>
        </w:rPr>
        <w:t>Средствата по фонда са изцяло договорени. В изпълнение са 13 съвместни изследователски проекти в областите екология, социални науки, медицина и инженеринг.</w:t>
      </w:r>
    </w:p>
    <w:p w:rsidR="00E14FF8" w:rsidRPr="00E14FF8" w:rsidRDefault="00E14FF8" w:rsidP="00B53AF7">
      <w:pPr>
        <w:spacing w:line="360" w:lineRule="auto"/>
        <w:jc w:val="both"/>
        <w:rPr>
          <w:rFonts w:ascii="Times New Roman" w:hAnsi="Times New Roman" w:cs="Times New Roman"/>
          <w:b/>
          <w:bCs/>
          <w:iCs/>
          <w:sz w:val="24"/>
          <w:szCs w:val="24"/>
        </w:rPr>
      </w:pPr>
      <w:r w:rsidRPr="00E14FF8">
        <w:rPr>
          <w:rFonts w:ascii="Times New Roman" w:hAnsi="Times New Roman" w:cs="Times New Roman"/>
          <w:b/>
          <w:bCs/>
          <w:sz w:val="24"/>
          <w:szCs w:val="24"/>
        </w:rPr>
        <w:t>Тематичен фонд „Стипендии”</w:t>
      </w:r>
      <w:r w:rsidRPr="00E14FF8">
        <w:rPr>
          <w:rFonts w:ascii="Times New Roman" w:hAnsi="Times New Roman" w:cs="Times New Roman"/>
          <w:b/>
          <w:bCs/>
          <w:iCs/>
          <w:sz w:val="24"/>
          <w:szCs w:val="24"/>
        </w:rPr>
        <w:t xml:space="preserve"> </w:t>
      </w:r>
    </w:p>
    <w:p w:rsidR="00E14FF8" w:rsidRPr="00E14FF8" w:rsidRDefault="00E14FF8" w:rsidP="00B53AF7">
      <w:pPr>
        <w:spacing w:line="360" w:lineRule="auto"/>
        <w:ind w:firstLine="709"/>
        <w:jc w:val="both"/>
        <w:rPr>
          <w:rFonts w:ascii="Times New Roman" w:hAnsi="Times New Roman" w:cs="Times New Roman"/>
          <w:bCs/>
          <w:sz w:val="24"/>
          <w:szCs w:val="24"/>
        </w:rPr>
      </w:pPr>
      <w:r w:rsidRPr="00E14FF8">
        <w:rPr>
          <w:rFonts w:ascii="Times New Roman" w:hAnsi="Times New Roman" w:cs="Times New Roman"/>
          <w:bCs/>
          <w:sz w:val="24"/>
          <w:szCs w:val="24"/>
        </w:rPr>
        <w:t>Платените средства по този Тематичен фонд са в размер на 1 964 683 швейцарски франка – 3 693 605 </w:t>
      </w:r>
      <w:r w:rsidR="00B62837">
        <w:rPr>
          <w:rFonts w:ascii="Times New Roman" w:hAnsi="Times New Roman" w:cs="Times New Roman"/>
          <w:bCs/>
          <w:sz w:val="24"/>
          <w:szCs w:val="24"/>
        </w:rPr>
        <w:t>лв.</w:t>
      </w:r>
      <w:r w:rsidRPr="00E14FF8">
        <w:rPr>
          <w:rFonts w:ascii="Times New Roman" w:hAnsi="Times New Roman" w:cs="Times New Roman"/>
          <w:bCs/>
          <w:sz w:val="24"/>
          <w:szCs w:val="24"/>
        </w:rPr>
        <w:t xml:space="preserve"> швейцарска безвъзмездна помощ.</w:t>
      </w:r>
    </w:p>
    <w:p w:rsidR="00E14FF8" w:rsidRPr="00E14FF8" w:rsidRDefault="00E14FF8" w:rsidP="00B53AF7">
      <w:pPr>
        <w:spacing w:line="360" w:lineRule="auto"/>
        <w:ind w:firstLine="709"/>
        <w:jc w:val="both"/>
        <w:rPr>
          <w:rFonts w:ascii="Times New Roman" w:eastAsia="Calibri" w:hAnsi="Times New Roman" w:cs="Times New Roman"/>
          <w:iCs/>
          <w:sz w:val="24"/>
          <w:szCs w:val="24"/>
        </w:rPr>
      </w:pPr>
      <w:r w:rsidRPr="00E14FF8">
        <w:rPr>
          <w:rFonts w:ascii="Times New Roman" w:eastAsia="Calibri" w:hAnsi="Times New Roman" w:cs="Times New Roman"/>
          <w:iCs/>
          <w:sz w:val="24"/>
          <w:szCs w:val="24"/>
        </w:rPr>
        <w:t>Програмата приключи през 2015 г. На 25.09.2015 г. в гр. Цюрих, Швейцария се проведе заключителна конференция за постигнатите научни резултати. България реализира 22 проекта в областта на биологията, химията, физиката, медицината, инженерните науки и тези за околна среда.</w:t>
      </w:r>
    </w:p>
    <w:p w:rsidR="00E14FF8" w:rsidRPr="00E14FF8" w:rsidRDefault="00E14FF8" w:rsidP="00B53AF7">
      <w:pPr>
        <w:spacing w:line="360" w:lineRule="auto"/>
        <w:jc w:val="both"/>
        <w:rPr>
          <w:rFonts w:ascii="Times New Roman" w:hAnsi="Times New Roman" w:cs="Times New Roman"/>
          <w:b/>
          <w:bCs/>
          <w:sz w:val="24"/>
          <w:szCs w:val="24"/>
        </w:rPr>
      </w:pPr>
      <w:r w:rsidRPr="00E14FF8">
        <w:rPr>
          <w:rFonts w:ascii="Times New Roman" w:hAnsi="Times New Roman" w:cs="Times New Roman"/>
          <w:b/>
          <w:bCs/>
          <w:sz w:val="24"/>
          <w:szCs w:val="24"/>
        </w:rPr>
        <w:t xml:space="preserve"> „Специално предназначение”</w:t>
      </w:r>
    </w:p>
    <w:p w:rsidR="00E14FF8" w:rsidRPr="00E14FF8" w:rsidRDefault="00E14FF8" w:rsidP="00B53AF7">
      <w:pPr>
        <w:spacing w:line="360" w:lineRule="auto"/>
        <w:jc w:val="both"/>
        <w:rPr>
          <w:rFonts w:ascii="Times New Roman" w:hAnsi="Times New Roman" w:cs="Times New Roman"/>
          <w:b/>
          <w:bCs/>
          <w:sz w:val="24"/>
          <w:szCs w:val="24"/>
        </w:rPr>
      </w:pPr>
      <w:r w:rsidRPr="00E14FF8">
        <w:rPr>
          <w:rFonts w:ascii="Times New Roman" w:hAnsi="Times New Roman" w:cs="Times New Roman"/>
          <w:b/>
          <w:bCs/>
          <w:sz w:val="24"/>
          <w:szCs w:val="24"/>
        </w:rPr>
        <w:t xml:space="preserve">Фонд „Укрепване на партньорство и експертна помощ“ </w:t>
      </w:r>
    </w:p>
    <w:p w:rsidR="00E14FF8" w:rsidRPr="00E14FF8" w:rsidRDefault="00E14FF8" w:rsidP="00B53AF7">
      <w:pPr>
        <w:spacing w:line="360" w:lineRule="auto"/>
        <w:ind w:firstLine="708"/>
        <w:jc w:val="both"/>
        <w:rPr>
          <w:rFonts w:ascii="Times New Roman" w:hAnsi="Times New Roman" w:cs="Times New Roman"/>
          <w:bCs/>
          <w:sz w:val="24"/>
          <w:szCs w:val="24"/>
        </w:rPr>
      </w:pPr>
      <w:r w:rsidRPr="00E14FF8">
        <w:rPr>
          <w:rFonts w:ascii="Times New Roman" w:hAnsi="Times New Roman" w:cs="Times New Roman"/>
          <w:bCs/>
          <w:sz w:val="24"/>
          <w:szCs w:val="24"/>
        </w:rPr>
        <w:t xml:space="preserve">Платените средства по този Тематичен фонд са в 3 620 532 швейцарски франка (швейцарска безвъзмездна помощ), което представлява 90,5% от договорения бюджет. </w:t>
      </w:r>
    </w:p>
    <w:p w:rsidR="00E14FF8" w:rsidRPr="00E14FF8" w:rsidRDefault="00E14FF8" w:rsidP="00CE368B">
      <w:pPr>
        <w:numPr>
          <w:ilvl w:val="0"/>
          <w:numId w:val="46"/>
        </w:numPr>
        <w:spacing w:after="0" w:line="360" w:lineRule="auto"/>
        <w:ind w:left="0" w:firstLine="0"/>
        <w:jc w:val="both"/>
        <w:rPr>
          <w:rFonts w:ascii="Times New Roman" w:hAnsi="Times New Roman" w:cs="Times New Roman"/>
          <w:bCs/>
          <w:sz w:val="24"/>
          <w:szCs w:val="24"/>
        </w:rPr>
      </w:pPr>
      <w:r w:rsidRPr="00E14FF8">
        <w:rPr>
          <w:rFonts w:ascii="Times New Roman" w:hAnsi="Times New Roman" w:cs="Times New Roman"/>
          <w:iCs/>
          <w:sz w:val="24"/>
          <w:szCs w:val="24"/>
        </w:rPr>
        <w:t>Изпълнява се дефинирания в Рамковото споразумение за програмата проект „</w:t>
      </w:r>
      <w:r w:rsidRPr="00E14FF8">
        <w:rPr>
          <w:rFonts w:ascii="Times New Roman" w:hAnsi="Times New Roman" w:cs="Times New Roman"/>
          <w:bCs/>
          <w:sz w:val="24"/>
          <w:szCs w:val="24"/>
        </w:rPr>
        <w:t xml:space="preserve">Стимулиране на социалния диалог и подобряване на условията на труд на работещите“, стартирал  през м. септември 2013 г. </w:t>
      </w:r>
    </w:p>
    <w:p w:rsidR="00E14FF8" w:rsidRDefault="00E14FF8" w:rsidP="00CE368B">
      <w:pPr>
        <w:numPr>
          <w:ilvl w:val="0"/>
          <w:numId w:val="46"/>
        </w:numPr>
        <w:spacing w:after="0" w:line="360" w:lineRule="auto"/>
        <w:ind w:left="0" w:firstLine="0"/>
        <w:jc w:val="both"/>
        <w:rPr>
          <w:rFonts w:ascii="Times New Roman" w:hAnsi="Times New Roman" w:cs="Times New Roman"/>
          <w:bCs/>
          <w:sz w:val="24"/>
          <w:szCs w:val="24"/>
        </w:rPr>
      </w:pPr>
      <w:r w:rsidRPr="00E14FF8">
        <w:rPr>
          <w:rFonts w:ascii="Times New Roman" w:hAnsi="Times New Roman" w:cs="Times New Roman"/>
          <w:bCs/>
          <w:sz w:val="24"/>
          <w:szCs w:val="24"/>
        </w:rPr>
        <w:lastRenderedPageBreak/>
        <w:t xml:space="preserve">Като втора </w:t>
      </w:r>
      <w:r w:rsidRPr="00E14FF8">
        <w:rPr>
          <w:rFonts w:ascii="Times New Roman" w:hAnsi="Times New Roman" w:cs="Times New Roman"/>
          <w:iCs/>
          <w:sz w:val="24"/>
          <w:szCs w:val="24"/>
        </w:rPr>
        <w:t>линия</w:t>
      </w:r>
      <w:r w:rsidRPr="00E14FF8">
        <w:rPr>
          <w:rFonts w:ascii="Times New Roman" w:hAnsi="Times New Roman" w:cs="Times New Roman"/>
          <w:bCs/>
          <w:sz w:val="24"/>
          <w:szCs w:val="24"/>
        </w:rPr>
        <w:t xml:space="preserve"> на финансиране се предоставя целеви грант за малки съвместни дейности на институционални партньори. В процес на изпълнение са 23 проекта за партньорство, от които 15 проекта са приключени. Изпълнени и платени са 10 проекта. Изпълнени, но неплатени са 5 проекта. Проектите с удължен срок за приключване до края на 2016г. са 9 бр.</w:t>
      </w:r>
    </w:p>
    <w:p w:rsidR="007263E7" w:rsidRPr="00E14FF8" w:rsidRDefault="007263E7" w:rsidP="00B53AF7">
      <w:pPr>
        <w:spacing w:after="0" w:line="360" w:lineRule="auto"/>
        <w:jc w:val="both"/>
        <w:rPr>
          <w:rFonts w:ascii="Times New Roman" w:hAnsi="Times New Roman" w:cs="Times New Roman"/>
          <w:bCs/>
          <w:sz w:val="24"/>
          <w:szCs w:val="24"/>
        </w:rPr>
      </w:pPr>
    </w:p>
    <w:p w:rsidR="00E14FF8" w:rsidRPr="00E14FF8" w:rsidRDefault="00E14FF8" w:rsidP="00B53AF7">
      <w:pPr>
        <w:spacing w:line="360" w:lineRule="auto"/>
        <w:jc w:val="both"/>
        <w:rPr>
          <w:rFonts w:ascii="Times New Roman" w:hAnsi="Times New Roman" w:cs="Times New Roman"/>
          <w:b/>
          <w:sz w:val="24"/>
          <w:szCs w:val="24"/>
        </w:rPr>
      </w:pPr>
      <w:r w:rsidRPr="00E14FF8">
        <w:rPr>
          <w:rFonts w:ascii="Times New Roman" w:hAnsi="Times New Roman" w:cs="Times New Roman"/>
          <w:b/>
          <w:sz w:val="24"/>
          <w:szCs w:val="24"/>
        </w:rPr>
        <w:t>Фонд „Техническа помощ (ФТП)“</w:t>
      </w:r>
    </w:p>
    <w:p w:rsidR="00E14FF8" w:rsidRPr="00E14FF8" w:rsidRDefault="00E14FF8" w:rsidP="00B53AF7">
      <w:pPr>
        <w:spacing w:line="360" w:lineRule="auto"/>
        <w:ind w:firstLine="709"/>
        <w:jc w:val="both"/>
        <w:rPr>
          <w:rFonts w:ascii="Times New Roman" w:hAnsi="Times New Roman" w:cs="Times New Roman"/>
          <w:bCs/>
          <w:sz w:val="24"/>
          <w:szCs w:val="24"/>
        </w:rPr>
      </w:pPr>
      <w:r w:rsidRPr="00E14FF8">
        <w:rPr>
          <w:rFonts w:ascii="Times New Roman" w:hAnsi="Times New Roman" w:cs="Times New Roman"/>
          <w:sz w:val="24"/>
          <w:szCs w:val="24"/>
        </w:rPr>
        <w:t>По ФТП са платени дейности в размер на</w:t>
      </w:r>
      <w:r w:rsidRPr="00E14FF8">
        <w:rPr>
          <w:rFonts w:ascii="Times New Roman" w:hAnsi="Times New Roman" w:cs="Times New Roman"/>
          <w:bCs/>
          <w:sz w:val="24"/>
          <w:szCs w:val="24"/>
        </w:rPr>
        <w:t xml:space="preserve">: 164 635 </w:t>
      </w:r>
      <w:r w:rsidRPr="00E14FF8">
        <w:rPr>
          <w:rFonts w:ascii="Times New Roman" w:hAnsi="Times New Roman" w:cs="Times New Roman"/>
          <w:sz w:val="24"/>
          <w:szCs w:val="24"/>
        </w:rPr>
        <w:t>швейцарски франка – 306 448 </w:t>
      </w:r>
      <w:r w:rsidR="00B62837">
        <w:rPr>
          <w:rFonts w:ascii="Times New Roman" w:hAnsi="Times New Roman" w:cs="Times New Roman"/>
          <w:sz w:val="24"/>
          <w:szCs w:val="24"/>
        </w:rPr>
        <w:t>лв.</w:t>
      </w:r>
      <w:r w:rsidRPr="00E14FF8">
        <w:rPr>
          <w:rFonts w:ascii="Times New Roman" w:hAnsi="Times New Roman" w:cs="Times New Roman"/>
          <w:sz w:val="24"/>
          <w:szCs w:val="24"/>
        </w:rPr>
        <w:t xml:space="preserve"> швейцарска безвъзмездна помощ. Дейностите са насочени към подпомагане дейността по управление, одит, комуникация и публичност на програмата.</w:t>
      </w:r>
    </w:p>
    <w:p w:rsidR="00F850D8" w:rsidRPr="00E14FF8" w:rsidRDefault="00E14FF8" w:rsidP="00F850D8">
      <w:pPr>
        <w:spacing w:line="360" w:lineRule="auto"/>
        <w:contextualSpacing/>
        <w:jc w:val="both"/>
        <w:rPr>
          <w:rFonts w:ascii="Times New Roman" w:hAnsi="Times New Roman" w:cs="Times New Roman"/>
          <w:b/>
          <w:sz w:val="24"/>
          <w:szCs w:val="24"/>
        </w:rPr>
      </w:pPr>
      <w:r w:rsidRPr="00E14FF8">
        <w:rPr>
          <w:rFonts w:ascii="Times New Roman" w:hAnsi="Times New Roman" w:cs="Times New Roman"/>
          <w:b/>
          <w:sz w:val="24"/>
          <w:szCs w:val="24"/>
        </w:rPr>
        <w:t xml:space="preserve">Планирани дейности по Програмата за 2016 г. </w:t>
      </w:r>
    </w:p>
    <w:p w:rsidR="00E14FF8" w:rsidRPr="00E14FF8" w:rsidRDefault="00E14FF8" w:rsidP="00CE368B">
      <w:pPr>
        <w:numPr>
          <w:ilvl w:val="0"/>
          <w:numId w:val="52"/>
        </w:numPr>
        <w:spacing w:before="240" w:after="0" w:line="360" w:lineRule="auto"/>
        <w:ind w:left="0" w:firstLine="0"/>
        <w:contextualSpacing/>
        <w:jc w:val="both"/>
        <w:rPr>
          <w:rFonts w:ascii="Times New Roman" w:hAnsi="Times New Roman" w:cs="Times New Roman"/>
          <w:sz w:val="24"/>
          <w:szCs w:val="24"/>
        </w:rPr>
      </w:pPr>
      <w:r w:rsidRPr="00E14FF8">
        <w:rPr>
          <w:rFonts w:ascii="Times New Roman" w:hAnsi="Times New Roman" w:cs="Times New Roman"/>
          <w:sz w:val="24"/>
          <w:szCs w:val="24"/>
        </w:rPr>
        <w:t>Стартиране на изпълнението на инфраструктурните проекти в област „Околна среда и инфраструктура“ и първи резултати.</w:t>
      </w:r>
    </w:p>
    <w:p w:rsidR="00E14FF8" w:rsidRPr="00E14FF8" w:rsidRDefault="00E14FF8" w:rsidP="00CE368B">
      <w:pPr>
        <w:numPr>
          <w:ilvl w:val="0"/>
          <w:numId w:val="52"/>
        </w:numPr>
        <w:spacing w:after="0" w:line="360" w:lineRule="auto"/>
        <w:ind w:left="0" w:firstLine="0"/>
        <w:contextualSpacing/>
        <w:jc w:val="both"/>
        <w:rPr>
          <w:rFonts w:ascii="Times New Roman" w:hAnsi="Times New Roman" w:cs="Times New Roman"/>
          <w:sz w:val="24"/>
          <w:szCs w:val="24"/>
        </w:rPr>
      </w:pPr>
      <w:r w:rsidRPr="00E14FF8">
        <w:rPr>
          <w:rFonts w:ascii="Times New Roman" w:hAnsi="Times New Roman" w:cs="Times New Roman"/>
          <w:sz w:val="24"/>
          <w:szCs w:val="24"/>
        </w:rPr>
        <w:t>Укрепването на административния капацитет на НКЗ, МО и ИА. Провеждане на обучения за НКЗ, МО и ИА по програмата.</w:t>
      </w:r>
    </w:p>
    <w:p w:rsidR="00E14FF8" w:rsidRPr="00E14FF8" w:rsidRDefault="00E14FF8" w:rsidP="00CE368B">
      <w:pPr>
        <w:numPr>
          <w:ilvl w:val="0"/>
          <w:numId w:val="52"/>
        </w:numPr>
        <w:spacing w:after="0" w:line="360" w:lineRule="auto"/>
        <w:ind w:left="0" w:firstLine="0"/>
        <w:contextualSpacing/>
        <w:jc w:val="both"/>
        <w:rPr>
          <w:rFonts w:ascii="Times New Roman" w:hAnsi="Times New Roman" w:cs="Times New Roman"/>
          <w:sz w:val="24"/>
          <w:szCs w:val="24"/>
        </w:rPr>
      </w:pPr>
      <w:r w:rsidRPr="00E14FF8">
        <w:rPr>
          <w:rFonts w:ascii="Times New Roman" w:hAnsi="Times New Roman" w:cs="Times New Roman"/>
          <w:sz w:val="24"/>
          <w:szCs w:val="24"/>
        </w:rPr>
        <w:t>Осезаеми резултати от изпълняваните проекти по Тематичните фондове и успешно приключване на някои от проектите, изпълнявани по Тематичните фондове на програмата.</w:t>
      </w:r>
    </w:p>
    <w:p w:rsidR="00E14FF8" w:rsidRPr="00EA2384" w:rsidRDefault="00E14FF8" w:rsidP="00B53AF7">
      <w:pPr>
        <w:spacing w:line="360" w:lineRule="auto"/>
        <w:jc w:val="both"/>
        <w:rPr>
          <w:sz w:val="24"/>
          <w:szCs w:val="24"/>
        </w:rPr>
      </w:pPr>
    </w:p>
    <w:p w:rsidR="00F10F9F" w:rsidRPr="00B17C75" w:rsidRDefault="00F10F9F" w:rsidP="00B53AF7">
      <w:pPr>
        <w:pStyle w:val="ListParagraph"/>
        <w:spacing w:line="360" w:lineRule="auto"/>
        <w:ind w:left="0" w:firstLine="708"/>
        <w:jc w:val="both"/>
        <w:rPr>
          <w:rFonts w:ascii="Times New Roman" w:eastAsia="Calibri" w:hAnsi="Times New Roman" w:cs="Times New Roman"/>
          <w:sz w:val="24"/>
          <w:szCs w:val="24"/>
        </w:rPr>
      </w:pPr>
    </w:p>
    <w:p w:rsidR="00507614" w:rsidRPr="00B17C75" w:rsidRDefault="00507614" w:rsidP="00B53AF7">
      <w:pPr>
        <w:pStyle w:val="ListParagraph"/>
        <w:spacing w:line="360" w:lineRule="auto"/>
        <w:ind w:left="0" w:firstLine="708"/>
        <w:jc w:val="both"/>
        <w:rPr>
          <w:rFonts w:ascii="Times New Roman" w:eastAsia="Calibri" w:hAnsi="Times New Roman" w:cs="Times New Roman"/>
          <w:sz w:val="24"/>
          <w:szCs w:val="24"/>
        </w:rPr>
      </w:pPr>
    </w:p>
    <w:p w:rsidR="00507614" w:rsidRDefault="00507614" w:rsidP="00B53AF7">
      <w:pPr>
        <w:pStyle w:val="ListParagraph"/>
        <w:spacing w:line="360" w:lineRule="auto"/>
        <w:ind w:left="0" w:firstLine="708"/>
        <w:jc w:val="both"/>
        <w:rPr>
          <w:rFonts w:ascii="Times New Roman" w:eastAsia="Calibri" w:hAnsi="Times New Roman" w:cs="Times New Roman"/>
          <w:sz w:val="24"/>
          <w:szCs w:val="24"/>
        </w:rPr>
      </w:pPr>
    </w:p>
    <w:p w:rsidR="00125908" w:rsidRDefault="00125908" w:rsidP="00B53AF7">
      <w:pPr>
        <w:pStyle w:val="ListParagraph"/>
        <w:spacing w:line="360" w:lineRule="auto"/>
        <w:ind w:left="0" w:firstLine="708"/>
        <w:jc w:val="both"/>
        <w:rPr>
          <w:rFonts w:ascii="Times New Roman" w:eastAsia="Calibri" w:hAnsi="Times New Roman" w:cs="Times New Roman"/>
          <w:sz w:val="24"/>
          <w:szCs w:val="24"/>
        </w:rPr>
      </w:pPr>
    </w:p>
    <w:p w:rsidR="00125908" w:rsidRDefault="00125908" w:rsidP="00B53AF7">
      <w:pPr>
        <w:pStyle w:val="ListParagraph"/>
        <w:spacing w:line="360" w:lineRule="auto"/>
        <w:ind w:left="0" w:firstLine="708"/>
        <w:jc w:val="both"/>
        <w:rPr>
          <w:rFonts w:ascii="Times New Roman" w:eastAsia="Calibri" w:hAnsi="Times New Roman" w:cs="Times New Roman"/>
          <w:sz w:val="24"/>
          <w:szCs w:val="24"/>
        </w:rPr>
      </w:pPr>
    </w:p>
    <w:p w:rsidR="00F850D8" w:rsidRDefault="00F850D8" w:rsidP="00B53AF7">
      <w:pPr>
        <w:pStyle w:val="ListParagraph"/>
        <w:spacing w:line="360" w:lineRule="auto"/>
        <w:ind w:left="0" w:firstLine="708"/>
        <w:jc w:val="both"/>
        <w:rPr>
          <w:rFonts w:ascii="Times New Roman" w:eastAsia="Calibri" w:hAnsi="Times New Roman" w:cs="Times New Roman"/>
          <w:sz w:val="24"/>
          <w:szCs w:val="24"/>
        </w:rPr>
      </w:pPr>
    </w:p>
    <w:p w:rsidR="00F850D8" w:rsidRDefault="00F850D8" w:rsidP="00B53AF7">
      <w:pPr>
        <w:pStyle w:val="ListParagraph"/>
        <w:spacing w:line="360" w:lineRule="auto"/>
        <w:ind w:left="0" w:firstLine="708"/>
        <w:jc w:val="both"/>
        <w:rPr>
          <w:rFonts w:ascii="Times New Roman" w:eastAsia="Calibri" w:hAnsi="Times New Roman" w:cs="Times New Roman"/>
          <w:sz w:val="24"/>
          <w:szCs w:val="24"/>
        </w:rPr>
      </w:pPr>
    </w:p>
    <w:p w:rsidR="00F850D8" w:rsidRDefault="00F850D8" w:rsidP="00B53AF7">
      <w:pPr>
        <w:pStyle w:val="ListParagraph"/>
        <w:spacing w:line="360" w:lineRule="auto"/>
        <w:ind w:left="0" w:firstLine="708"/>
        <w:jc w:val="both"/>
        <w:rPr>
          <w:rFonts w:ascii="Times New Roman" w:eastAsia="Calibri" w:hAnsi="Times New Roman" w:cs="Times New Roman"/>
          <w:sz w:val="24"/>
          <w:szCs w:val="24"/>
        </w:rPr>
      </w:pPr>
    </w:p>
    <w:p w:rsidR="00F850D8" w:rsidRDefault="00F850D8" w:rsidP="00B53AF7">
      <w:pPr>
        <w:pStyle w:val="ListParagraph"/>
        <w:spacing w:line="360" w:lineRule="auto"/>
        <w:ind w:left="0" w:firstLine="708"/>
        <w:jc w:val="both"/>
        <w:rPr>
          <w:rFonts w:ascii="Times New Roman" w:eastAsia="Calibri" w:hAnsi="Times New Roman" w:cs="Times New Roman"/>
          <w:sz w:val="24"/>
          <w:szCs w:val="24"/>
        </w:rPr>
      </w:pPr>
    </w:p>
    <w:p w:rsidR="00F850D8" w:rsidRPr="00125908" w:rsidRDefault="00F850D8" w:rsidP="00B53AF7">
      <w:pPr>
        <w:pStyle w:val="ListParagraph"/>
        <w:spacing w:line="360" w:lineRule="auto"/>
        <w:ind w:left="0" w:firstLine="708"/>
        <w:jc w:val="both"/>
        <w:rPr>
          <w:rFonts w:ascii="Times New Roman" w:eastAsia="Calibri" w:hAnsi="Times New Roman" w:cs="Times New Roman"/>
          <w:sz w:val="24"/>
          <w:szCs w:val="24"/>
        </w:rPr>
      </w:pPr>
    </w:p>
    <w:p w:rsidR="00D204A8" w:rsidRDefault="00D204A8" w:rsidP="00B53AF7">
      <w:pPr>
        <w:pStyle w:val="ListParagraph"/>
        <w:spacing w:line="360" w:lineRule="auto"/>
        <w:ind w:left="0" w:firstLine="708"/>
        <w:jc w:val="both"/>
        <w:rPr>
          <w:rFonts w:ascii="Times New Roman" w:eastAsia="Calibri" w:hAnsi="Times New Roman" w:cs="Times New Roman"/>
          <w:sz w:val="24"/>
          <w:szCs w:val="24"/>
        </w:rPr>
      </w:pPr>
    </w:p>
    <w:p w:rsidR="00EE2746" w:rsidRPr="00EE2746" w:rsidRDefault="00EE2746" w:rsidP="00B53AF7">
      <w:pPr>
        <w:pStyle w:val="ListParagraph"/>
        <w:spacing w:line="360" w:lineRule="auto"/>
        <w:ind w:left="0" w:firstLine="708"/>
        <w:jc w:val="both"/>
        <w:rPr>
          <w:rFonts w:ascii="Times New Roman" w:eastAsia="Calibri" w:hAnsi="Times New Roman" w:cs="Times New Roman"/>
          <w:sz w:val="24"/>
          <w:szCs w:val="24"/>
        </w:rPr>
      </w:pPr>
    </w:p>
    <w:p w:rsidR="00A05F78" w:rsidRPr="00B17C75" w:rsidRDefault="00507614" w:rsidP="00CE368B">
      <w:pPr>
        <w:pStyle w:val="ListParagraph"/>
        <w:numPr>
          <w:ilvl w:val="0"/>
          <w:numId w:val="29"/>
        </w:numPr>
        <w:spacing w:line="360" w:lineRule="auto"/>
        <w:jc w:val="both"/>
        <w:rPr>
          <w:rFonts w:ascii="Times New Roman" w:eastAsia="Calibri" w:hAnsi="Times New Roman" w:cs="Times New Roman"/>
          <w:sz w:val="24"/>
          <w:szCs w:val="24"/>
        </w:rPr>
      </w:pPr>
      <w:r w:rsidRPr="00507614">
        <w:rPr>
          <w:rFonts w:ascii="Times New Roman" w:eastAsia="Calibri" w:hAnsi="Times New Roman" w:cs="Times New Roman"/>
          <w:b/>
          <w:sz w:val="24"/>
          <w:szCs w:val="24"/>
        </w:rPr>
        <w:lastRenderedPageBreak/>
        <w:t>Напредък и финансово изпълнение при реализацията на програмите в рамките на европейското териториално сътрудничество</w:t>
      </w:r>
    </w:p>
    <w:p w:rsidR="008874B5" w:rsidRPr="00B17C75" w:rsidRDefault="008874B5" w:rsidP="00B53AF7">
      <w:pPr>
        <w:pStyle w:val="ListParagraph"/>
        <w:spacing w:line="360" w:lineRule="auto"/>
        <w:ind w:left="360"/>
        <w:jc w:val="both"/>
        <w:rPr>
          <w:rFonts w:ascii="Times New Roman" w:eastAsia="Calibri" w:hAnsi="Times New Roman" w:cs="Times New Roman"/>
          <w:sz w:val="16"/>
          <w:szCs w:val="16"/>
        </w:rPr>
      </w:pPr>
    </w:p>
    <w:p w:rsidR="008874B5" w:rsidRPr="00B17C75" w:rsidRDefault="008874B5" w:rsidP="00B53AF7">
      <w:pPr>
        <w:pStyle w:val="ListParagraph"/>
        <w:spacing w:line="360" w:lineRule="auto"/>
        <w:ind w:left="0"/>
        <w:jc w:val="both"/>
        <w:rPr>
          <w:rFonts w:ascii="Times New Roman" w:eastAsia="Calibri" w:hAnsi="Times New Roman" w:cs="Times New Roman"/>
          <w:sz w:val="24"/>
          <w:szCs w:val="24"/>
        </w:rPr>
      </w:pPr>
      <w:r w:rsidRPr="000E2AC1">
        <w:rPr>
          <w:rFonts w:ascii="Times New Roman" w:hAnsi="Times New Roman" w:cs="Times New Roman"/>
          <w:b/>
          <w:sz w:val="24"/>
          <w:szCs w:val="24"/>
        </w:rPr>
        <w:t>Общ реализиран напредък на програмите за териториално сътрудничество 2007-2013 г., в които България участва</w:t>
      </w:r>
      <w:r w:rsidRPr="00B17C75">
        <w:rPr>
          <w:rFonts w:ascii="Times New Roman" w:hAnsi="Times New Roman" w:cs="Times New Roman"/>
          <w:b/>
          <w:sz w:val="24"/>
          <w:szCs w:val="24"/>
        </w:rPr>
        <w:t>:</w:t>
      </w:r>
    </w:p>
    <w:p w:rsidR="000E2AC1" w:rsidRPr="000E2AC1" w:rsidRDefault="000E2AC1" w:rsidP="00B53AF7">
      <w:pPr>
        <w:spacing w:line="360" w:lineRule="auto"/>
        <w:rPr>
          <w:rFonts w:ascii="Times New Roman" w:hAnsi="Times New Roman" w:cs="Times New Roman"/>
          <w:b/>
          <w:sz w:val="24"/>
          <w:szCs w:val="24"/>
        </w:rPr>
      </w:pPr>
      <w:r w:rsidRPr="00EA2384">
        <w:rPr>
          <w:noProof/>
          <w:lang w:eastAsia="bg-BG"/>
        </w:rPr>
        <w:drawing>
          <wp:inline distT="0" distB="0" distL="0" distR="0" wp14:anchorId="39374B01" wp14:editId="194548B9">
            <wp:extent cx="5753100" cy="447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6293" cy="4487016"/>
                    </a:xfrm>
                    <a:prstGeom prst="rect">
                      <a:avLst/>
                    </a:prstGeom>
                    <a:noFill/>
                    <a:ln>
                      <a:noFill/>
                    </a:ln>
                  </pic:spPr>
                </pic:pic>
              </a:graphicData>
            </a:graphic>
          </wp:inline>
        </w:drawing>
      </w:r>
    </w:p>
    <w:p w:rsidR="000E2AC1" w:rsidRPr="000E2AC1" w:rsidRDefault="000E2AC1" w:rsidP="00B53AF7">
      <w:pPr>
        <w:spacing w:line="360" w:lineRule="auto"/>
        <w:ind w:firstLine="709"/>
        <w:jc w:val="both"/>
        <w:rPr>
          <w:rFonts w:ascii="Times New Roman" w:hAnsi="Times New Roman" w:cs="Times New Roman"/>
          <w:sz w:val="24"/>
          <w:szCs w:val="24"/>
        </w:rPr>
      </w:pPr>
      <w:r w:rsidRPr="000E2AC1">
        <w:rPr>
          <w:rFonts w:ascii="Times New Roman" w:hAnsi="Times New Roman" w:cs="Times New Roman"/>
          <w:sz w:val="24"/>
          <w:szCs w:val="24"/>
        </w:rPr>
        <w:t>През програмен период 2007-2013 г. Република България участва в общо 11 програми на Европейския съюз (ЕС) за териториално сътрудничество, по различните компоненти (трансгранично, транснационално и междурегионално сътрудничество).</w:t>
      </w:r>
    </w:p>
    <w:p w:rsidR="000E2AC1" w:rsidRPr="00B17C75" w:rsidRDefault="000E2AC1" w:rsidP="00B53AF7">
      <w:pPr>
        <w:spacing w:line="360" w:lineRule="auto"/>
        <w:ind w:firstLine="709"/>
        <w:jc w:val="both"/>
        <w:rPr>
          <w:rFonts w:ascii="Times New Roman" w:hAnsi="Times New Roman" w:cs="Times New Roman"/>
          <w:sz w:val="24"/>
          <w:szCs w:val="24"/>
        </w:rPr>
      </w:pPr>
      <w:r w:rsidRPr="000E2AC1">
        <w:rPr>
          <w:rFonts w:ascii="Times New Roman" w:hAnsi="Times New Roman" w:cs="Times New Roman"/>
          <w:sz w:val="24"/>
          <w:szCs w:val="24"/>
        </w:rPr>
        <w:t>Главна дирекция „Управление на териториалното сътрудничество“ в Министерство на регионалното развитие и благоустройството (МРРБ) изпълнява функциите на Управляващ орган по програмите за ТГС по външните граници на ЕС (със Сърбия, Турция и Македония), а за останалите програми е Национален партниращ орган и Национално звено за контакт.</w:t>
      </w:r>
    </w:p>
    <w:p w:rsidR="008874B5" w:rsidRPr="00B17C75" w:rsidRDefault="008874B5" w:rsidP="00B53AF7">
      <w:pPr>
        <w:spacing w:line="360" w:lineRule="auto"/>
        <w:ind w:firstLine="709"/>
        <w:jc w:val="both"/>
        <w:rPr>
          <w:rFonts w:ascii="Times New Roman" w:hAnsi="Times New Roman" w:cs="Times New Roman"/>
          <w:sz w:val="24"/>
          <w:szCs w:val="24"/>
        </w:rPr>
      </w:pPr>
    </w:p>
    <w:p w:rsidR="001C059F" w:rsidRPr="001C059F" w:rsidRDefault="001C059F" w:rsidP="00B53AF7">
      <w:pPr>
        <w:spacing w:line="360" w:lineRule="auto"/>
        <w:jc w:val="both"/>
        <w:rPr>
          <w:rFonts w:ascii="Times New Roman" w:hAnsi="Times New Roman" w:cs="Times New Roman"/>
          <w:b/>
          <w:sz w:val="24"/>
          <w:szCs w:val="24"/>
        </w:rPr>
      </w:pPr>
      <w:r w:rsidRPr="008874B5">
        <w:rPr>
          <w:rFonts w:ascii="Times New Roman" w:hAnsi="Times New Roman" w:cs="Times New Roman"/>
          <w:b/>
          <w:sz w:val="24"/>
          <w:szCs w:val="24"/>
        </w:rPr>
        <w:lastRenderedPageBreak/>
        <w:t>1</w:t>
      </w:r>
      <w:r w:rsidR="007263E7" w:rsidRPr="008874B5">
        <w:rPr>
          <w:rFonts w:ascii="Times New Roman" w:hAnsi="Times New Roman" w:cs="Times New Roman"/>
          <w:b/>
          <w:sz w:val="24"/>
          <w:szCs w:val="24"/>
        </w:rPr>
        <w:t>1</w:t>
      </w:r>
      <w:r w:rsidRPr="008874B5">
        <w:rPr>
          <w:rFonts w:ascii="Times New Roman" w:hAnsi="Times New Roman" w:cs="Times New Roman"/>
          <w:b/>
          <w:sz w:val="24"/>
          <w:szCs w:val="24"/>
        </w:rPr>
        <w:t>.1</w:t>
      </w:r>
      <w:r w:rsidR="008874B5" w:rsidRPr="008874B5">
        <w:rPr>
          <w:rFonts w:ascii="Times New Roman" w:hAnsi="Times New Roman" w:cs="Times New Roman"/>
          <w:b/>
          <w:sz w:val="24"/>
          <w:szCs w:val="24"/>
        </w:rPr>
        <w:t>. Програма</w:t>
      </w:r>
      <w:r w:rsidRPr="008874B5">
        <w:rPr>
          <w:rFonts w:ascii="Times New Roman" w:hAnsi="Times New Roman" w:cs="Times New Roman"/>
          <w:b/>
          <w:sz w:val="24"/>
          <w:szCs w:val="24"/>
        </w:rPr>
        <w:t xml:space="preserve"> за трансгранично</w:t>
      </w:r>
      <w:r w:rsidRPr="001C059F">
        <w:rPr>
          <w:rFonts w:ascii="Times New Roman" w:hAnsi="Times New Roman" w:cs="Times New Roman"/>
          <w:b/>
          <w:sz w:val="24"/>
          <w:szCs w:val="24"/>
        </w:rPr>
        <w:t xml:space="preserve"> сътрудничество България – Сърбия 2007-2013</w:t>
      </w:r>
    </w:p>
    <w:p w:rsidR="00C5603A" w:rsidRPr="00B17C75" w:rsidRDefault="00C5603A" w:rsidP="00B53AF7">
      <w:pPr>
        <w:spacing w:after="0" w:line="360" w:lineRule="auto"/>
        <w:jc w:val="both"/>
        <w:rPr>
          <w:rFonts w:ascii="Times New Roman" w:hAnsi="Times New Roman" w:cs="Times New Roman"/>
          <w:b/>
          <w:sz w:val="24"/>
          <w:szCs w:val="24"/>
        </w:rPr>
      </w:pPr>
      <w:r w:rsidRPr="00B17C75">
        <w:rPr>
          <w:rFonts w:ascii="Times New Roman" w:hAnsi="Times New Roman" w:cs="Times New Roman"/>
          <w:b/>
          <w:sz w:val="24"/>
          <w:szCs w:val="24"/>
        </w:rPr>
        <w:t>1</w:t>
      </w:r>
      <w:r w:rsidR="007263E7">
        <w:rPr>
          <w:rFonts w:ascii="Times New Roman" w:hAnsi="Times New Roman" w:cs="Times New Roman"/>
          <w:b/>
          <w:sz w:val="24"/>
          <w:szCs w:val="24"/>
        </w:rPr>
        <w:t>1</w:t>
      </w:r>
      <w:r w:rsidRPr="00B17C75">
        <w:rPr>
          <w:rFonts w:ascii="Times New Roman" w:hAnsi="Times New Roman" w:cs="Times New Roman"/>
          <w:b/>
          <w:sz w:val="24"/>
          <w:szCs w:val="24"/>
        </w:rPr>
        <w:t>.1.</w:t>
      </w:r>
      <w:proofErr w:type="spellStart"/>
      <w:r w:rsidRPr="00B17C75">
        <w:rPr>
          <w:rFonts w:ascii="Times New Roman" w:hAnsi="Times New Roman" w:cs="Times New Roman"/>
          <w:b/>
          <w:sz w:val="24"/>
          <w:szCs w:val="24"/>
        </w:rPr>
        <w:t>1</w:t>
      </w:r>
      <w:proofErr w:type="spellEnd"/>
      <w:r w:rsidRPr="00B17C75">
        <w:rPr>
          <w:rFonts w:ascii="Times New Roman" w:hAnsi="Times New Roman" w:cs="Times New Roman"/>
          <w:b/>
          <w:sz w:val="24"/>
          <w:szCs w:val="24"/>
        </w:rPr>
        <w:t xml:space="preserve">. </w:t>
      </w:r>
      <w:r w:rsidRPr="00C5603A">
        <w:rPr>
          <w:rFonts w:ascii="Times New Roman" w:hAnsi="Times New Roman" w:cs="Times New Roman"/>
          <w:b/>
          <w:sz w:val="24"/>
          <w:szCs w:val="24"/>
        </w:rPr>
        <w:t>Общ реализиран напредък по програмата към</w:t>
      </w:r>
      <w:r w:rsidR="008874B5">
        <w:rPr>
          <w:rFonts w:ascii="Times New Roman" w:hAnsi="Times New Roman" w:cs="Times New Roman"/>
          <w:b/>
          <w:sz w:val="24"/>
          <w:szCs w:val="24"/>
        </w:rPr>
        <w:t xml:space="preserve"> 30.06.2016 г.</w:t>
      </w:r>
    </w:p>
    <w:p w:rsidR="00180D62" w:rsidRPr="00180D62" w:rsidRDefault="00C5603A" w:rsidP="001B445E">
      <w:pPr>
        <w:spacing w:after="0" w:line="360" w:lineRule="auto"/>
        <w:ind w:firstLine="709"/>
        <w:jc w:val="both"/>
        <w:rPr>
          <w:rFonts w:ascii="Times New Roman" w:hAnsi="Times New Roman" w:cs="Times New Roman"/>
          <w:sz w:val="24"/>
          <w:szCs w:val="24"/>
        </w:rPr>
      </w:pPr>
      <w:r w:rsidRPr="00C5603A">
        <w:rPr>
          <w:rFonts w:ascii="Times New Roman" w:hAnsi="Times New Roman" w:cs="Times New Roman"/>
          <w:sz w:val="24"/>
          <w:szCs w:val="24"/>
        </w:rPr>
        <w:t xml:space="preserve">Общият бюджет на програмата е 34 089 013 евро (66 672 314 </w:t>
      </w:r>
      <w:r w:rsidR="00B62837">
        <w:rPr>
          <w:rFonts w:ascii="Times New Roman" w:hAnsi="Times New Roman" w:cs="Times New Roman"/>
          <w:sz w:val="24"/>
          <w:szCs w:val="24"/>
        </w:rPr>
        <w:t>лв.</w:t>
      </w:r>
      <w:r w:rsidRPr="00C5603A">
        <w:rPr>
          <w:rFonts w:ascii="Times New Roman" w:hAnsi="Times New Roman" w:cs="Times New Roman"/>
          <w:sz w:val="24"/>
          <w:szCs w:val="24"/>
        </w:rPr>
        <w:t xml:space="preserve">). Обявени са две отворени покани за набиране на проектни предложения, като са сключени общо 155 договора за субсидия с бенефициенти по Приоритетни оси 1 и 2 на обща стойност 36 120 905 евро (70 646 350 </w:t>
      </w:r>
      <w:r w:rsidR="00B62837">
        <w:rPr>
          <w:rFonts w:ascii="Times New Roman" w:hAnsi="Times New Roman" w:cs="Times New Roman"/>
          <w:sz w:val="24"/>
          <w:szCs w:val="24"/>
        </w:rPr>
        <w:t>лв.</w:t>
      </w:r>
      <w:r w:rsidRPr="00C5603A">
        <w:rPr>
          <w:rFonts w:ascii="Times New Roman" w:hAnsi="Times New Roman" w:cs="Times New Roman"/>
          <w:sz w:val="24"/>
          <w:szCs w:val="24"/>
        </w:rPr>
        <w:t xml:space="preserve">). Общият брой договори по програмата, вкл. по Приоритетна ос 3 – „Техническа помощ“, е 162 на обща стойност 41 954 575 евро (82 056 016 </w:t>
      </w:r>
      <w:r w:rsidR="00B62837">
        <w:rPr>
          <w:rFonts w:ascii="Times New Roman" w:hAnsi="Times New Roman" w:cs="Times New Roman"/>
          <w:sz w:val="24"/>
          <w:szCs w:val="24"/>
        </w:rPr>
        <w:t>лв.</w:t>
      </w:r>
      <w:r w:rsidRPr="00C5603A">
        <w:rPr>
          <w:rFonts w:ascii="Times New Roman" w:hAnsi="Times New Roman" w:cs="Times New Roman"/>
          <w:sz w:val="24"/>
          <w:szCs w:val="24"/>
        </w:rPr>
        <w:t>)</w:t>
      </w:r>
      <w:r w:rsidR="00180D62">
        <w:rPr>
          <w:rFonts w:ascii="Times New Roman" w:hAnsi="Times New Roman" w:cs="Times New Roman"/>
          <w:sz w:val="24"/>
          <w:szCs w:val="24"/>
        </w:rPr>
        <w:t xml:space="preserve">. </w:t>
      </w:r>
      <w:r w:rsidR="00180D62" w:rsidRPr="00180D62">
        <w:rPr>
          <w:rFonts w:ascii="Times New Roman" w:hAnsi="Times New Roman" w:cs="Times New Roman"/>
          <w:sz w:val="24"/>
          <w:szCs w:val="24"/>
        </w:rPr>
        <w:t>Договорените средства надхвърлят общия бюджет на програмата, тъй като спестените средства от приключили проекти са използвани за сключване на договори с проекти от списъка с резерви, както и част от средствата, отпуснати по проекти в изпълнение, са използвани за наддоговаряне по програмата.</w:t>
      </w:r>
    </w:p>
    <w:p w:rsidR="00C5603A" w:rsidRPr="00C5603A" w:rsidRDefault="00C5603A" w:rsidP="00B53AF7">
      <w:pPr>
        <w:spacing w:line="360" w:lineRule="auto"/>
        <w:ind w:firstLine="709"/>
        <w:jc w:val="both"/>
        <w:rPr>
          <w:rFonts w:ascii="Times New Roman" w:hAnsi="Times New Roman" w:cs="Times New Roman"/>
          <w:sz w:val="24"/>
          <w:szCs w:val="24"/>
        </w:rPr>
      </w:pPr>
      <w:r w:rsidRPr="00C5603A">
        <w:rPr>
          <w:rFonts w:ascii="Times New Roman" w:hAnsi="Times New Roman" w:cs="Times New Roman"/>
          <w:sz w:val="24"/>
          <w:szCs w:val="24"/>
        </w:rPr>
        <w:t>Към 30.06.2016 г. разплатените средства са в размер на 31 768 748 евро (62 134 270 </w:t>
      </w:r>
      <w:r w:rsidR="00B62837">
        <w:rPr>
          <w:rFonts w:ascii="Times New Roman" w:hAnsi="Times New Roman" w:cs="Times New Roman"/>
          <w:sz w:val="24"/>
          <w:szCs w:val="24"/>
        </w:rPr>
        <w:t>лв.</w:t>
      </w:r>
      <w:r w:rsidRPr="00C5603A">
        <w:rPr>
          <w:rFonts w:ascii="Times New Roman" w:hAnsi="Times New Roman" w:cs="Times New Roman"/>
          <w:sz w:val="24"/>
          <w:szCs w:val="24"/>
        </w:rPr>
        <w:t xml:space="preserve">) и са приключили успешно 148 проекта. </w:t>
      </w:r>
    </w:p>
    <w:p w:rsidR="00C5603A" w:rsidRPr="00C5603A" w:rsidRDefault="00C5603A" w:rsidP="00B53AF7">
      <w:pPr>
        <w:spacing w:after="0" w:line="360" w:lineRule="auto"/>
        <w:jc w:val="both"/>
        <w:rPr>
          <w:rFonts w:ascii="Times New Roman" w:hAnsi="Times New Roman" w:cs="Times New Roman"/>
          <w:b/>
          <w:sz w:val="24"/>
          <w:szCs w:val="24"/>
        </w:rPr>
      </w:pPr>
      <w:r w:rsidRPr="00B17C75">
        <w:rPr>
          <w:rFonts w:ascii="Times New Roman" w:hAnsi="Times New Roman" w:cs="Times New Roman"/>
          <w:b/>
          <w:sz w:val="24"/>
          <w:szCs w:val="24"/>
        </w:rPr>
        <w:t>1</w:t>
      </w:r>
      <w:r w:rsidR="007263E7">
        <w:rPr>
          <w:rFonts w:ascii="Times New Roman" w:hAnsi="Times New Roman" w:cs="Times New Roman"/>
          <w:b/>
          <w:sz w:val="24"/>
          <w:szCs w:val="24"/>
        </w:rPr>
        <w:t>1</w:t>
      </w:r>
      <w:r w:rsidRPr="00B17C75">
        <w:rPr>
          <w:rFonts w:ascii="Times New Roman" w:hAnsi="Times New Roman" w:cs="Times New Roman"/>
          <w:b/>
          <w:sz w:val="24"/>
          <w:szCs w:val="24"/>
        </w:rPr>
        <w:t xml:space="preserve">.1.2 </w:t>
      </w:r>
      <w:r w:rsidRPr="00B17C75">
        <w:rPr>
          <w:rFonts w:ascii="Times New Roman" w:hAnsi="Times New Roman" w:cs="Times New Roman"/>
          <w:b/>
          <w:sz w:val="24"/>
          <w:szCs w:val="24"/>
        </w:rPr>
        <w:tab/>
      </w:r>
      <w:r w:rsidRPr="00C5603A">
        <w:rPr>
          <w:rFonts w:ascii="Times New Roman" w:hAnsi="Times New Roman" w:cs="Times New Roman"/>
          <w:b/>
          <w:sz w:val="24"/>
          <w:szCs w:val="24"/>
        </w:rPr>
        <w:t>Изпълнение на заложените цели и индикатори</w:t>
      </w:r>
    </w:p>
    <w:p w:rsidR="00C5603A" w:rsidRPr="00C5603A" w:rsidRDefault="00C5603A" w:rsidP="002C64A3">
      <w:pPr>
        <w:spacing w:after="0" w:line="360" w:lineRule="auto"/>
        <w:ind w:firstLine="709"/>
        <w:jc w:val="both"/>
        <w:rPr>
          <w:rFonts w:ascii="Times New Roman" w:hAnsi="Times New Roman" w:cs="Times New Roman"/>
          <w:sz w:val="24"/>
          <w:szCs w:val="24"/>
        </w:rPr>
      </w:pPr>
      <w:r w:rsidRPr="00C5603A">
        <w:rPr>
          <w:rFonts w:ascii="Times New Roman" w:hAnsi="Times New Roman" w:cs="Times New Roman"/>
          <w:sz w:val="24"/>
          <w:szCs w:val="24"/>
        </w:rPr>
        <w:t>В резултат от изпълнението на програмата са постигнати следните ключови индикатори за резултат:</w:t>
      </w:r>
    </w:p>
    <w:p w:rsidR="00C5603A" w:rsidRPr="00C5603A" w:rsidRDefault="00C5603A" w:rsidP="00CE368B">
      <w:pPr>
        <w:numPr>
          <w:ilvl w:val="0"/>
          <w:numId w:val="30"/>
        </w:numPr>
        <w:tabs>
          <w:tab w:val="clear" w:pos="720"/>
        </w:tabs>
        <w:spacing w:after="0" w:line="360" w:lineRule="auto"/>
        <w:ind w:left="0" w:firstLine="709"/>
        <w:jc w:val="both"/>
        <w:outlineLvl w:val="0"/>
        <w:rPr>
          <w:rFonts w:ascii="Times New Roman" w:eastAsia="SimSun" w:hAnsi="Times New Roman" w:cs="Times New Roman"/>
          <w:snapToGrid w:val="0"/>
          <w:sz w:val="24"/>
          <w:szCs w:val="24"/>
          <w:lang w:eastAsia="zh-CN"/>
        </w:rPr>
      </w:pPr>
      <w:r w:rsidRPr="002132AD">
        <w:rPr>
          <w:rFonts w:ascii="Times New Roman" w:eastAsia="SimSun" w:hAnsi="Times New Roman" w:cs="Times New Roman"/>
          <w:b/>
          <w:iCs/>
          <w:snapToGrid w:val="0"/>
          <w:sz w:val="24"/>
          <w:szCs w:val="24"/>
          <w:lang w:eastAsia="zh-CN"/>
        </w:rPr>
        <w:t>Подобрена физическа и информационна инфраструктура</w:t>
      </w:r>
      <w:r w:rsidRPr="00C5603A">
        <w:rPr>
          <w:rFonts w:ascii="Times New Roman" w:eastAsia="SimSun" w:hAnsi="Times New Roman" w:cs="Times New Roman"/>
          <w:snapToGrid w:val="0"/>
          <w:sz w:val="24"/>
          <w:szCs w:val="24"/>
          <w:lang w:eastAsia="zh-CN"/>
        </w:rPr>
        <w:t xml:space="preserve"> – 59 инвестиционни проекта за изграждане и реконструкция на пътна, социална, информационна, бизнес и иновативна инфраструктура.</w:t>
      </w:r>
    </w:p>
    <w:p w:rsidR="00C5603A" w:rsidRPr="00C5603A" w:rsidRDefault="00C5603A" w:rsidP="00CE368B">
      <w:pPr>
        <w:numPr>
          <w:ilvl w:val="0"/>
          <w:numId w:val="30"/>
        </w:numPr>
        <w:tabs>
          <w:tab w:val="clear" w:pos="720"/>
        </w:tabs>
        <w:spacing w:after="0" w:line="360" w:lineRule="auto"/>
        <w:ind w:left="0" w:firstLine="709"/>
        <w:jc w:val="both"/>
        <w:outlineLvl w:val="0"/>
        <w:rPr>
          <w:rFonts w:ascii="Times New Roman" w:eastAsia="SimSun" w:hAnsi="Times New Roman" w:cs="Times New Roman"/>
          <w:snapToGrid w:val="0"/>
          <w:sz w:val="24"/>
          <w:szCs w:val="24"/>
          <w:lang w:eastAsia="zh-CN"/>
        </w:rPr>
      </w:pPr>
      <w:r w:rsidRPr="002132AD">
        <w:rPr>
          <w:rFonts w:ascii="Times New Roman" w:eastAsia="SimSun" w:hAnsi="Times New Roman" w:cs="Times New Roman"/>
          <w:b/>
          <w:iCs/>
          <w:snapToGrid w:val="0"/>
          <w:sz w:val="24"/>
          <w:szCs w:val="24"/>
          <w:lang w:eastAsia="zh-CN"/>
        </w:rPr>
        <w:t>Подобрени възможности за съвместни действия за справяне с общите предизвикателства</w:t>
      </w:r>
      <w:r w:rsidRPr="00C5603A">
        <w:rPr>
          <w:rFonts w:ascii="Times New Roman" w:eastAsia="SimSun" w:hAnsi="Times New Roman" w:cs="Times New Roman"/>
          <w:i/>
          <w:iCs/>
          <w:snapToGrid w:val="0"/>
          <w:sz w:val="24"/>
          <w:szCs w:val="24"/>
          <w:lang w:eastAsia="zh-CN"/>
        </w:rPr>
        <w:t xml:space="preserve"> </w:t>
      </w:r>
      <w:r w:rsidRPr="00C5603A">
        <w:rPr>
          <w:rFonts w:ascii="Times New Roman" w:eastAsia="SimSun" w:hAnsi="Times New Roman" w:cs="Times New Roman"/>
          <w:snapToGrid w:val="0"/>
          <w:sz w:val="24"/>
          <w:szCs w:val="24"/>
          <w:lang w:eastAsia="zh-CN"/>
        </w:rPr>
        <w:t>– над 46 институции и организации, взели участие в изпълнение на проектни дейности за превенция на риска, проведени 52 съвместни събития и 156 разяснителни кампании в трансграничния регион.</w:t>
      </w:r>
    </w:p>
    <w:p w:rsidR="00C5603A" w:rsidRPr="00C5603A" w:rsidRDefault="00C5603A" w:rsidP="00CE368B">
      <w:pPr>
        <w:numPr>
          <w:ilvl w:val="0"/>
          <w:numId w:val="30"/>
        </w:numPr>
        <w:tabs>
          <w:tab w:val="clear" w:pos="720"/>
        </w:tabs>
        <w:spacing w:after="0" w:line="360" w:lineRule="auto"/>
        <w:ind w:left="0" w:firstLine="709"/>
        <w:jc w:val="both"/>
        <w:outlineLvl w:val="0"/>
        <w:rPr>
          <w:rFonts w:ascii="Times New Roman" w:eastAsia="SimSun" w:hAnsi="Times New Roman" w:cs="Times New Roman"/>
          <w:snapToGrid w:val="0"/>
          <w:sz w:val="24"/>
          <w:szCs w:val="24"/>
          <w:lang w:eastAsia="zh-CN"/>
        </w:rPr>
      </w:pPr>
      <w:r w:rsidRPr="002132AD">
        <w:rPr>
          <w:rFonts w:ascii="Times New Roman" w:eastAsia="SimSun" w:hAnsi="Times New Roman" w:cs="Times New Roman"/>
          <w:b/>
          <w:iCs/>
          <w:snapToGrid w:val="0"/>
          <w:sz w:val="24"/>
          <w:szCs w:val="24"/>
          <w:lang w:eastAsia="zh-CN"/>
        </w:rPr>
        <w:t>Подобрена среда за устойчиво икономическо развитие</w:t>
      </w:r>
      <w:r w:rsidRPr="00C5603A">
        <w:rPr>
          <w:rFonts w:ascii="Times New Roman" w:eastAsia="SimSun" w:hAnsi="Times New Roman" w:cs="Times New Roman"/>
          <w:i/>
          <w:iCs/>
          <w:snapToGrid w:val="0"/>
          <w:sz w:val="24"/>
          <w:szCs w:val="24"/>
          <w:lang w:eastAsia="zh-CN"/>
        </w:rPr>
        <w:t xml:space="preserve"> </w:t>
      </w:r>
      <w:r w:rsidRPr="00C5603A">
        <w:rPr>
          <w:rFonts w:ascii="Times New Roman" w:eastAsia="SimSun" w:hAnsi="Times New Roman" w:cs="Times New Roman"/>
          <w:snapToGrid w:val="0"/>
          <w:sz w:val="24"/>
          <w:szCs w:val="24"/>
          <w:lang w:eastAsia="zh-CN"/>
        </w:rPr>
        <w:t>– осъществени 460 бизнес връзки, изградени 484 партньорства, изготвени 273 планове за управление/стратегии/проучвания; осъществени 64 общи пазарни инициативи, проведени 114 обучителни курсове с повече от 3000 участници, 217 новосъздадени работни места.</w:t>
      </w:r>
    </w:p>
    <w:p w:rsidR="0027765B" w:rsidRDefault="00C5603A" w:rsidP="00CE368B">
      <w:pPr>
        <w:numPr>
          <w:ilvl w:val="0"/>
          <w:numId w:val="30"/>
        </w:numPr>
        <w:tabs>
          <w:tab w:val="clear" w:pos="720"/>
        </w:tabs>
        <w:spacing w:after="0" w:line="360" w:lineRule="auto"/>
        <w:ind w:left="0" w:firstLine="709"/>
        <w:jc w:val="both"/>
        <w:outlineLvl w:val="0"/>
        <w:rPr>
          <w:rFonts w:ascii="Times New Roman" w:eastAsia="SimSun" w:hAnsi="Times New Roman" w:cs="Times New Roman"/>
          <w:snapToGrid w:val="0"/>
          <w:sz w:val="24"/>
          <w:szCs w:val="24"/>
          <w:lang w:eastAsia="zh-CN"/>
        </w:rPr>
      </w:pPr>
      <w:r w:rsidRPr="002132AD">
        <w:rPr>
          <w:rFonts w:ascii="Times New Roman" w:eastAsia="SimSun" w:hAnsi="Times New Roman" w:cs="Times New Roman"/>
          <w:b/>
          <w:iCs/>
          <w:snapToGrid w:val="0"/>
          <w:sz w:val="24"/>
          <w:szCs w:val="24"/>
          <w:lang w:eastAsia="zh-CN"/>
        </w:rPr>
        <w:t>Подобрен потенциал за развитие на туризма</w:t>
      </w:r>
      <w:r w:rsidRPr="00C5603A">
        <w:rPr>
          <w:rFonts w:ascii="Times New Roman" w:eastAsia="SimSun" w:hAnsi="Times New Roman" w:cs="Times New Roman"/>
          <w:i/>
          <w:iCs/>
          <w:snapToGrid w:val="0"/>
          <w:sz w:val="24"/>
          <w:szCs w:val="24"/>
          <w:lang w:eastAsia="zh-CN"/>
        </w:rPr>
        <w:t xml:space="preserve"> </w:t>
      </w:r>
      <w:r w:rsidRPr="00C5603A">
        <w:rPr>
          <w:rFonts w:ascii="Times New Roman" w:eastAsia="SimSun" w:hAnsi="Times New Roman" w:cs="Times New Roman"/>
          <w:snapToGrid w:val="0"/>
          <w:sz w:val="24"/>
          <w:szCs w:val="24"/>
          <w:lang w:eastAsia="zh-CN"/>
        </w:rPr>
        <w:t>– създадени 85 съвместни трансгранични туристически продукти и услуги, създадени и развити 85 общи туристически дестинации, проведени 61 културни събития, изпълнени 78 инициативи за обмяна на опит и добри практики в сферата на туризма.</w:t>
      </w:r>
    </w:p>
    <w:p w:rsidR="002C64A3" w:rsidRPr="00F850D8" w:rsidRDefault="002C64A3" w:rsidP="002C64A3">
      <w:pPr>
        <w:spacing w:after="0" w:line="360" w:lineRule="auto"/>
        <w:ind w:left="709"/>
        <w:jc w:val="both"/>
        <w:outlineLvl w:val="0"/>
        <w:rPr>
          <w:rFonts w:ascii="Times New Roman" w:eastAsia="SimSun" w:hAnsi="Times New Roman" w:cs="Times New Roman"/>
          <w:snapToGrid w:val="0"/>
          <w:sz w:val="24"/>
          <w:szCs w:val="24"/>
          <w:lang w:eastAsia="zh-CN"/>
        </w:rPr>
      </w:pPr>
    </w:p>
    <w:p w:rsidR="00C5603A" w:rsidRPr="00C5603A" w:rsidRDefault="00B74C26" w:rsidP="00B53AF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11</w:t>
      </w:r>
      <w:r w:rsidR="0027765B" w:rsidRPr="00B17C75">
        <w:rPr>
          <w:rFonts w:ascii="Times New Roman" w:hAnsi="Times New Roman" w:cs="Times New Roman"/>
          <w:b/>
          <w:sz w:val="24"/>
          <w:szCs w:val="24"/>
        </w:rPr>
        <w:t>.1.3</w:t>
      </w:r>
      <w:r w:rsidR="009F4574" w:rsidRPr="00B17C75">
        <w:rPr>
          <w:rFonts w:ascii="Times New Roman" w:hAnsi="Times New Roman" w:cs="Times New Roman"/>
          <w:b/>
          <w:sz w:val="24"/>
          <w:szCs w:val="24"/>
        </w:rPr>
        <w:t>.</w:t>
      </w:r>
      <w:r w:rsidR="0027765B" w:rsidRPr="00B17C75">
        <w:rPr>
          <w:rFonts w:ascii="Times New Roman" w:hAnsi="Times New Roman" w:cs="Times New Roman"/>
          <w:b/>
          <w:sz w:val="24"/>
          <w:szCs w:val="24"/>
        </w:rPr>
        <w:t xml:space="preserve">  </w:t>
      </w:r>
      <w:r w:rsidR="00C5603A" w:rsidRPr="00C5603A">
        <w:rPr>
          <w:rFonts w:ascii="Times New Roman" w:hAnsi="Times New Roman" w:cs="Times New Roman"/>
          <w:b/>
          <w:sz w:val="24"/>
          <w:szCs w:val="24"/>
        </w:rPr>
        <w:t>Извършени промени в програмата</w:t>
      </w:r>
    </w:p>
    <w:p w:rsidR="00C5603A" w:rsidRPr="00C5603A" w:rsidRDefault="00C5603A" w:rsidP="00B53AF7">
      <w:pPr>
        <w:tabs>
          <w:tab w:val="left" w:pos="459"/>
        </w:tabs>
        <w:spacing w:line="360" w:lineRule="auto"/>
        <w:ind w:firstLine="709"/>
        <w:jc w:val="both"/>
        <w:rPr>
          <w:rFonts w:ascii="Times New Roman" w:hAnsi="Times New Roman" w:cs="Times New Roman"/>
          <w:sz w:val="24"/>
          <w:szCs w:val="24"/>
        </w:rPr>
      </w:pPr>
      <w:r w:rsidRPr="00C5603A">
        <w:rPr>
          <w:rFonts w:ascii="Times New Roman" w:hAnsi="Times New Roman" w:cs="Times New Roman"/>
          <w:sz w:val="24"/>
          <w:szCs w:val="24"/>
        </w:rPr>
        <w:t xml:space="preserve">В рамките на отчетния период няма извършени промени в програмата. </w:t>
      </w:r>
    </w:p>
    <w:p w:rsidR="00C5603A" w:rsidRPr="00C5603A" w:rsidRDefault="00B74C26" w:rsidP="00B53AF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11</w:t>
      </w:r>
      <w:r w:rsidR="0027765B" w:rsidRPr="00B17C75">
        <w:rPr>
          <w:rFonts w:ascii="Times New Roman" w:hAnsi="Times New Roman" w:cs="Times New Roman"/>
          <w:b/>
          <w:sz w:val="24"/>
          <w:szCs w:val="24"/>
        </w:rPr>
        <w:t xml:space="preserve">.1.4. </w:t>
      </w:r>
      <w:r w:rsidR="00C5603A" w:rsidRPr="00C5603A">
        <w:rPr>
          <w:rFonts w:ascii="Times New Roman" w:hAnsi="Times New Roman" w:cs="Times New Roman"/>
          <w:b/>
          <w:sz w:val="24"/>
          <w:szCs w:val="24"/>
        </w:rPr>
        <w:t xml:space="preserve">Идентифицирани трудности и предприети мерки (с акцент върху спазване на Правилото „n+2/n+3“) </w:t>
      </w:r>
    </w:p>
    <w:p w:rsidR="00C5603A" w:rsidRPr="00C5603A" w:rsidRDefault="00C5603A" w:rsidP="00B53AF7">
      <w:pPr>
        <w:tabs>
          <w:tab w:val="left" w:pos="459"/>
        </w:tabs>
        <w:spacing w:line="360" w:lineRule="auto"/>
        <w:ind w:firstLine="709"/>
        <w:jc w:val="both"/>
        <w:rPr>
          <w:rFonts w:ascii="Times New Roman" w:hAnsi="Times New Roman" w:cs="Times New Roman"/>
          <w:sz w:val="24"/>
          <w:szCs w:val="24"/>
        </w:rPr>
      </w:pPr>
      <w:r w:rsidRPr="00C5603A">
        <w:rPr>
          <w:rFonts w:ascii="Times New Roman" w:hAnsi="Times New Roman" w:cs="Times New Roman"/>
          <w:sz w:val="24"/>
          <w:szCs w:val="24"/>
        </w:rPr>
        <w:t xml:space="preserve">Към 30.06.2016 г. няма риск от загуба на средства в резултат на прилагането на правилото n+3. Съгласно чл. 166 (3) от Финансовия регламент 1605/2002, размерът на средствата, които следва да бъдат сертифицирани в края на 2016 г. е </w:t>
      </w:r>
      <w:r w:rsidRPr="00651607">
        <w:rPr>
          <w:rFonts w:ascii="Times New Roman" w:hAnsi="Times New Roman" w:cs="Times New Roman"/>
          <w:sz w:val="24"/>
          <w:szCs w:val="24"/>
        </w:rPr>
        <w:t xml:space="preserve">10 878 436 евро </w:t>
      </w:r>
      <w:r w:rsidRPr="00C5603A">
        <w:rPr>
          <w:rFonts w:ascii="Times New Roman" w:hAnsi="Times New Roman" w:cs="Times New Roman"/>
          <w:sz w:val="24"/>
          <w:szCs w:val="24"/>
        </w:rPr>
        <w:t xml:space="preserve">(21 276 371 </w:t>
      </w:r>
      <w:r w:rsidR="00B62837">
        <w:rPr>
          <w:rFonts w:ascii="Times New Roman" w:hAnsi="Times New Roman" w:cs="Times New Roman"/>
          <w:sz w:val="24"/>
          <w:szCs w:val="24"/>
        </w:rPr>
        <w:t>лв.</w:t>
      </w:r>
      <w:r w:rsidRPr="00C5603A">
        <w:rPr>
          <w:rFonts w:ascii="Times New Roman" w:hAnsi="Times New Roman" w:cs="Times New Roman"/>
          <w:sz w:val="24"/>
          <w:szCs w:val="24"/>
        </w:rPr>
        <w:t>), представляващи съфинансиране от ЕС. Съгласно информация, предоставена от Европейската комисия към декември 2015 г., изплатените средства са в размер на 95% от бюджета на програмата.</w:t>
      </w:r>
    </w:p>
    <w:p w:rsidR="00C5603A" w:rsidRPr="00C5603A" w:rsidRDefault="00B74C26" w:rsidP="00B53AF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11</w:t>
      </w:r>
      <w:r w:rsidR="0027765B" w:rsidRPr="00B17C75">
        <w:rPr>
          <w:rFonts w:ascii="Times New Roman" w:hAnsi="Times New Roman" w:cs="Times New Roman"/>
          <w:b/>
          <w:sz w:val="24"/>
          <w:szCs w:val="24"/>
        </w:rPr>
        <w:t xml:space="preserve">.1.5.  </w:t>
      </w:r>
      <w:r w:rsidR="00C5603A" w:rsidRPr="00C5603A">
        <w:rPr>
          <w:rFonts w:ascii="Times New Roman" w:hAnsi="Times New Roman" w:cs="Times New Roman"/>
          <w:b/>
          <w:sz w:val="24"/>
          <w:szCs w:val="24"/>
        </w:rPr>
        <w:t xml:space="preserve">Планирани дейности до края на 2016 г. </w:t>
      </w:r>
    </w:p>
    <w:p w:rsidR="00C5603A" w:rsidRPr="00B17C75" w:rsidRDefault="00C5603A" w:rsidP="00B53AF7">
      <w:pPr>
        <w:spacing w:line="360" w:lineRule="auto"/>
        <w:ind w:firstLine="709"/>
        <w:jc w:val="both"/>
        <w:rPr>
          <w:rFonts w:ascii="Times New Roman" w:hAnsi="Times New Roman" w:cs="Times New Roman"/>
          <w:sz w:val="24"/>
          <w:szCs w:val="24"/>
        </w:rPr>
      </w:pPr>
      <w:r w:rsidRPr="00C5603A">
        <w:rPr>
          <w:rFonts w:ascii="Times New Roman" w:hAnsi="Times New Roman" w:cs="Times New Roman"/>
          <w:sz w:val="24"/>
          <w:szCs w:val="24"/>
        </w:rPr>
        <w:t>Основните дейности, които се предвиждат през 2016 г., са свързани с извършване на верификация и разплащания по сключени договори.</w:t>
      </w:r>
    </w:p>
    <w:p w:rsidR="000E2AC1" w:rsidRPr="00A82B45" w:rsidRDefault="00A82B45" w:rsidP="00B53AF7">
      <w:pPr>
        <w:spacing w:line="360" w:lineRule="auto"/>
        <w:jc w:val="both"/>
        <w:rPr>
          <w:rFonts w:ascii="Times New Roman" w:hAnsi="Times New Roman" w:cs="Times New Roman"/>
          <w:b/>
          <w:sz w:val="24"/>
          <w:szCs w:val="24"/>
        </w:rPr>
      </w:pPr>
      <w:r w:rsidRPr="00B17C75">
        <w:rPr>
          <w:rFonts w:ascii="Times New Roman" w:hAnsi="Times New Roman" w:cs="Times New Roman"/>
          <w:b/>
          <w:sz w:val="24"/>
          <w:szCs w:val="24"/>
        </w:rPr>
        <w:t>1</w:t>
      </w:r>
      <w:r w:rsidR="00B74C26">
        <w:rPr>
          <w:rFonts w:ascii="Times New Roman" w:hAnsi="Times New Roman" w:cs="Times New Roman"/>
          <w:b/>
          <w:sz w:val="24"/>
          <w:szCs w:val="24"/>
        </w:rPr>
        <w:t>1</w:t>
      </w:r>
      <w:r w:rsidRPr="00B17C75">
        <w:rPr>
          <w:rFonts w:ascii="Times New Roman" w:hAnsi="Times New Roman" w:cs="Times New Roman"/>
          <w:b/>
          <w:sz w:val="24"/>
          <w:szCs w:val="24"/>
        </w:rPr>
        <w:t xml:space="preserve">.2. </w:t>
      </w:r>
      <w:r w:rsidR="0027765B" w:rsidRPr="00A82B45">
        <w:rPr>
          <w:rFonts w:ascii="Times New Roman" w:hAnsi="Times New Roman" w:cs="Times New Roman"/>
          <w:b/>
          <w:sz w:val="24"/>
          <w:szCs w:val="24"/>
        </w:rPr>
        <w:t>Програма за трансгранично сътрудничество България – Турция 2007-2013</w:t>
      </w:r>
      <w:r w:rsidR="00D033D6">
        <w:rPr>
          <w:rFonts w:ascii="Times New Roman" w:hAnsi="Times New Roman" w:cs="Times New Roman"/>
          <w:b/>
          <w:sz w:val="24"/>
          <w:szCs w:val="24"/>
        </w:rPr>
        <w:t xml:space="preserve"> </w:t>
      </w:r>
    </w:p>
    <w:p w:rsidR="0027765B" w:rsidRPr="00A82B45" w:rsidRDefault="00B74C26" w:rsidP="002C64A3">
      <w:pPr>
        <w:spacing w:after="0" w:line="360" w:lineRule="auto"/>
        <w:rPr>
          <w:rFonts w:ascii="Times New Roman" w:hAnsi="Times New Roman" w:cs="Times New Roman"/>
          <w:b/>
          <w:sz w:val="24"/>
          <w:szCs w:val="24"/>
        </w:rPr>
      </w:pPr>
      <w:r>
        <w:rPr>
          <w:rFonts w:ascii="Times New Roman" w:hAnsi="Times New Roman" w:cs="Times New Roman"/>
          <w:b/>
          <w:sz w:val="24"/>
          <w:szCs w:val="24"/>
        </w:rPr>
        <w:t>11</w:t>
      </w:r>
      <w:r w:rsidR="00A82B45" w:rsidRPr="00B17C75">
        <w:rPr>
          <w:rFonts w:ascii="Times New Roman" w:hAnsi="Times New Roman" w:cs="Times New Roman"/>
          <w:b/>
          <w:sz w:val="24"/>
          <w:szCs w:val="24"/>
        </w:rPr>
        <w:t xml:space="preserve">.2.1 </w:t>
      </w:r>
      <w:r w:rsidR="0027765B" w:rsidRPr="00A82B45">
        <w:rPr>
          <w:rFonts w:ascii="Times New Roman" w:hAnsi="Times New Roman" w:cs="Times New Roman"/>
          <w:b/>
          <w:sz w:val="24"/>
          <w:szCs w:val="24"/>
        </w:rPr>
        <w:t xml:space="preserve">Общ реализиран напредък по програмата към 30.06.2016 г. </w:t>
      </w:r>
    </w:p>
    <w:p w:rsidR="0027765B" w:rsidRPr="0027765B" w:rsidRDefault="0027765B" w:rsidP="00B53AF7">
      <w:pPr>
        <w:spacing w:line="360" w:lineRule="auto"/>
        <w:ind w:firstLine="709"/>
        <w:jc w:val="both"/>
        <w:rPr>
          <w:rFonts w:ascii="Times New Roman" w:hAnsi="Times New Roman" w:cs="Times New Roman"/>
          <w:sz w:val="24"/>
          <w:szCs w:val="24"/>
        </w:rPr>
      </w:pPr>
      <w:r w:rsidRPr="0027765B">
        <w:rPr>
          <w:rFonts w:ascii="Times New Roman" w:hAnsi="Times New Roman" w:cs="Times New Roman"/>
          <w:sz w:val="24"/>
          <w:szCs w:val="24"/>
        </w:rPr>
        <w:t xml:space="preserve">Общият бюджет на програмата </w:t>
      </w:r>
      <w:r w:rsidRPr="00651607">
        <w:rPr>
          <w:rFonts w:ascii="Times New Roman" w:hAnsi="Times New Roman" w:cs="Times New Roman"/>
          <w:sz w:val="24"/>
          <w:szCs w:val="24"/>
        </w:rPr>
        <w:t>е 29 504 775 евро</w:t>
      </w:r>
      <w:r w:rsidRPr="0027765B">
        <w:rPr>
          <w:rFonts w:ascii="Times New Roman" w:hAnsi="Times New Roman" w:cs="Times New Roman"/>
          <w:sz w:val="24"/>
          <w:szCs w:val="24"/>
        </w:rPr>
        <w:t xml:space="preserve"> (57 706 324 </w:t>
      </w:r>
      <w:r w:rsidR="00B62837">
        <w:rPr>
          <w:rFonts w:ascii="Times New Roman" w:hAnsi="Times New Roman" w:cs="Times New Roman"/>
          <w:sz w:val="24"/>
          <w:szCs w:val="24"/>
        </w:rPr>
        <w:t>лв.</w:t>
      </w:r>
      <w:r w:rsidRPr="0027765B">
        <w:rPr>
          <w:rFonts w:ascii="Times New Roman" w:hAnsi="Times New Roman" w:cs="Times New Roman"/>
          <w:sz w:val="24"/>
          <w:szCs w:val="24"/>
        </w:rPr>
        <w:t xml:space="preserve">). Обявени са три отворени покани за набиране на проектни предложения като са сключени общо 138 договора с бенефициенти по Приоритетни оси 1 и 2 на обща стойност 31 539 625 евро (61 686 145 </w:t>
      </w:r>
      <w:r w:rsidR="00B62837">
        <w:rPr>
          <w:rFonts w:ascii="Times New Roman" w:hAnsi="Times New Roman" w:cs="Times New Roman"/>
          <w:sz w:val="24"/>
          <w:szCs w:val="24"/>
        </w:rPr>
        <w:t>лв.</w:t>
      </w:r>
      <w:r w:rsidRPr="0027765B">
        <w:rPr>
          <w:rFonts w:ascii="Times New Roman" w:hAnsi="Times New Roman" w:cs="Times New Roman"/>
          <w:sz w:val="24"/>
          <w:szCs w:val="24"/>
        </w:rPr>
        <w:t xml:space="preserve">). Общият брой договори по програмата, вкл. по Приоритетна ос 3 – Техническа помощ, е 145 на обща стойност 36 791 245 евро (71 957 420 </w:t>
      </w:r>
      <w:r w:rsidR="00B62837">
        <w:rPr>
          <w:rFonts w:ascii="Times New Roman" w:hAnsi="Times New Roman" w:cs="Times New Roman"/>
          <w:sz w:val="24"/>
          <w:szCs w:val="24"/>
        </w:rPr>
        <w:t>лв.</w:t>
      </w:r>
      <w:r w:rsidRPr="0027765B">
        <w:rPr>
          <w:rFonts w:ascii="Times New Roman" w:hAnsi="Times New Roman" w:cs="Times New Roman"/>
          <w:sz w:val="24"/>
          <w:szCs w:val="24"/>
        </w:rPr>
        <w:t xml:space="preserve">). </w:t>
      </w:r>
    </w:p>
    <w:p w:rsidR="0027765B" w:rsidRPr="0027765B" w:rsidRDefault="0027765B" w:rsidP="00B53AF7">
      <w:pPr>
        <w:spacing w:line="360" w:lineRule="auto"/>
        <w:ind w:firstLine="709"/>
        <w:jc w:val="both"/>
        <w:rPr>
          <w:rFonts w:ascii="Times New Roman" w:hAnsi="Times New Roman" w:cs="Times New Roman"/>
          <w:sz w:val="24"/>
          <w:szCs w:val="24"/>
        </w:rPr>
      </w:pPr>
      <w:r w:rsidRPr="00651607">
        <w:rPr>
          <w:rFonts w:ascii="Times New Roman" w:hAnsi="Times New Roman" w:cs="Times New Roman"/>
          <w:sz w:val="24"/>
          <w:szCs w:val="24"/>
        </w:rPr>
        <w:t>Към 30.06.2016 г.</w:t>
      </w:r>
      <w:r w:rsidRPr="0027765B">
        <w:rPr>
          <w:rFonts w:ascii="Times New Roman" w:hAnsi="Times New Roman" w:cs="Times New Roman"/>
          <w:sz w:val="24"/>
          <w:szCs w:val="24"/>
        </w:rPr>
        <w:t xml:space="preserve"> разплатените средства са в размер </w:t>
      </w:r>
      <w:r w:rsidRPr="00651607">
        <w:rPr>
          <w:rFonts w:ascii="Times New Roman" w:hAnsi="Times New Roman" w:cs="Times New Roman"/>
          <w:sz w:val="24"/>
          <w:szCs w:val="24"/>
        </w:rPr>
        <w:t>на 25 610 606 евро</w:t>
      </w:r>
      <w:r w:rsidRPr="0027765B">
        <w:rPr>
          <w:rFonts w:ascii="Times New Roman" w:hAnsi="Times New Roman" w:cs="Times New Roman"/>
          <w:sz w:val="24"/>
          <w:szCs w:val="24"/>
        </w:rPr>
        <w:t xml:space="preserve"> (50 089 992 </w:t>
      </w:r>
      <w:r w:rsidR="00B62837">
        <w:rPr>
          <w:rFonts w:ascii="Times New Roman" w:hAnsi="Times New Roman" w:cs="Times New Roman"/>
          <w:sz w:val="24"/>
          <w:szCs w:val="24"/>
        </w:rPr>
        <w:t>лв.</w:t>
      </w:r>
      <w:r w:rsidRPr="0027765B">
        <w:rPr>
          <w:rFonts w:ascii="Times New Roman" w:hAnsi="Times New Roman" w:cs="Times New Roman"/>
          <w:sz w:val="24"/>
          <w:szCs w:val="24"/>
        </w:rPr>
        <w:t xml:space="preserve">) и са приключили успешно 111 проекта. </w:t>
      </w:r>
    </w:p>
    <w:p w:rsidR="000D07DC" w:rsidRPr="00B17C75" w:rsidRDefault="00B74C26" w:rsidP="002C64A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11</w:t>
      </w:r>
      <w:r w:rsidR="000D07DC" w:rsidRPr="00B17C75">
        <w:rPr>
          <w:rFonts w:ascii="Times New Roman" w:hAnsi="Times New Roman" w:cs="Times New Roman"/>
          <w:b/>
          <w:sz w:val="24"/>
          <w:szCs w:val="24"/>
        </w:rPr>
        <w:t>.2.</w:t>
      </w:r>
      <w:proofErr w:type="spellStart"/>
      <w:r w:rsidR="000D07DC" w:rsidRPr="00B17C75">
        <w:rPr>
          <w:rFonts w:ascii="Times New Roman" w:hAnsi="Times New Roman" w:cs="Times New Roman"/>
          <w:b/>
          <w:sz w:val="24"/>
          <w:szCs w:val="24"/>
        </w:rPr>
        <w:t>2</w:t>
      </w:r>
      <w:proofErr w:type="spellEnd"/>
      <w:r w:rsidR="009F4574" w:rsidRPr="00B17C75">
        <w:rPr>
          <w:rFonts w:ascii="Times New Roman" w:hAnsi="Times New Roman" w:cs="Times New Roman"/>
          <w:b/>
          <w:sz w:val="24"/>
          <w:szCs w:val="24"/>
        </w:rPr>
        <w:t>.</w:t>
      </w:r>
      <w:r w:rsidR="000D07DC" w:rsidRPr="00B17C75">
        <w:rPr>
          <w:rFonts w:ascii="Times New Roman" w:hAnsi="Times New Roman" w:cs="Times New Roman"/>
          <w:b/>
          <w:sz w:val="24"/>
          <w:szCs w:val="24"/>
        </w:rPr>
        <w:t xml:space="preserve"> </w:t>
      </w:r>
      <w:r w:rsidR="000D07DC" w:rsidRPr="002132AD">
        <w:rPr>
          <w:rFonts w:ascii="Times New Roman" w:hAnsi="Times New Roman" w:cs="Times New Roman"/>
          <w:b/>
          <w:sz w:val="24"/>
          <w:szCs w:val="24"/>
        </w:rPr>
        <w:t>Изпълнение на заложените цели и индикатори</w:t>
      </w:r>
    </w:p>
    <w:p w:rsidR="000D07DC" w:rsidRPr="000D07DC" w:rsidRDefault="000D07DC" w:rsidP="00B53AF7">
      <w:pPr>
        <w:spacing w:line="360" w:lineRule="auto"/>
        <w:ind w:firstLine="708"/>
        <w:jc w:val="both"/>
        <w:rPr>
          <w:rFonts w:ascii="Times New Roman" w:hAnsi="Times New Roman" w:cs="Times New Roman"/>
          <w:sz w:val="24"/>
          <w:szCs w:val="24"/>
        </w:rPr>
      </w:pPr>
      <w:r w:rsidRPr="000D07DC">
        <w:rPr>
          <w:rFonts w:ascii="Times New Roman" w:hAnsi="Times New Roman" w:cs="Times New Roman"/>
          <w:sz w:val="24"/>
          <w:szCs w:val="24"/>
        </w:rPr>
        <w:t>В резултат от изпълнението на програмата са постигнати следните ключови индикатори за резултат:</w:t>
      </w:r>
    </w:p>
    <w:p w:rsidR="000D07DC" w:rsidRPr="000D07DC" w:rsidRDefault="000D07DC" w:rsidP="00B53AF7">
      <w:pPr>
        <w:spacing w:line="360" w:lineRule="auto"/>
        <w:jc w:val="both"/>
        <w:rPr>
          <w:rFonts w:ascii="Times New Roman" w:hAnsi="Times New Roman" w:cs="Times New Roman"/>
          <w:sz w:val="24"/>
          <w:szCs w:val="24"/>
        </w:rPr>
      </w:pPr>
      <w:r w:rsidRPr="000D07DC">
        <w:rPr>
          <w:rFonts w:ascii="Times New Roman" w:hAnsi="Times New Roman" w:cs="Times New Roman"/>
          <w:sz w:val="24"/>
          <w:szCs w:val="24"/>
        </w:rPr>
        <w:t>-</w:t>
      </w:r>
      <w:r w:rsidRPr="000D07DC">
        <w:rPr>
          <w:rFonts w:ascii="Times New Roman" w:hAnsi="Times New Roman" w:cs="Times New Roman"/>
          <w:sz w:val="24"/>
          <w:szCs w:val="24"/>
        </w:rPr>
        <w:tab/>
        <w:t>Увеличен брой социални връзки и инициативи за сближаване – създадени 29 обучителни центрове, проведени 55 общи културни мероприятия, проведени 95 разяснителни кампании, 8 264 участника в събития по проекти (вкл. 341 лица в неравностойно положение).</w:t>
      </w:r>
    </w:p>
    <w:p w:rsidR="000D07DC" w:rsidRPr="000D07DC" w:rsidRDefault="000D07DC" w:rsidP="002C64A3">
      <w:pPr>
        <w:spacing w:after="0" w:line="360" w:lineRule="auto"/>
        <w:jc w:val="both"/>
        <w:rPr>
          <w:rFonts w:ascii="Times New Roman" w:hAnsi="Times New Roman" w:cs="Times New Roman"/>
          <w:sz w:val="24"/>
          <w:szCs w:val="24"/>
        </w:rPr>
      </w:pPr>
      <w:r w:rsidRPr="000D07DC">
        <w:rPr>
          <w:rFonts w:ascii="Times New Roman" w:hAnsi="Times New Roman" w:cs="Times New Roman"/>
          <w:sz w:val="24"/>
          <w:szCs w:val="24"/>
        </w:rPr>
        <w:lastRenderedPageBreak/>
        <w:t>-</w:t>
      </w:r>
      <w:r w:rsidRPr="000D07DC">
        <w:rPr>
          <w:rFonts w:ascii="Times New Roman" w:hAnsi="Times New Roman" w:cs="Times New Roman"/>
          <w:sz w:val="24"/>
          <w:szCs w:val="24"/>
        </w:rPr>
        <w:tab/>
        <w:t>Подобряване опазването на природните ресурси и стимулиране на биоразнообразието – създадени 40 мрежи за опазване на околната среда, разработени 28 съвместни плана за управление на околната среда.</w:t>
      </w:r>
    </w:p>
    <w:p w:rsidR="000D07DC" w:rsidRPr="000D07DC" w:rsidRDefault="000D07DC" w:rsidP="002C64A3">
      <w:pPr>
        <w:spacing w:after="0" w:line="360" w:lineRule="auto"/>
        <w:jc w:val="both"/>
        <w:rPr>
          <w:rFonts w:ascii="Times New Roman" w:hAnsi="Times New Roman" w:cs="Times New Roman"/>
          <w:sz w:val="24"/>
          <w:szCs w:val="24"/>
        </w:rPr>
      </w:pPr>
      <w:r w:rsidRPr="000D07DC">
        <w:rPr>
          <w:rFonts w:ascii="Times New Roman" w:hAnsi="Times New Roman" w:cs="Times New Roman"/>
          <w:sz w:val="24"/>
          <w:szCs w:val="24"/>
        </w:rPr>
        <w:t>-</w:t>
      </w:r>
      <w:r w:rsidRPr="000D07DC">
        <w:rPr>
          <w:rFonts w:ascii="Times New Roman" w:hAnsi="Times New Roman" w:cs="Times New Roman"/>
          <w:sz w:val="24"/>
          <w:szCs w:val="24"/>
        </w:rPr>
        <w:tab/>
        <w:t>Подобрено устойчиво икономическо развитие на трансграничния регион и повишаване на конкурентоспособността на малките и средни предприятия – създадени 278 бизнес и обучителни връзки, 975 малки и средни предприятия, засегнати/взели участие в изпълнението на проектите, 82 новосъздадени работни места, проведени 41 управленски и обучителни курсове.</w:t>
      </w:r>
    </w:p>
    <w:p w:rsidR="0027765B" w:rsidRPr="00B17C75" w:rsidRDefault="000D07DC" w:rsidP="00B53AF7">
      <w:pPr>
        <w:spacing w:line="360" w:lineRule="auto"/>
        <w:jc w:val="both"/>
        <w:rPr>
          <w:rFonts w:ascii="Times New Roman" w:hAnsi="Times New Roman" w:cs="Times New Roman"/>
          <w:sz w:val="24"/>
          <w:szCs w:val="24"/>
        </w:rPr>
      </w:pPr>
      <w:r w:rsidRPr="000D07DC">
        <w:rPr>
          <w:rFonts w:ascii="Times New Roman" w:hAnsi="Times New Roman" w:cs="Times New Roman"/>
          <w:sz w:val="24"/>
          <w:szCs w:val="24"/>
        </w:rPr>
        <w:t>-</w:t>
      </w:r>
      <w:r w:rsidRPr="000D07DC">
        <w:rPr>
          <w:rFonts w:ascii="Times New Roman" w:hAnsi="Times New Roman" w:cs="Times New Roman"/>
          <w:sz w:val="24"/>
          <w:szCs w:val="24"/>
        </w:rPr>
        <w:tab/>
        <w:t xml:space="preserve">Нарастване на привлекателността на региона въз основа на опазване на историческото и културното наследство – разработени 45 туристически дестинации, 112 новосъздадени туристически услуги, подобрена инфраструктура около 12 културни туристически обекта, 20 новосъздадени </w:t>
      </w:r>
      <w:proofErr w:type="spellStart"/>
      <w:r w:rsidRPr="000D07DC">
        <w:rPr>
          <w:rFonts w:ascii="Times New Roman" w:hAnsi="Times New Roman" w:cs="Times New Roman"/>
          <w:sz w:val="24"/>
          <w:szCs w:val="24"/>
        </w:rPr>
        <w:t>еко-маршрути</w:t>
      </w:r>
      <w:proofErr w:type="spellEnd"/>
      <w:r w:rsidRPr="000D07DC">
        <w:rPr>
          <w:rFonts w:ascii="Times New Roman" w:hAnsi="Times New Roman" w:cs="Times New Roman"/>
          <w:sz w:val="24"/>
          <w:szCs w:val="24"/>
        </w:rPr>
        <w:t>.</w:t>
      </w:r>
    </w:p>
    <w:p w:rsidR="000D07DC" w:rsidRPr="00B17C75" w:rsidRDefault="00B74C26" w:rsidP="002C64A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11</w:t>
      </w:r>
      <w:r w:rsidR="000D07DC" w:rsidRPr="00B17C75">
        <w:rPr>
          <w:rFonts w:ascii="Times New Roman" w:hAnsi="Times New Roman" w:cs="Times New Roman"/>
          <w:b/>
          <w:sz w:val="24"/>
          <w:szCs w:val="24"/>
        </w:rPr>
        <w:t>.2.3</w:t>
      </w:r>
      <w:r w:rsidR="009F4574" w:rsidRPr="00B17C75">
        <w:rPr>
          <w:rFonts w:ascii="Times New Roman" w:hAnsi="Times New Roman" w:cs="Times New Roman"/>
          <w:b/>
          <w:sz w:val="24"/>
          <w:szCs w:val="24"/>
        </w:rPr>
        <w:t>.</w:t>
      </w:r>
      <w:r w:rsidR="000D07DC" w:rsidRPr="00B17C75">
        <w:rPr>
          <w:rFonts w:ascii="Times New Roman" w:hAnsi="Times New Roman" w:cs="Times New Roman"/>
          <w:b/>
          <w:sz w:val="24"/>
          <w:szCs w:val="24"/>
        </w:rPr>
        <w:tab/>
      </w:r>
      <w:r w:rsidR="000D07DC" w:rsidRPr="000D07DC">
        <w:rPr>
          <w:rFonts w:ascii="Times New Roman" w:hAnsi="Times New Roman" w:cs="Times New Roman"/>
          <w:b/>
          <w:sz w:val="24"/>
          <w:szCs w:val="24"/>
        </w:rPr>
        <w:t>Извършени промени в програмата</w:t>
      </w:r>
    </w:p>
    <w:p w:rsidR="00AA638A" w:rsidRPr="00AA638A" w:rsidRDefault="00AA638A" w:rsidP="00B53AF7">
      <w:pPr>
        <w:tabs>
          <w:tab w:val="left" w:pos="459"/>
        </w:tabs>
        <w:spacing w:line="360" w:lineRule="auto"/>
        <w:ind w:firstLine="709"/>
        <w:jc w:val="both"/>
        <w:rPr>
          <w:rFonts w:ascii="Times New Roman" w:hAnsi="Times New Roman" w:cs="Times New Roman"/>
          <w:sz w:val="24"/>
          <w:szCs w:val="24"/>
        </w:rPr>
      </w:pPr>
      <w:r w:rsidRPr="00AA638A">
        <w:rPr>
          <w:rFonts w:ascii="Times New Roman" w:hAnsi="Times New Roman" w:cs="Times New Roman"/>
          <w:sz w:val="24"/>
          <w:szCs w:val="24"/>
        </w:rPr>
        <w:t xml:space="preserve">В рамките на отчетния период няма извършени промени в програмата. </w:t>
      </w:r>
    </w:p>
    <w:p w:rsidR="0027765B" w:rsidRPr="00B17C75" w:rsidRDefault="00B74C26" w:rsidP="002C64A3">
      <w:pPr>
        <w:spacing w:after="0" w:line="360" w:lineRule="auto"/>
        <w:ind w:left="-6"/>
        <w:rPr>
          <w:rFonts w:ascii="Times New Roman" w:hAnsi="Times New Roman" w:cs="Times New Roman"/>
          <w:b/>
          <w:sz w:val="24"/>
          <w:szCs w:val="24"/>
        </w:rPr>
      </w:pPr>
      <w:r>
        <w:rPr>
          <w:rFonts w:ascii="Times New Roman" w:hAnsi="Times New Roman" w:cs="Times New Roman"/>
          <w:b/>
          <w:sz w:val="24"/>
          <w:szCs w:val="24"/>
        </w:rPr>
        <w:t>11</w:t>
      </w:r>
      <w:r w:rsidR="00AA638A" w:rsidRPr="00B17C75">
        <w:rPr>
          <w:rFonts w:ascii="Times New Roman" w:hAnsi="Times New Roman" w:cs="Times New Roman"/>
          <w:b/>
          <w:sz w:val="24"/>
          <w:szCs w:val="24"/>
        </w:rPr>
        <w:t>.2.4</w:t>
      </w:r>
      <w:r w:rsidR="00944418" w:rsidRPr="00B17C75">
        <w:rPr>
          <w:rFonts w:ascii="Times New Roman" w:hAnsi="Times New Roman" w:cs="Times New Roman"/>
          <w:b/>
          <w:sz w:val="24"/>
          <w:szCs w:val="24"/>
        </w:rPr>
        <w:t>.</w:t>
      </w:r>
      <w:r w:rsidR="00AA638A" w:rsidRPr="00B17C75">
        <w:rPr>
          <w:rFonts w:ascii="Times New Roman" w:hAnsi="Times New Roman" w:cs="Times New Roman"/>
          <w:b/>
          <w:sz w:val="24"/>
          <w:szCs w:val="24"/>
        </w:rPr>
        <w:tab/>
      </w:r>
      <w:r w:rsidR="00AA638A" w:rsidRPr="00AA638A">
        <w:rPr>
          <w:rFonts w:ascii="Times New Roman" w:hAnsi="Times New Roman" w:cs="Times New Roman"/>
          <w:b/>
          <w:sz w:val="24"/>
          <w:szCs w:val="24"/>
        </w:rPr>
        <w:t>Идентифицирани трудности и предприети мерки (с акцент върху спазване на Правилото „n+2/n+3“)</w:t>
      </w:r>
    </w:p>
    <w:p w:rsidR="00AA638A" w:rsidRPr="00AA638A" w:rsidRDefault="00AA638A" w:rsidP="002C64A3">
      <w:pPr>
        <w:tabs>
          <w:tab w:val="left" w:pos="459"/>
        </w:tabs>
        <w:spacing w:after="0" w:line="360" w:lineRule="auto"/>
        <w:ind w:firstLine="709"/>
        <w:jc w:val="both"/>
        <w:rPr>
          <w:rFonts w:ascii="Times New Roman" w:hAnsi="Times New Roman" w:cs="Times New Roman"/>
          <w:sz w:val="24"/>
          <w:szCs w:val="24"/>
        </w:rPr>
      </w:pPr>
      <w:r w:rsidRPr="00AA638A">
        <w:rPr>
          <w:rFonts w:ascii="Times New Roman" w:hAnsi="Times New Roman" w:cs="Times New Roman"/>
          <w:sz w:val="24"/>
          <w:szCs w:val="24"/>
        </w:rPr>
        <w:t xml:space="preserve">Към 30.06.2016 г. няма риск от загуба на средства в резултат на прилагането на правилото n+3. </w:t>
      </w:r>
    </w:p>
    <w:p w:rsidR="00AA638A" w:rsidRPr="00B17C75" w:rsidRDefault="00AA638A" w:rsidP="00B53AF7">
      <w:pPr>
        <w:tabs>
          <w:tab w:val="left" w:pos="459"/>
        </w:tabs>
        <w:spacing w:line="360" w:lineRule="auto"/>
        <w:ind w:firstLine="709"/>
        <w:jc w:val="both"/>
        <w:rPr>
          <w:rFonts w:ascii="Times New Roman" w:hAnsi="Times New Roman" w:cs="Times New Roman"/>
          <w:sz w:val="24"/>
          <w:szCs w:val="24"/>
        </w:rPr>
      </w:pPr>
      <w:r w:rsidRPr="00AA638A">
        <w:rPr>
          <w:rFonts w:ascii="Times New Roman" w:hAnsi="Times New Roman" w:cs="Times New Roman"/>
          <w:sz w:val="24"/>
          <w:szCs w:val="24"/>
        </w:rPr>
        <w:t xml:space="preserve">Съгласно чл. 166 (3) от Финансовия регламент 1605/2002, размерът на средствата, които следва да бъдат сертифицирани в края на 2016 г., е </w:t>
      </w:r>
      <w:r w:rsidRPr="00651607">
        <w:rPr>
          <w:rFonts w:ascii="Times New Roman" w:hAnsi="Times New Roman" w:cs="Times New Roman"/>
          <w:sz w:val="24"/>
          <w:szCs w:val="24"/>
        </w:rPr>
        <w:t xml:space="preserve">9 457 391 евро </w:t>
      </w:r>
      <w:r w:rsidRPr="00AA638A">
        <w:rPr>
          <w:rFonts w:ascii="Times New Roman" w:hAnsi="Times New Roman" w:cs="Times New Roman"/>
          <w:sz w:val="24"/>
          <w:szCs w:val="24"/>
        </w:rPr>
        <w:t xml:space="preserve">(18 497 049 </w:t>
      </w:r>
      <w:r w:rsidR="00B62837">
        <w:rPr>
          <w:rFonts w:ascii="Times New Roman" w:hAnsi="Times New Roman" w:cs="Times New Roman"/>
          <w:sz w:val="24"/>
          <w:szCs w:val="24"/>
        </w:rPr>
        <w:t>лв.</w:t>
      </w:r>
      <w:r w:rsidRPr="00AA638A">
        <w:rPr>
          <w:rFonts w:ascii="Times New Roman" w:hAnsi="Times New Roman" w:cs="Times New Roman"/>
          <w:sz w:val="24"/>
          <w:szCs w:val="24"/>
        </w:rPr>
        <w:t>), представляващи съфинансиране от ЕС.</w:t>
      </w:r>
    </w:p>
    <w:p w:rsidR="00AA638A" w:rsidRPr="00B17C75" w:rsidRDefault="00B74C26" w:rsidP="002C64A3">
      <w:pPr>
        <w:tabs>
          <w:tab w:val="left" w:pos="459"/>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11</w:t>
      </w:r>
      <w:r w:rsidR="00AA638A" w:rsidRPr="00B17C75">
        <w:rPr>
          <w:rFonts w:ascii="Times New Roman" w:hAnsi="Times New Roman" w:cs="Times New Roman"/>
          <w:b/>
          <w:sz w:val="24"/>
          <w:szCs w:val="24"/>
        </w:rPr>
        <w:t xml:space="preserve">.2.5 </w:t>
      </w:r>
      <w:r w:rsidR="00AA638A" w:rsidRPr="00AA638A">
        <w:rPr>
          <w:rFonts w:ascii="Times New Roman" w:hAnsi="Times New Roman" w:cs="Times New Roman"/>
          <w:b/>
          <w:sz w:val="24"/>
          <w:szCs w:val="24"/>
        </w:rPr>
        <w:t>Планирани дейности до края на 2016 г.</w:t>
      </w:r>
    </w:p>
    <w:p w:rsidR="00AA638A" w:rsidRPr="00B17C75" w:rsidRDefault="00AA638A" w:rsidP="00B53AF7">
      <w:pPr>
        <w:spacing w:line="360" w:lineRule="auto"/>
        <w:ind w:firstLine="709"/>
        <w:jc w:val="both"/>
        <w:rPr>
          <w:rFonts w:ascii="Times New Roman" w:hAnsi="Times New Roman" w:cs="Times New Roman"/>
          <w:sz w:val="24"/>
          <w:szCs w:val="24"/>
        </w:rPr>
      </w:pPr>
      <w:r w:rsidRPr="00AA638A">
        <w:rPr>
          <w:rFonts w:ascii="Times New Roman" w:hAnsi="Times New Roman" w:cs="Times New Roman"/>
          <w:sz w:val="24"/>
          <w:szCs w:val="24"/>
        </w:rPr>
        <w:t>Основните дейности, които се предвиждат през 2016 г., са свързани с извършване на верификация и разплащания по сключени договори.</w:t>
      </w:r>
    </w:p>
    <w:p w:rsidR="00210FB0" w:rsidRDefault="006E7B78" w:rsidP="00CE368B">
      <w:pPr>
        <w:pStyle w:val="ListParagraph"/>
        <w:numPr>
          <w:ilvl w:val="1"/>
          <w:numId w:val="31"/>
        </w:numPr>
        <w:spacing w:line="360" w:lineRule="auto"/>
        <w:jc w:val="both"/>
        <w:rPr>
          <w:rFonts w:ascii="Times New Roman" w:hAnsi="Times New Roman" w:cs="Times New Roman"/>
          <w:b/>
          <w:sz w:val="24"/>
          <w:szCs w:val="24"/>
        </w:rPr>
      </w:pPr>
      <w:r w:rsidRPr="0028651C">
        <w:rPr>
          <w:rFonts w:ascii="Times New Roman" w:hAnsi="Times New Roman" w:cs="Times New Roman"/>
          <w:b/>
          <w:sz w:val="24"/>
          <w:szCs w:val="24"/>
        </w:rPr>
        <w:t>Програма за трансгранично сътрудничество България – Македония 2007-2013</w:t>
      </w:r>
      <w:r w:rsidR="00125908">
        <w:rPr>
          <w:rFonts w:ascii="Times New Roman" w:hAnsi="Times New Roman" w:cs="Times New Roman"/>
          <w:b/>
          <w:sz w:val="24"/>
          <w:szCs w:val="24"/>
        </w:rPr>
        <w:t xml:space="preserve"> </w:t>
      </w:r>
    </w:p>
    <w:p w:rsidR="00F850D8" w:rsidRPr="00210FB0" w:rsidRDefault="00F850D8" w:rsidP="00B53AF7">
      <w:pPr>
        <w:pStyle w:val="ListParagraph"/>
        <w:spacing w:line="360" w:lineRule="auto"/>
        <w:ind w:left="432"/>
        <w:jc w:val="both"/>
        <w:rPr>
          <w:rFonts w:ascii="Times New Roman" w:hAnsi="Times New Roman" w:cs="Times New Roman"/>
          <w:b/>
          <w:sz w:val="10"/>
          <w:szCs w:val="10"/>
        </w:rPr>
      </w:pPr>
    </w:p>
    <w:p w:rsidR="006E7B78" w:rsidRPr="0028651C" w:rsidRDefault="006E7B78" w:rsidP="002C64A3">
      <w:pPr>
        <w:pStyle w:val="ListParagraph"/>
        <w:numPr>
          <w:ilvl w:val="2"/>
          <w:numId w:val="31"/>
        </w:numPr>
        <w:spacing w:after="0" w:line="360" w:lineRule="auto"/>
        <w:ind w:left="0" w:firstLine="0"/>
        <w:rPr>
          <w:rFonts w:ascii="Times New Roman" w:hAnsi="Times New Roman" w:cs="Times New Roman"/>
          <w:b/>
          <w:sz w:val="24"/>
          <w:szCs w:val="24"/>
        </w:rPr>
      </w:pPr>
      <w:r w:rsidRPr="0028651C">
        <w:rPr>
          <w:rFonts w:ascii="Times New Roman" w:hAnsi="Times New Roman" w:cs="Times New Roman"/>
          <w:b/>
          <w:sz w:val="24"/>
          <w:szCs w:val="24"/>
        </w:rPr>
        <w:t xml:space="preserve">Общ реализиран напредък по програмата към 30.06.2016 г. </w:t>
      </w:r>
    </w:p>
    <w:p w:rsidR="006E7B78" w:rsidRPr="006E7B78" w:rsidRDefault="006E7B78" w:rsidP="00B53AF7">
      <w:pPr>
        <w:spacing w:line="360" w:lineRule="auto"/>
        <w:ind w:left="63" w:firstLine="645"/>
        <w:jc w:val="both"/>
        <w:rPr>
          <w:rFonts w:ascii="Times New Roman" w:hAnsi="Times New Roman" w:cs="Times New Roman"/>
          <w:sz w:val="24"/>
          <w:szCs w:val="24"/>
        </w:rPr>
      </w:pPr>
      <w:r w:rsidRPr="006E7B78">
        <w:rPr>
          <w:rFonts w:ascii="Times New Roman" w:hAnsi="Times New Roman" w:cs="Times New Roman"/>
          <w:sz w:val="24"/>
          <w:szCs w:val="24"/>
        </w:rPr>
        <w:t xml:space="preserve">Общият бюджет на програмата е </w:t>
      </w:r>
      <w:r w:rsidRPr="00651607">
        <w:rPr>
          <w:rFonts w:ascii="Times New Roman" w:hAnsi="Times New Roman" w:cs="Times New Roman"/>
          <w:sz w:val="24"/>
          <w:szCs w:val="24"/>
        </w:rPr>
        <w:t>19 944 697 евро</w:t>
      </w:r>
      <w:r w:rsidRPr="006E7B78">
        <w:rPr>
          <w:rFonts w:ascii="Times New Roman" w:hAnsi="Times New Roman" w:cs="Times New Roman"/>
          <w:sz w:val="24"/>
          <w:szCs w:val="24"/>
        </w:rPr>
        <w:t xml:space="preserve"> (39 008 437 </w:t>
      </w:r>
      <w:r w:rsidR="00B62837">
        <w:rPr>
          <w:rFonts w:ascii="Times New Roman" w:hAnsi="Times New Roman" w:cs="Times New Roman"/>
          <w:sz w:val="24"/>
          <w:szCs w:val="24"/>
        </w:rPr>
        <w:t>лв.</w:t>
      </w:r>
      <w:r w:rsidRPr="006E7B78">
        <w:rPr>
          <w:rFonts w:ascii="Times New Roman" w:hAnsi="Times New Roman" w:cs="Times New Roman"/>
          <w:sz w:val="24"/>
          <w:szCs w:val="24"/>
        </w:rPr>
        <w:t xml:space="preserve">). Обявени са три отворени покани за набиране на проектни предложения като са сключени общо 100 договора с бенефициенти по Приоритетни оси 1 и 2 на обща стойност 20 322 466 </w:t>
      </w:r>
      <w:r w:rsidRPr="006E7B78">
        <w:rPr>
          <w:rFonts w:ascii="Times New Roman" w:hAnsi="Times New Roman" w:cs="Times New Roman"/>
          <w:sz w:val="24"/>
          <w:szCs w:val="24"/>
        </w:rPr>
        <w:lastRenderedPageBreak/>
        <w:t>евро (39 747 289</w:t>
      </w:r>
      <w:r w:rsidR="00B62837">
        <w:rPr>
          <w:rFonts w:ascii="Times New Roman" w:hAnsi="Times New Roman" w:cs="Times New Roman"/>
          <w:sz w:val="24"/>
          <w:szCs w:val="24"/>
        </w:rPr>
        <w:t>лв.</w:t>
      </w:r>
      <w:r w:rsidRPr="006E7B78">
        <w:rPr>
          <w:rFonts w:ascii="Times New Roman" w:hAnsi="Times New Roman" w:cs="Times New Roman"/>
          <w:sz w:val="24"/>
          <w:szCs w:val="24"/>
        </w:rPr>
        <w:t xml:space="preserve">). Общият брой договори по програмата, вкл. по Приоритетна ос 3 – Техническа помощ, е 107 на обща стойност 24 007 740 евро  (46 955 058 </w:t>
      </w:r>
      <w:r w:rsidR="00B62837">
        <w:rPr>
          <w:rFonts w:ascii="Times New Roman" w:hAnsi="Times New Roman" w:cs="Times New Roman"/>
          <w:sz w:val="24"/>
          <w:szCs w:val="24"/>
        </w:rPr>
        <w:t>лв.</w:t>
      </w:r>
      <w:r w:rsidRPr="006E7B78">
        <w:rPr>
          <w:rFonts w:ascii="Times New Roman" w:hAnsi="Times New Roman" w:cs="Times New Roman"/>
          <w:sz w:val="24"/>
          <w:szCs w:val="24"/>
        </w:rPr>
        <w:t xml:space="preserve">). </w:t>
      </w:r>
    </w:p>
    <w:p w:rsidR="006E7B78" w:rsidRPr="00651607" w:rsidRDefault="006E7B78" w:rsidP="00B53AF7">
      <w:pPr>
        <w:spacing w:line="360" w:lineRule="auto"/>
        <w:ind w:left="63" w:firstLine="645"/>
        <w:jc w:val="both"/>
        <w:rPr>
          <w:rFonts w:ascii="Times New Roman" w:hAnsi="Times New Roman" w:cs="Times New Roman"/>
          <w:sz w:val="24"/>
          <w:szCs w:val="24"/>
        </w:rPr>
      </w:pPr>
      <w:r w:rsidRPr="00651607">
        <w:rPr>
          <w:rFonts w:ascii="Times New Roman" w:hAnsi="Times New Roman" w:cs="Times New Roman"/>
          <w:sz w:val="24"/>
          <w:szCs w:val="24"/>
        </w:rPr>
        <w:t xml:space="preserve">Към 30.06.2016 г. разплатените средства към бенефициенти са в размер на 18 780 089 евро (36 730 661 </w:t>
      </w:r>
      <w:r w:rsidR="00B62837" w:rsidRPr="00651607">
        <w:rPr>
          <w:rFonts w:ascii="Times New Roman" w:hAnsi="Times New Roman" w:cs="Times New Roman"/>
          <w:sz w:val="24"/>
          <w:szCs w:val="24"/>
        </w:rPr>
        <w:t>лв.</w:t>
      </w:r>
      <w:r w:rsidRPr="00651607">
        <w:rPr>
          <w:rFonts w:ascii="Times New Roman" w:hAnsi="Times New Roman" w:cs="Times New Roman"/>
          <w:sz w:val="24"/>
          <w:szCs w:val="24"/>
        </w:rPr>
        <w:t>) и са приключили успешно 93 проекта.</w:t>
      </w:r>
    </w:p>
    <w:p w:rsidR="002A37F9" w:rsidRPr="00B17C75" w:rsidRDefault="002A37F9" w:rsidP="002C64A3">
      <w:pPr>
        <w:pStyle w:val="ListParagraph"/>
        <w:numPr>
          <w:ilvl w:val="2"/>
          <w:numId w:val="31"/>
        </w:numPr>
        <w:spacing w:after="0" w:line="360" w:lineRule="auto"/>
        <w:ind w:left="0" w:firstLine="0"/>
        <w:jc w:val="both"/>
        <w:rPr>
          <w:rFonts w:ascii="Times New Roman" w:hAnsi="Times New Roman" w:cs="Times New Roman"/>
          <w:b/>
          <w:sz w:val="24"/>
          <w:szCs w:val="24"/>
        </w:rPr>
      </w:pPr>
      <w:r w:rsidRPr="002A37F9">
        <w:rPr>
          <w:rFonts w:ascii="Times New Roman" w:hAnsi="Times New Roman" w:cs="Times New Roman"/>
          <w:b/>
          <w:sz w:val="24"/>
          <w:szCs w:val="24"/>
        </w:rPr>
        <w:t>Изпълнение на заложените цели и индикатори</w:t>
      </w:r>
    </w:p>
    <w:p w:rsidR="002A37F9" w:rsidRPr="002A37F9" w:rsidRDefault="002A37F9" w:rsidP="002C64A3">
      <w:pPr>
        <w:spacing w:after="0" w:line="360" w:lineRule="auto"/>
        <w:ind w:firstLine="709"/>
        <w:jc w:val="both"/>
        <w:rPr>
          <w:rFonts w:ascii="Times New Roman" w:hAnsi="Times New Roman" w:cs="Times New Roman"/>
          <w:sz w:val="24"/>
          <w:szCs w:val="24"/>
        </w:rPr>
      </w:pPr>
      <w:r w:rsidRPr="002A37F9">
        <w:rPr>
          <w:rFonts w:ascii="Times New Roman" w:hAnsi="Times New Roman" w:cs="Times New Roman"/>
          <w:sz w:val="24"/>
          <w:szCs w:val="24"/>
        </w:rPr>
        <w:t>В резултат от изпълнението на програмата са постигнати следните ключови индикатори за резултат:</w:t>
      </w:r>
    </w:p>
    <w:p w:rsidR="002A37F9" w:rsidRPr="002A37F9" w:rsidRDefault="002A37F9" w:rsidP="00CE368B">
      <w:pPr>
        <w:numPr>
          <w:ilvl w:val="0"/>
          <w:numId w:val="32"/>
        </w:numPr>
        <w:tabs>
          <w:tab w:val="clear" w:pos="720"/>
          <w:tab w:val="num" w:pos="567"/>
        </w:tabs>
        <w:spacing w:after="0" w:line="360" w:lineRule="auto"/>
        <w:ind w:left="0" w:hanging="11"/>
        <w:jc w:val="both"/>
        <w:outlineLvl w:val="0"/>
        <w:rPr>
          <w:rFonts w:ascii="Times New Roman" w:hAnsi="Times New Roman" w:cs="Times New Roman"/>
          <w:snapToGrid w:val="0"/>
          <w:sz w:val="24"/>
          <w:szCs w:val="24"/>
        </w:rPr>
      </w:pPr>
      <w:r w:rsidRPr="002A37F9">
        <w:rPr>
          <w:rFonts w:ascii="Times New Roman" w:hAnsi="Times New Roman" w:cs="Times New Roman"/>
          <w:b/>
          <w:iCs/>
          <w:snapToGrid w:val="0"/>
          <w:sz w:val="24"/>
          <w:szCs w:val="24"/>
        </w:rPr>
        <w:t>Повишена мобилност и взаимовръзка в трансграничния регион</w:t>
      </w:r>
      <w:r w:rsidRPr="002A37F9">
        <w:rPr>
          <w:rFonts w:ascii="Times New Roman" w:hAnsi="Times New Roman" w:cs="Times New Roman"/>
          <w:snapToGrid w:val="0"/>
          <w:sz w:val="24"/>
          <w:szCs w:val="24"/>
        </w:rPr>
        <w:t xml:space="preserve"> – създадени 56 обучителни центрове, проведени 114 съвместни културни събития, проведени 78 разяснителни кампании, 2 087 участника в обучения по проекти (вкл. 494 лица в неравностойно положение).</w:t>
      </w:r>
    </w:p>
    <w:p w:rsidR="002A37F9" w:rsidRPr="002A37F9" w:rsidRDefault="002A37F9" w:rsidP="00CE368B">
      <w:pPr>
        <w:numPr>
          <w:ilvl w:val="0"/>
          <w:numId w:val="32"/>
        </w:numPr>
        <w:tabs>
          <w:tab w:val="clear" w:pos="720"/>
          <w:tab w:val="num" w:pos="567"/>
        </w:tabs>
        <w:spacing w:after="0" w:line="360" w:lineRule="auto"/>
        <w:ind w:left="0" w:hanging="11"/>
        <w:jc w:val="both"/>
        <w:outlineLvl w:val="0"/>
        <w:rPr>
          <w:rFonts w:ascii="Times New Roman" w:hAnsi="Times New Roman" w:cs="Times New Roman"/>
          <w:snapToGrid w:val="0"/>
          <w:sz w:val="24"/>
          <w:szCs w:val="24"/>
        </w:rPr>
      </w:pPr>
      <w:r w:rsidRPr="002A37F9">
        <w:rPr>
          <w:rFonts w:ascii="Times New Roman" w:hAnsi="Times New Roman" w:cs="Times New Roman"/>
          <w:b/>
          <w:iCs/>
          <w:snapToGrid w:val="0"/>
          <w:sz w:val="24"/>
          <w:szCs w:val="24"/>
        </w:rPr>
        <w:t>Подобряване опазването на природните ресурси</w:t>
      </w:r>
      <w:r w:rsidRPr="002A37F9">
        <w:rPr>
          <w:rFonts w:ascii="Times New Roman" w:hAnsi="Times New Roman" w:cs="Times New Roman"/>
          <w:i/>
          <w:iCs/>
          <w:snapToGrid w:val="0"/>
          <w:sz w:val="24"/>
          <w:szCs w:val="24"/>
        </w:rPr>
        <w:t xml:space="preserve"> </w:t>
      </w:r>
      <w:r w:rsidRPr="002A37F9">
        <w:rPr>
          <w:rFonts w:ascii="Times New Roman" w:hAnsi="Times New Roman" w:cs="Times New Roman"/>
          <w:b/>
          <w:iCs/>
          <w:snapToGrid w:val="0"/>
          <w:sz w:val="24"/>
          <w:szCs w:val="24"/>
        </w:rPr>
        <w:t>и стимулиране на биоразнообразието</w:t>
      </w:r>
      <w:r w:rsidRPr="002A37F9">
        <w:rPr>
          <w:rFonts w:ascii="Times New Roman" w:hAnsi="Times New Roman" w:cs="Times New Roman"/>
          <w:snapToGrid w:val="0"/>
          <w:sz w:val="24"/>
          <w:szCs w:val="24"/>
        </w:rPr>
        <w:t xml:space="preserve"> – 21 новосъздадени мрежи за опазване на околната среда и разумно използване на природните ресурси, създадени 10 съвместни плана за управление на околната среда.</w:t>
      </w:r>
    </w:p>
    <w:p w:rsidR="002A37F9" w:rsidRPr="002A37F9" w:rsidRDefault="002A37F9" w:rsidP="00CE368B">
      <w:pPr>
        <w:numPr>
          <w:ilvl w:val="0"/>
          <w:numId w:val="32"/>
        </w:numPr>
        <w:tabs>
          <w:tab w:val="clear" w:pos="720"/>
          <w:tab w:val="num" w:pos="567"/>
        </w:tabs>
        <w:spacing w:after="0" w:line="360" w:lineRule="auto"/>
        <w:ind w:left="0" w:hanging="11"/>
        <w:jc w:val="both"/>
        <w:outlineLvl w:val="0"/>
        <w:rPr>
          <w:rFonts w:ascii="Times New Roman" w:hAnsi="Times New Roman" w:cs="Times New Roman"/>
          <w:snapToGrid w:val="0"/>
          <w:sz w:val="24"/>
          <w:szCs w:val="24"/>
        </w:rPr>
      </w:pPr>
      <w:r w:rsidRPr="002A37F9">
        <w:rPr>
          <w:rFonts w:ascii="Times New Roman" w:hAnsi="Times New Roman" w:cs="Times New Roman"/>
          <w:b/>
          <w:iCs/>
          <w:snapToGrid w:val="0"/>
          <w:sz w:val="24"/>
          <w:szCs w:val="24"/>
        </w:rPr>
        <w:t>Подобрено устойчиво икономическо развитие</w:t>
      </w:r>
      <w:r w:rsidRPr="002A37F9">
        <w:rPr>
          <w:rFonts w:ascii="Times New Roman" w:hAnsi="Times New Roman" w:cs="Times New Roman"/>
          <w:snapToGrid w:val="0"/>
          <w:sz w:val="24"/>
          <w:szCs w:val="24"/>
        </w:rPr>
        <w:t xml:space="preserve"> – 1 885 малки и средни предприятия, засегнати/взели участие в изпълнението на проектите, 108 новосъздадени работни места, проведени 260 обучителни курсове.</w:t>
      </w:r>
    </w:p>
    <w:p w:rsidR="002A37F9" w:rsidRPr="002A37F9" w:rsidRDefault="002A37F9" w:rsidP="00CE368B">
      <w:pPr>
        <w:numPr>
          <w:ilvl w:val="0"/>
          <w:numId w:val="32"/>
        </w:numPr>
        <w:tabs>
          <w:tab w:val="clear" w:pos="720"/>
          <w:tab w:val="num" w:pos="567"/>
        </w:tabs>
        <w:spacing w:after="0" w:line="360" w:lineRule="auto"/>
        <w:ind w:left="0" w:hanging="11"/>
        <w:jc w:val="both"/>
        <w:outlineLvl w:val="0"/>
        <w:rPr>
          <w:rFonts w:ascii="Times New Roman" w:hAnsi="Times New Roman" w:cs="Times New Roman"/>
          <w:snapToGrid w:val="0"/>
          <w:sz w:val="24"/>
          <w:szCs w:val="24"/>
        </w:rPr>
      </w:pPr>
      <w:r w:rsidRPr="002A37F9">
        <w:rPr>
          <w:rFonts w:ascii="Times New Roman" w:hAnsi="Times New Roman" w:cs="Times New Roman"/>
          <w:b/>
          <w:iCs/>
          <w:snapToGrid w:val="0"/>
          <w:sz w:val="24"/>
          <w:szCs w:val="24"/>
        </w:rPr>
        <w:t>Подобрен потенциал за развитие на туризма</w:t>
      </w:r>
      <w:r w:rsidRPr="002A37F9">
        <w:rPr>
          <w:rFonts w:ascii="Times New Roman" w:hAnsi="Times New Roman" w:cs="Times New Roman"/>
          <w:snapToGrid w:val="0"/>
          <w:sz w:val="24"/>
          <w:szCs w:val="24"/>
        </w:rPr>
        <w:t xml:space="preserve"> – разработени 79 туристически дестинации, създадени 82 туристически услуги, подобрена инфраструктура около 69 културни туристически обекта, 23 новосъздадени </w:t>
      </w:r>
      <w:proofErr w:type="spellStart"/>
      <w:r w:rsidRPr="002A37F9">
        <w:rPr>
          <w:rFonts w:ascii="Times New Roman" w:hAnsi="Times New Roman" w:cs="Times New Roman"/>
          <w:snapToGrid w:val="0"/>
          <w:sz w:val="24"/>
          <w:szCs w:val="24"/>
        </w:rPr>
        <w:t>еко-маршрути</w:t>
      </w:r>
      <w:proofErr w:type="spellEnd"/>
      <w:r w:rsidRPr="002A37F9">
        <w:rPr>
          <w:rFonts w:ascii="Times New Roman" w:hAnsi="Times New Roman" w:cs="Times New Roman"/>
          <w:snapToGrid w:val="0"/>
          <w:sz w:val="24"/>
          <w:szCs w:val="24"/>
        </w:rPr>
        <w:t>.</w:t>
      </w:r>
    </w:p>
    <w:p w:rsidR="002A37F9" w:rsidRPr="002A37F9" w:rsidRDefault="002A37F9" w:rsidP="00CE368B">
      <w:pPr>
        <w:numPr>
          <w:ilvl w:val="0"/>
          <w:numId w:val="32"/>
        </w:numPr>
        <w:tabs>
          <w:tab w:val="clear" w:pos="720"/>
          <w:tab w:val="num" w:pos="567"/>
        </w:tabs>
        <w:spacing w:after="0" w:line="360" w:lineRule="auto"/>
        <w:ind w:left="0" w:hanging="11"/>
        <w:jc w:val="both"/>
        <w:outlineLvl w:val="0"/>
        <w:rPr>
          <w:rFonts w:ascii="Times New Roman" w:hAnsi="Times New Roman" w:cs="Times New Roman"/>
          <w:snapToGrid w:val="0"/>
          <w:sz w:val="24"/>
          <w:szCs w:val="24"/>
        </w:rPr>
      </w:pPr>
      <w:r w:rsidRPr="002A37F9">
        <w:rPr>
          <w:rFonts w:ascii="Times New Roman" w:hAnsi="Times New Roman" w:cs="Times New Roman"/>
          <w:b/>
          <w:iCs/>
          <w:snapToGrid w:val="0"/>
          <w:sz w:val="24"/>
          <w:szCs w:val="24"/>
        </w:rPr>
        <w:t>Развитие на системи за ранно предупреждение за природни бедствия</w:t>
      </w:r>
      <w:r w:rsidRPr="002A37F9">
        <w:rPr>
          <w:rFonts w:ascii="Times New Roman" w:hAnsi="Times New Roman" w:cs="Times New Roman"/>
          <w:snapToGrid w:val="0"/>
          <w:sz w:val="24"/>
          <w:szCs w:val="24"/>
        </w:rPr>
        <w:t xml:space="preserve"> – 19 новосъздадени партньорства в сферата на превенция на риска.</w:t>
      </w:r>
    </w:p>
    <w:p w:rsidR="002A37F9" w:rsidRPr="00B17C75" w:rsidRDefault="002A37F9" w:rsidP="00B53AF7">
      <w:pPr>
        <w:pStyle w:val="ListParagraph"/>
        <w:spacing w:line="360" w:lineRule="auto"/>
        <w:ind w:left="0"/>
        <w:jc w:val="both"/>
        <w:rPr>
          <w:rFonts w:ascii="Times New Roman" w:hAnsi="Times New Roman" w:cs="Times New Roman"/>
          <w:b/>
          <w:sz w:val="24"/>
          <w:szCs w:val="24"/>
        </w:rPr>
      </w:pPr>
    </w:p>
    <w:p w:rsidR="002A37F9" w:rsidRPr="002A37F9" w:rsidRDefault="002A37F9" w:rsidP="00CE368B">
      <w:pPr>
        <w:pStyle w:val="ListParagraph"/>
        <w:numPr>
          <w:ilvl w:val="2"/>
          <w:numId w:val="31"/>
        </w:numPr>
        <w:spacing w:line="360" w:lineRule="auto"/>
        <w:ind w:left="0" w:firstLine="0"/>
        <w:jc w:val="both"/>
        <w:rPr>
          <w:rFonts w:ascii="Times New Roman" w:hAnsi="Times New Roman" w:cs="Times New Roman"/>
          <w:b/>
          <w:sz w:val="24"/>
          <w:szCs w:val="24"/>
          <w:lang w:val="en-US"/>
        </w:rPr>
      </w:pPr>
      <w:r w:rsidRPr="00B17C75">
        <w:rPr>
          <w:rFonts w:ascii="Times New Roman" w:hAnsi="Times New Roman" w:cs="Times New Roman"/>
          <w:b/>
          <w:sz w:val="24"/>
          <w:szCs w:val="24"/>
        </w:rPr>
        <w:t xml:space="preserve"> </w:t>
      </w:r>
      <w:r>
        <w:rPr>
          <w:rFonts w:ascii="Times New Roman" w:hAnsi="Times New Roman" w:cs="Times New Roman"/>
          <w:b/>
          <w:sz w:val="24"/>
          <w:szCs w:val="24"/>
        </w:rPr>
        <w:t>Извършени промени по програмата</w:t>
      </w:r>
    </w:p>
    <w:p w:rsidR="002A37F9" w:rsidRDefault="00F01EFC" w:rsidP="00B53AF7">
      <w:pPr>
        <w:pStyle w:val="ListParagraph"/>
        <w:spacing w:line="360" w:lineRule="auto"/>
        <w:ind w:left="0" w:firstLine="708"/>
        <w:jc w:val="both"/>
        <w:rPr>
          <w:rFonts w:ascii="Times New Roman" w:hAnsi="Times New Roman" w:cs="Times New Roman"/>
          <w:sz w:val="24"/>
          <w:szCs w:val="24"/>
          <w:lang w:val="en-US"/>
        </w:rPr>
      </w:pPr>
      <w:r w:rsidRPr="00F01EFC">
        <w:rPr>
          <w:rFonts w:ascii="Times New Roman" w:hAnsi="Times New Roman" w:cs="Times New Roman"/>
          <w:sz w:val="24"/>
          <w:szCs w:val="24"/>
        </w:rPr>
        <w:t>В рамките на отчетния период няма извършени промени в програмата</w:t>
      </w:r>
    </w:p>
    <w:p w:rsidR="00F01EFC" w:rsidRPr="00BE641E" w:rsidRDefault="00F01EFC" w:rsidP="00B53AF7">
      <w:pPr>
        <w:pStyle w:val="ListParagraph"/>
        <w:spacing w:line="360" w:lineRule="auto"/>
        <w:ind w:left="0" w:firstLine="708"/>
        <w:jc w:val="both"/>
        <w:rPr>
          <w:rFonts w:ascii="Times New Roman" w:hAnsi="Times New Roman" w:cs="Times New Roman"/>
          <w:b/>
          <w:sz w:val="10"/>
          <w:szCs w:val="10"/>
          <w:lang w:val="en-US"/>
        </w:rPr>
      </w:pPr>
    </w:p>
    <w:p w:rsidR="009C3042" w:rsidRPr="009C3042" w:rsidRDefault="009C3042" w:rsidP="002C64A3">
      <w:pPr>
        <w:pStyle w:val="ListParagraph"/>
        <w:numPr>
          <w:ilvl w:val="2"/>
          <w:numId w:val="31"/>
        </w:numPr>
        <w:spacing w:after="0" w:line="360" w:lineRule="auto"/>
        <w:ind w:left="0" w:firstLine="0"/>
        <w:rPr>
          <w:rFonts w:ascii="Times New Roman" w:hAnsi="Times New Roman" w:cs="Times New Roman"/>
          <w:b/>
          <w:sz w:val="24"/>
          <w:szCs w:val="24"/>
        </w:rPr>
      </w:pPr>
      <w:r w:rsidRPr="009C3042">
        <w:rPr>
          <w:rFonts w:ascii="Times New Roman" w:hAnsi="Times New Roman" w:cs="Times New Roman"/>
          <w:b/>
          <w:sz w:val="24"/>
          <w:szCs w:val="24"/>
        </w:rPr>
        <w:t xml:space="preserve">Идентифицирани трудности и предприети мерки (с акцент върху спазване на Правилото „n+2/n+3“) </w:t>
      </w:r>
    </w:p>
    <w:p w:rsidR="009C3042" w:rsidRPr="00651607" w:rsidRDefault="009C3042" w:rsidP="002C64A3">
      <w:pPr>
        <w:spacing w:after="0" w:line="360" w:lineRule="auto"/>
        <w:ind w:firstLine="709"/>
        <w:jc w:val="both"/>
        <w:rPr>
          <w:rFonts w:ascii="Times New Roman" w:hAnsi="Times New Roman" w:cs="Times New Roman"/>
          <w:sz w:val="24"/>
          <w:szCs w:val="24"/>
        </w:rPr>
      </w:pPr>
      <w:r w:rsidRPr="00651607">
        <w:rPr>
          <w:rFonts w:ascii="Times New Roman" w:hAnsi="Times New Roman" w:cs="Times New Roman"/>
          <w:sz w:val="24"/>
          <w:szCs w:val="24"/>
        </w:rPr>
        <w:t xml:space="preserve">Към 30.06.2016 г. няма риск от загуба на средства в резултат на прилагането на правилото n+3. </w:t>
      </w:r>
    </w:p>
    <w:p w:rsidR="009C3042" w:rsidRPr="009C3042" w:rsidRDefault="009C3042" w:rsidP="002C64A3">
      <w:pPr>
        <w:spacing w:after="0" w:line="360" w:lineRule="auto"/>
        <w:ind w:firstLine="709"/>
        <w:jc w:val="both"/>
        <w:rPr>
          <w:rFonts w:ascii="Times New Roman" w:hAnsi="Times New Roman" w:cs="Times New Roman"/>
          <w:sz w:val="24"/>
          <w:szCs w:val="24"/>
        </w:rPr>
      </w:pPr>
      <w:r w:rsidRPr="009C3042">
        <w:rPr>
          <w:rFonts w:ascii="Times New Roman" w:hAnsi="Times New Roman" w:cs="Times New Roman"/>
          <w:sz w:val="24"/>
          <w:szCs w:val="24"/>
        </w:rPr>
        <w:t xml:space="preserve">Съгласно чл. 166 (3) от Финансовия регламент 1605/2002, размерът на средствата, които следва да бъдат сертифицирани в края на 2016 г., </w:t>
      </w:r>
      <w:r w:rsidRPr="00651607">
        <w:rPr>
          <w:rFonts w:ascii="Times New Roman" w:hAnsi="Times New Roman" w:cs="Times New Roman"/>
          <w:sz w:val="24"/>
          <w:szCs w:val="24"/>
        </w:rPr>
        <w:t>е 6 208 620 евро</w:t>
      </w:r>
      <w:r w:rsidRPr="009C3042">
        <w:rPr>
          <w:rFonts w:ascii="Times New Roman" w:hAnsi="Times New Roman" w:cs="Times New Roman"/>
          <w:sz w:val="24"/>
          <w:szCs w:val="24"/>
        </w:rPr>
        <w:t xml:space="preserve"> (12 </w:t>
      </w:r>
      <w:r w:rsidRPr="009C3042">
        <w:rPr>
          <w:rFonts w:ascii="Times New Roman" w:hAnsi="Times New Roman" w:cs="Times New Roman"/>
          <w:sz w:val="24"/>
          <w:szCs w:val="24"/>
        </w:rPr>
        <w:lastRenderedPageBreak/>
        <w:t xml:space="preserve">143 005 </w:t>
      </w:r>
      <w:r w:rsidR="00B62837">
        <w:rPr>
          <w:rFonts w:ascii="Times New Roman" w:hAnsi="Times New Roman" w:cs="Times New Roman"/>
          <w:sz w:val="24"/>
          <w:szCs w:val="24"/>
        </w:rPr>
        <w:t>лв.</w:t>
      </w:r>
      <w:r w:rsidRPr="009C3042">
        <w:rPr>
          <w:rFonts w:ascii="Times New Roman" w:hAnsi="Times New Roman" w:cs="Times New Roman"/>
          <w:sz w:val="24"/>
          <w:szCs w:val="24"/>
        </w:rPr>
        <w:t>), представляващи съфинансиране от ЕС. Съгласно информация, предоставена от Европейската комисия към декември 2015 г., изплатените средства са в размер на 95% от бюджета на програмата.</w:t>
      </w:r>
    </w:p>
    <w:p w:rsidR="009C3042" w:rsidRDefault="009C3042" w:rsidP="00B53AF7">
      <w:pPr>
        <w:tabs>
          <w:tab w:val="left" w:pos="459"/>
        </w:tabs>
        <w:spacing w:line="360" w:lineRule="auto"/>
        <w:ind w:firstLine="709"/>
        <w:jc w:val="both"/>
        <w:rPr>
          <w:rFonts w:ascii="Times New Roman" w:hAnsi="Times New Roman" w:cs="Times New Roman"/>
          <w:sz w:val="24"/>
          <w:szCs w:val="24"/>
        </w:rPr>
      </w:pPr>
      <w:r w:rsidRPr="009C3042">
        <w:rPr>
          <w:rFonts w:ascii="Times New Roman" w:hAnsi="Times New Roman" w:cs="Times New Roman"/>
          <w:sz w:val="24"/>
          <w:szCs w:val="24"/>
        </w:rPr>
        <w:t>Като основен идентифициран проблем може да бъде посочено системното неизплащане на възнагражденията от страна на Националния партниращ орган на експертите, наети в клона на Съвместния технически секретариат в Струмица. За проблема е сезирана и Европейската комисия, която е предприела редица мерки с оглед преодоляването на този хоризонтален проблем във всички програми за трансгранично сътрудничество, в които Република Македония участва.</w:t>
      </w:r>
    </w:p>
    <w:p w:rsidR="009C3042" w:rsidRPr="009C3042" w:rsidRDefault="009C3042" w:rsidP="002C64A3">
      <w:pPr>
        <w:pStyle w:val="ListParagraph"/>
        <w:numPr>
          <w:ilvl w:val="2"/>
          <w:numId w:val="31"/>
        </w:numPr>
        <w:spacing w:after="0" w:line="360" w:lineRule="auto"/>
        <w:ind w:left="0" w:firstLine="0"/>
        <w:rPr>
          <w:rFonts w:ascii="Times New Roman" w:hAnsi="Times New Roman" w:cs="Times New Roman"/>
          <w:b/>
          <w:sz w:val="24"/>
          <w:szCs w:val="24"/>
        </w:rPr>
      </w:pPr>
      <w:r w:rsidRPr="009C3042">
        <w:rPr>
          <w:rFonts w:ascii="Times New Roman" w:hAnsi="Times New Roman" w:cs="Times New Roman"/>
          <w:b/>
          <w:sz w:val="24"/>
          <w:szCs w:val="24"/>
        </w:rPr>
        <w:t xml:space="preserve">Планирани дейности до края на 2016 г. </w:t>
      </w:r>
    </w:p>
    <w:p w:rsidR="002D4463" w:rsidRPr="00116C8E" w:rsidRDefault="009C3042" w:rsidP="00B53AF7">
      <w:pPr>
        <w:spacing w:line="360" w:lineRule="auto"/>
        <w:ind w:firstLine="709"/>
        <w:jc w:val="both"/>
        <w:rPr>
          <w:rFonts w:ascii="Times New Roman" w:hAnsi="Times New Roman" w:cs="Times New Roman"/>
          <w:sz w:val="24"/>
          <w:szCs w:val="24"/>
        </w:rPr>
      </w:pPr>
      <w:r w:rsidRPr="009C3042">
        <w:rPr>
          <w:rFonts w:ascii="Times New Roman" w:hAnsi="Times New Roman" w:cs="Times New Roman"/>
          <w:sz w:val="24"/>
          <w:szCs w:val="24"/>
        </w:rPr>
        <w:t>Основните дейности, които се предвиждат през 2016 г., са свързани с извършване на верификация и разплащания по сключени договори.</w:t>
      </w:r>
    </w:p>
    <w:p w:rsidR="002A37F9" w:rsidRDefault="00E17F7C" w:rsidP="00CE368B">
      <w:pPr>
        <w:pStyle w:val="ListParagraph"/>
        <w:numPr>
          <w:ilvl w:val="1"/>
          <w:numId w:val="59"/>
        </w:numPr>
        <w:spacing w:before="240" w:line="360" w:lineRule="auto"/>
        <w:jc w:val="both"/>
        <w:rPr>
          <w:rFonts w:ascii="Times New Roman" w:hAnsi="Times New Roman" w:cs="Times New Roman"/>
          <w:b/>
          <w:sz w:val="24"/>
          <w:szCs w:val="24"/>
        </w:rPr>
      </w:pPr>
      <w:r w:rsidRPr="00E17F7C">
        <w:rPr>
          <w:rFonts w:ascii="Times New Roman" w:hAnsi="Times New Roman" w:cs="Times New Roman"/>
          <w:b/>
          <w:sz w:val="24"/>
          <w:szCs w:val="24"/>
        </w:rPr>
        <w:t>Програма за трансгранично сътрудничес</w:t>
      </w:r>
      <w:r w:rsidR="00D033D6">
        <w:rPr>
          <w:rFonts w:ascii="Times New Roman" w:hAnsi="Times New Roman" w:cs="Times New Roman"/>
          <w:b/>
          <w:sz w:val="24"/>
          <w:szCs w:val="24"/>
        </w:rPr>
        <w:t xml:space="preserve">тво Румъния - България 2007-2013 </w:t>
      </w:r>
    </w:p>
    <w:p w:rsidR="002D4463" w:rsidRPr="0086510D" w:rsidRDefault="002D4463" w:rsidP="00B53AF7">
      <w:pPr>
        <w:pStyle w:val="ListParagraph"/>
        <w:spacing w:line="360" w:lineRule="auto"/>
        <w:ind w:left="432"/>
        <w:jc w:val="both"/>
        <w:rPr>
          <w:rFonts w:ascii="Times New Roman" w:hAnsi="Times New Roman" w:cs="Times New Roman"/>
          <w:b/>
          <w:sz w:val="18"/>
          <w:szCs w:val="18"/>
        </w:rPr>
      </w:pPr>
    </w:p>
    <w:p w:rsidR="0086510D" w:rsidRPr="002C64A3" w:rsidRDefault="00E17F7C" w:rsidP="00B53AF7">
      <w:pPr>
        <w:pStyle w:val="ListParagraph"/>
        <w:numPr>
          <w:ilvl w:val="2"/>
          <w:numId w:val="59"/>
        </w:numPr>
        <w:spacing w:after="0" w:line="360" w:lineRule="auto"/>
        <w:ind w:left="0" w:firstLine="0"/>
        <w:rPr>
          <w:rFonts w:ascii="Times New Roman" w:hAnsi="Times New Roman" w:cs="Times New Roman"/>
          <w:b/>
          <w:sz w:val="24"/>
          <w:szCs w:val="24"/>
        </w:rPr>
      </w:pPr>
      <w:r w:rsidRPr="00E17F7C">
        <w:rPr>
          <w:rFonts w:ascii="Times New Roman" w:hAnsi="Times New Roman" w:cs="Times New Roman"/>
          <w:b/>
          <w:sz w:val="24"/>
          <w:szCs w:val="24"/>
        </w:rPr>
        <w:t xml:space="preserve">Общ реализиран напредък по програмата към 30.06.2016 г. </w:t>
      </w:r>
    </w:p>
    <w:p w:rsidR="00C01D1E" w:rsidRPr="0086510D" w:rsidRDefault="00E17F7C" w:rsidP="00B53AF7">
      <w:pPr>
        <w:spacing w:line="360" w:lineRule="auto"/>
        <w:ind w:firstLine="709"/>
        <w:jc w:val="both"/>
        <w:rPr>
          <w:rFonts w:ascii="Times New Roman" w:hAnsi="Times New Roman" w:cs="Times New Roman"/>
          <w:sz w:val="25"/>
          <w:szCs w:val="25"/>
        </w:rPr>
      </w:pPr>
      <w:r w:rsidRPr="00651607">
        <w:rPr>
          <w:rFonts w:ascii="Times New Roman" w:hAnsi="Times New Roman" w:cs="Times New Roman"/>
          <w:sz w:val="24"/>
          <w:szCs w:val="24"/>
        </w:rPr>
        <w:t>Общият бюджет на програмата е 252 655 788 евро</w:t>
      </w:r>
      <w:r w:rsidR="00BE641E" w:rsidRPr="00651607">
        <w:rPr>
          <w:rFonts w:ascii="Times New Roman" w:hAnsi="Times New Roman" w:cs="Times New Roman"/>
          <w:sz w:val="24"/>
          <w:szCs w:val="24"/>
        </w:rPr>
        <w:t>,</w:t>
      </w:r>
      <w:r w:rsidR="00BE641E">
        <w:rPr>
          <w:rFonts w:ascii="Times New Roman" w:hAnsi="Times New Roman" w:cs="Times New Roman"/>
          <w:sz w:val="24"/>
          <w:szCs w:val="24"/>
        </w:rPr>
        <w:t xml:space="preserve"> което представлява </w:t>
      </w:r>
      <w:r w:rsidRPr="00E17F7C">
        <w:rPr>
          <w:rFonts w:ascii="Times New Roman" w:hAnsi="Times New Roman" w:cs="Times New Roman"/>
          <w:sz w:val="24"/>
          <w:szCs w:val="24"/>
        </w:rPr>
        <w:t xml:space="preserve">494 151 769 </w:t>
      </w:r>
      <w:r w:rsidR="00BE641E">
        <w:rPr>
          <w:rFonts w:ascii="Times New Roman" w:hAnsi="Times New Roman" w:cs="Times New Roman"/>
          <w:sz w:val="24"/>
          <w:szCs w:val="24"/>
        </w:rPr>
        <w:t>лв</w:t>
      </w:r>
      <w:r w:rsidRPr="00E17F7C">
        <w:rPr>
          <w:rFonts w:ascii="Times New Roman" w:hAnsi="Times New Roman" w:cs="Times New Roman"/>
          <w:sz w:val="24"/>
          <w:szCs w:val="24"/>
        </w:rPr>
        <w:t xml:space="preserve">. </w:t>
      </w:r>
      <w:r w:rsidRPr="0086510D">
        <w:rPr>
          <w:rFonts w:ascii="Times New Roman" w:hAnsi="Times New Roman" w:cs="Times New Roman"/>
          <w:sz w:val="25"/>
          <w:szCs w:val="25"/>
        </w:rPr>
        <w:t xml:space="preserve">В рамките на периода януари 2007 – декември 2014 г. са обявени </w:t>
      </w:r>
      <w:r w:rsidR="002D4463" w:rsidRPr="0086510D">
        <w:rPr>
          <w:rFonts w:ascii="Times New Roman" w:hAnsi="Times New Roman" w:cs="Times New Roman"/>
          <w:sz w:val="25"/>
          <w:szCs w:val="25"/>
        </w:rPr>
        <w:t>2</w:t>
      </w:r>
      <w:r w:rsidRPr="0086510D">
        <w:rPr>
          <w:rFonts w:ascii="Times New Roman" w:hAnsi="Times New Roman" w:cs="Times New Roman"/>
          <w:sz w:val="25"/>
          <w:szCs w:val="25"/>
        </w:rPr>
        <w:t xml:space="preserve"> отворени покани за набира</w:t>
      </w:r>
      <w:r w:rsidR="002D4463" w:rsidRPr="0086510D">
        <w:rPr>
          <w:rFonts w:ascii="Times New Roman" w:hAnsi="Times New Roman" w:cs="Times New Roman"/>
          <w:sz w:val="25"/>
          <w:szCs w:val="25"/>
        </w:rPr>
        <w:t>не на проектни предложения и 2</w:t>
      </w:r>
      <w:r w:rsidRPr="0086510D">
        <w:rPr>
          <w:rFonts w:ascii="Times New Roman" w:hAnsi="Times New Roman" w:cs="Times New Roman"/>
          <w:sz w:val="25"/>
          <w:szCs w:val="25"/>
        </w:rPr>
        <w:t xml:space="preserve"> покани за набиране на стратегически проекти. Общият брой на сключените договори за</w:t>
      </w:r>
      <w:r w:rsidR="002D4463" w:rsidRPr="0086510D">
        <w:rPr>
          <w:rFonts w:ascii="Times New Roman" w:hAnsi="Times New Roman" w:cs="Times New Roman"/>
          <w:sz w:val="25"/>
          <w:szCs w:val="25"/>
        </w:rPr>
        <w:t xml:space="preserve"> субсидия е 179, </w:t>
      </w:r>
      <w:r w:rsidRPr="0086510D">
        <w:rPr>
          <w:rFonts w:ascii="Times New Roman" w:hAnsi="Times New Roman" w:cs="Times New Roman"/>
          <w:sz w:val="25"/>
          <w:szCs w:val="25"/>
        </w:rPr>
        <w:t>като обща</w:t>
      </w:r>
      <w:r w:rsidR="002D4463" w:rsidRPr="0086510D">
        <w:rPr>
          <w:rFonts w:ascii="Times New Roman" w:hAnsi="Times New Roman" w:cs="Times New Roman"/>
          <w:sz w:val="25"/>
          <w:szCs w:val="25"/>
        </w:rPr>
        <w:t>та</w:t>
      </w:r>
      <w:r w:rsidRPr="0086510D">
        <w:rPr>
          <w:rFonts w:ascii="Times New Roman" w:hAnsi="Times New Roman" w:cs="Times New Roman"/>
          <w:sz w:val="25"/>
          <w:szCs w:val="25"/>
        </w:rPr>
        <w:t xml:space="preserve"> стойност на</w:t>
      </w:r>
      <w:r w:rsidR="0086510D">
        <w:rPr>
          <w:rFonts w:ascii="Times New Roman" w:hAnsi="Times New Roman" w:cs="Times New Roman"/>
          <w:sz w:val="24"/>
          <w:szCs w:val="24"/>
        </w:rPr>
        <w:t xml:space="preserve"> </w:t>
      </w:r>
      <w:r w:rsidRPr="00E17F7C">
        <w:rPr>
          <w:rFonts w:ascii="Times New Roman" w:hAnsi="Times New Roman" w:cs="Times New Roman"/>
          <w:sz w:val="24"/>
          <w:szCs w:val="24"/>
        </w:rPr>
        <w:t xml:space="preserve">договорените средства (включително и по ПО „Техническа помощ“) е 349 185 604  евро (682 947 680 </w:t>
      </w:r>
      <w:r w:rsidR="00B62837">
        <w:rPr>
          <w:rFonts w:ascii="Times New Roman" w:hAnsi="Times New Roman" w:cs="Times New Roman"/>
          <w:sz w:val="24"/>
          <w:szCs w:val="24"/>
        </w:rPr>
        <w:t>лв.</w:t>
      </w:r>
      <w:r w:rsidRPr="00E17F7C">
        <w:rPr>
          <w:rFonts w:ascii="Times New Roman" w:hAnsi="Times New Roman" w:cs="Times New Roman"/>
          <w:sz w:val="24"/>
          <w:szCs w:val="24"/>
        </w:rPr>
        <w:t xml:space="preserve">) - 138,2% от общия бюджет на програмата (спестените средства от приключили и/или прекратените проекти са използвани за сключване на договори, както и част от средствата, отпуснати по проекти в изпълнение, са използвани за наддоговаряне по програмата). Верифицираните разходи са 240 946 538,39 евро  (471 250 468 </w:t>
      </w:r>
      <w:r w:rsidR="00B62837">
        <w:rPr>
          <w:rFonts w:ascii="Times New Roman" w:hAnsi="Times New Roman" w:cs="Times New Roman"/>
          <w:sz w:val="24"/>
          <w:szCs w:val="24"/>
        </w:rPr>
        <w:t>лв.</w:t>
      </w:r>
      <w:r w:rsidRPr="00E17F7C">
        <w:rPr>
          <w:rFonts w:ascii="Times New Roman" w:hAnsi="Times New Roman" w:cs="Times New Roman"/>
          <w:sz w:val="24"/>
          <w:szCs w:val="24"/>
        </w:rPr>
        <w:t xml:space="preserve">) - 94,42 % от общия бюджет на програмата, след приспадане на финансовите корекции - 2 397 586,22 евро. Сертифицираните разходи пред ЕК са в размер на 165 412 070 евро (323 517 889 </w:t>
      </w:r>
      <w:r w:rsidR="00B62837">
        <w:rPr>
          <w:rFonts w:ascii="Times New Roman" w:hAnsi="Times New Roman" w:cs="Times New Roman"/>
          <w:sz w:val="24"/>
          <w:szCs w:val="24"/>
        </w:rPr>
        <w:t>лв.</w:t>
      </w:r>
      <w:r w:rsidRPr="00E17F7C">
        <w:rPr>
          <w:rFonts w:ascii="Times New Roman" w:hAnsi="Times New Roman" w:cs="Times New Roman"/>
          <w:sz w:val="24"/>
          <w:szCs w:val="24"/>
        </w:rPr>
        <w:t xml:space="preserve">). </w:t>
      </w:r>
    </w:p>
    <w:p w:rsidR="00E17F7C" w:rsidRPr="00116C8E" w:rsidRDefault="00E17F7C" w:rsidP="002C64A3">
      <w:pPr>
        <w:pStyle w:val="ListParagraph"/>
        <w:numPr>
          <w:ilvl w:val="2"/>
          <w:numId w:val="59"/>
        </w:numPr>
        <w:spacing w:after="0" w:line="360" w:lineRule="auto"/>
        <w:ind w:left="0" w:firstLine="0"/>
        <w:rPr>
          <w:rFonts w:ascii="Times New Roman" w:hAnsi="Times New Roman" w:cs="Times New Roman"/>
          <w:b/>
          <w:sz w:val="24"/>
          <w:szCs w:val="24"/>
        </w:rPr>
      </w:pPr>
      <w:r w:rsidRPr="00116C8E">
        <w:rPr>
          <w:rFonts w:ascii="Times New Roman" w:hAnsi="Times New Roman" w:cs="Times New Roman"/>
          <w:b/>
          <w:sz w:val="24"/>
          <w:szCs w:val="24"/>
        </w:rPr>
        <w:t>Изпълнение на заложените цели и индикатори</w:t>
      </w:r>
    </w:p>
    <w:p w:rsidR="00E17F7C" w:rsidRPr="00E17F7C" w:rsidRDefault="00E17F7C" w:rsidP="002C64A3">
      <w:pPr>
        <w:spacing w:after="0" w:line="360" w:lineRule="auto"/>
        <w:ind w:firstLine="709"/>
        <w:jc w:val="both"/>
        <w:rPr>
          <w:rFonts w:ascii="Times New Roman" w:hAnsi="Times New Roman" w:cs="Times New Roman"/>
          <w:sz w:val="24"/>
          <w:szCs w:val="24"/>
        </w:rPr>
      </w:pPr>
      <w:r w:rsidRPr="00E17F7C">
        <w:rPr>
          <w:rFonts w:ascii="Times New Roman" w:hAnsi="Times New Roman" w:cs="Times New Roman"/>
          <w:sz w:val="24"/>
          <w:szCs w:val="24"/>
        </w:rPr>
        <w:t>В резултат от изпълнението на програмата са постигнати следните ключови индикатори за резултат:</w:t>
      </w:r>
    </w:p>
    <w:p w:rsidR="00E17F7C" w:rsidRPr="00E17F7C" w:rsidRDefault="00E17F7C" w:rsidP="00CE368B">
      <w:pPr>
        <w:numPr>
          <w:ilvl w:val="0"/>
          <w:numId w:val="34"/>
        </w:numPr>
        <w:spacing w:after="0" w:line="360" w:lineRule="auto"/>
        <w:ind w:left="709" w:hanging="425"/>
        <w:jc w:val="both"/>
        <w:outlineLvl w:val="0"/>
        <w:rPr>
          <w:rFonts w:ascii="Times New Roman" w:hAnsi="Times New Roman" w:cs="Times New Roman"/>
          <w:snapToGrid w:val="0"/>
          <w:sz w:val="24"/>
          <w:szCs w:val="24"/>
        </w:rPr>
      </w:pPr>
      <w:r w:rsidRPr="00E17F7C">
        <w:rPr>
          <w:rFonts w:ascii="Times New Roman" w:hAnsi="Times New Roman" w:cs="Times New Roman"/>
          <w:b/>
          <w:iCs/>
          <w:snapToGrid w:val="0"/>
          <w:sz w:val="24"/>
          <w:szCs w:val="24"/>
        </w:rPr>
        <w:t>Повишена мобилност и взаимовръзка в трансграничния регион</w:t>
      </w:r>
      <w:r w:rsidRPr="00E17F7C">
        <w:rPr>
          <w:rFonts w:ascii="Times New Roman" w:hAnsi="Times New Roman" w:cs="Times New Roman"/>
          <w:snapToGrid w:val="0"/>
          <w:sz w:val="24"/>
          <w:szCs w:val="24"/>
        </w:rPr>
        <w:t xml:space="preserve"> - 169 км построени/модернизирани пътища, обслужващи около 500 000 души; </w:t>
      </w:r>
    </w:p>
    <w:p w:rsidR="00E17F7C" w:rsidRPr="00E17F7C" w:rsidRDefault="00E17F7C" w:rsidP="00CE368B">
      <w:pPr>
        <w:numPr>
          <w:ilvl w:val="0"/>
          <w:numId w:val="34"/>
        </w:numPr>
        <w:spacing w:after="0" w:line="360" w:lineRule="auto"/>
        <w:ind w:left="709" w:hanging="425"/>
        <w:jc w:val="both"/>
        <w:outlineLvl w:val="0"/>
        <w:rPr>
          <w:rFonts w:ascii="Times New Roman" w:hAnsi="Times New Roman" w:cs="Times New Roman"/>
          <w:snapToGrid w:val="0"/>
          <w:sz w:val="24"/>
          <w:szCs w:val="24"/>
        </w:rPr>
      </w:pPr>
      <w:r w:rsidRPr="00E17F7C">
        <w:rPr>
          <w:rFonts w:ascii="Times New Roman" w:hAnsi="Times New Roman" w:cs="Times New Roman"/>
          <w:b/>
          <w:iCs/>
          <w:snapToGrid w:val="0"/>
          <w:sz w:val="24"/>
          <w:szCs w:val="24"/>
        </w:rPr>
        <w:lastRenderedPageBreak/>
        <w:t>Новосъздадени и развити системи за ранно предупреждение за природни бедствия</w:t>
      </w:r>
      <w:r w:rsidRPr="00E17F7C">
        <w:rPr>
          <w:rFonts w:ascii="Times New Roman" w:hAnsi="Times New Roman" w:cs="Times New Roman"/>
          <w:snapToGrid w:val="0"/>
          <w:sz w:val="24"/>
          <w:szCs w:val="24"/>
        </w:rPr>
        <w:t xml:space="preserve"> – разработени 23 съвместни системи за управление и опазване на околната среда, като 100% от общата граница по р. Дунав обхваната от съвместни дейности за ранно предупреждение срещу наводнения; </w:t>
      </w:r>
    </w:p>
    <w:p w:rsidR="00E17F7C" w:rsidRPr="00E17F7C" w:rsidRDefault="00E17F7C" w:rsidP="00CE368B">
      <w:pPr>
        <w:numPr>
          <w:ilvl w:val="0"/>
          <w:numId w:val="34"/>
        </w:numPr>
        <w:spacing w:after="0" w:line="360" w:lineRule="auto"/>
        <w:ind w:left="709" w:hanging="425"/>
        <w:jc w:val="both"/>
        <w:outlineLvl w:val="0"/>
        <w:rPr>
          <w:rFonts w:ascii="Times New Roman" w:hAnsi="Times New Roman" w:cs="Times New Roman"/>
          <w:snapToGrid w:val="0"/>
          <w:sz w:val="24"/>
          <w:szCs w:val="24"/>
        </w:rPr>
      </w:pPr>
      <w:r w:rsidRPr="00E17F7C">
        <w:rPr>
          <w:rFonts w:ascii="Times New Roman" w:eastAsia="SimSun" w:hAnsi="Times New Roman" w:cs="Times New Roman"/>
          <w:b/>
          <w:iCs/>
          <w:snapToGrid w:val="0"/>
          <w:sz w:val="24"/>
          <w:szCs w:val="24"/>
          <w:lang w:eastAsia="zh-CN"/>
        </w:rPr>
        <w:t>Подобрен потенциал за развитие на туризма</w:t>
      </w:r>
      <w:r w:rsidRPr="00E17F7C">
        <w:rPr>
          <w:rFonts w:ascii="Times New Roman" w:eastAsia="SimSun" w:hAnsi="Times New Roman" w:cs="Times New Roman"/>
          <w:i/>
          <w:iCs/>
          <w:snapToGrid w:val="0"/>
          <w:sz w:val="24"/>
          <w:szCs w:val="24"/>
          <w:lang w:eastAsia="zh-CN"/>
        </w:rPr>
        <w:t xml:space="preserve"> – </w:t>
      </w:r>
      <w:r w:rsidRPr="00E17F7C">
        <w:rPr>
          <w:rFonts w:ascii="Times New Roman" w:eastAsia="SimSun" w:hAnsi="Times New Roman" w:cs="Times New Roman"/>
          <w:iCs/>
          <w:snapToGrid w:val="0"/>
          <w:sz w:val="24"/>
          <w:szCs w:val="24"/>
          <w:lang w:eastAsia="zh-CN"/>
        </w:rPr>
        <w:t>с</w:t>
      </w:r>
      <w:r w:rsidRPr="00E17F7C">
        <w:rPr>
          <w:rFonts w:ascii="Times New Roman" w:hAnsi="Times New Roman" w:cs="Times New Roman"/>
          <w:snapToGrid w:val="0"/>
          <w:sz w:val="24"/>
          <w:szCs w:val="24"/>
        </w:rPr>
        <w:t xml:space="preserve">ъздадени са 50 интегрирани туристически продукта в трансграничния регион; </w:t>
      </w:r>
    </w:p>
    <w:p w:rsidR="00E17F7C" w:rsidRPr="00E17F7C" w:rsidRDefault="00E17F7C" w:rsidP="00CE368B">
      <w:pPr>
        <w:numPr>
          <w:ilvl w:val="0"/>
          <w:numId w:val="34"/>
        </w:numPr>
        <w:spacing w:after="0" w:line="360" w:lineRule="auto"/>
        <w:ind w:left="709" w:hanging="425"/>
        <w:jc w:val="both"/>
        <w:outlineLvl w:val="0"/>
        <w:rPr>
          <w:rFonts w:ascii="Times New Roman" w:hAnsi="Times New Roman" w:cs="Times New Roman"/>
          <w:snapToGrid w:val="0"/>
          <w:sz w:val="24"/>
          <w:szCs w:val="24"/>
        </w:rPr>
      </w:pPr>
      <w:r w:rsidRPr="00E17F7C">
        <w:rPr>
          <w:rFonts w:ascii="Times New Roman" w:hAnsi="Times New Roman" w:cs="Times New Roman"/>
          <w:b/>
          <w:sz w:val="24"/>
          <w:szCs w:val="24"/>
        </w:rPr>
        <w:t>Повишена интеграция на трансграничния регион по отношение на заетостта и мобилността на работната сила</w:t>
      </w:r>
      <w:r w:rsidRPr="00E17F7C">
        <w:rPr>
          <w:rFonts w:ascii="Times New Roman" w:hAnsi="Times New Roman" w:cs="Times New Roman"/>
          <w:snapToGrid w:val="0"/>
          <w:sz w:val="24"/>
          <w:szCs w:val="24"/>
        </w:rPr>
        <w:t xml:space="preserve"> – 370 256 души информирани за възможности за заетост, като 6 896 души са преминали обучителни курсове;</w:t>
      </w:r>
    </w:p>
    <w:p w:rsidR="00E17F7C" w:rsidRPr="00E17F7C" w:rsidRDefault="00E17F7C" w:rsidP="00CE368B">
      <w:pPr>
        <w:numPr>
          <w:ilvl w:val="0"/>
          <w:numId w:val="34"/>
        </w:numPr>
        <w:spacing w:after="0" w:line="360" w:lineRule="auto"/>
        <w:ind w:left="709" w:hanging="425"/>
        <w:jc w:val="both"/>
        <w:outlineLvl w:val="0"/>
        <w:rPr>
          <w:rFonts w:ascii="Times New Roman" w:hAnsi="Times New Roman" w:cs="Times New Roman"/>
          <w:snapToGrid w:val="0"/>
          <w:sz w:val="24"/>
          <w:szCs w:val="24"/>
        </w:rPr>
      </w:pPr>
      <w:r w:rsidRPr="00E17F7C">
        <w:rPr>
          <w:rFonts w:ascii="Times New Roman" w:hAnsi="Times New Roman" w:cs="Times New Roman"/>
          <w:b/>
          <w:iCs/>
          <w:snapToGrid w:val="0"/>
          <w:sz w:val="24"/>
          <w:szCs w:val="24"/>
        </w:rPr>
        <w:t>Подобрено устойчиво икономическо развитие</w:t>
      </w:r>
      <w:r w:rsidRPr="00E17F7C">
        <w:rPr>
          <w:rFonts w:ascii="Times New Roman" w:hAnsi="Times New Roman" w:cs="Times New Roman"/>
          <w:snapToGrid w:val="0"/>
          <w:sz w:val="24"/>
          <w:szCs w:val="24"/>
        </w:rPr>
        <w:t xml:space="preserve"> – 19 123 малки и средни предприятия са се възползвали от новосъздадени бизнес съоръжения, като 90 партньорства са създадени между университети, изследователски центрове и бизнес предприятия и 59 127 души участвали в дейности тип „хора за хора“.</w:t>
      </w:r>
    </w:p>
    <w:p w:rsidR="00E17F7C" w:rsidRPr="00E17F7C" w:rsidRDefault="00E17F7C" w:rsidP="00B53AF7">
      <w:pPr>
        <w:pStyle w:val="ListParagraph"/>
        <w:spacing w:line="360" w:lineRule="auto"/>
        <w:ind w:left="1224"/>
        <w:rPr>
          <w:rFonts w:ascii="Times New Roman" w:hAnsi="Times New Roman" w:cs="Times New Roman"/>
          <w:b/>
          <w:sz w:val="24"/>
          <w:szCs w:val="24"/>
        </w:rPr>
      </w:pPr>
    </w:p>
    <w:p w:rsidR="00E17F7C" w:rsidRPr="00E17F7C" w:rsidRDefault="00E17F7C" w:rsidP="002C64A3">
      <w:pPr>
        <w:pStyle w:val="ListParagraph"/>
        <w:numPr>
          <w:ilvl w:val="2"/>
          <w:numId w:val="59"/>
        </w:numPr>
        <w:spacing w:after="0" w:line="360" w:lineRule="auto"/>
        <w:ind w:left="0" w:firstLine="0"/>
        <w:rPr>
          <w:rFonts w:ascii="Times New Roman" w:hAnsi="Times New Roman" w:cs="Times New Roman"/>
          <w:b/>
          <w:sz w:val="24"/>
          <w:szCs w:val="24"/>
        </w:rPr>
      </w:pPr>
      <w:r w:rsidRPr="00E17F7C">
        <w:rPr>
          <w:rFonts w:ascii="Times New Roman" w:hAnsi="Times New Roman" w:cs="Times New Roman"/>
          <w:b/>
          <w:sz w:val="24"/>
          <w:szCs w:val="24"/>
        </w:rPr>
        <w:t>Извършени промени в програмата</w:t>
      </w:r>
    </w:p>
    <w:p w:rsidR="00E17F7C" w:rsidRPr="00DA520E" w:rsidRDefault="00E17F7C" w:rsidP="00B53AF7">
      <w:pPr>
        <w:tabs>
          <w:tab w:val="left" w:pos="459"/>
        </w:tabs>
        <w:spacing w:line="360" w:lineRule="auto"/>
        <w:ind w:firstLine="709"/>
        <w:jc w:val="both"/>
        <w:rPr>
          <w:rFonts w:ascii="Times New Roman" w:hAnsi="Times New Roman" w:cs="Times New Roman"/>
          <w:sz w:val="24"/>
          <w:szCs w:val="24"/>
        </w:rPr>
      </w:pPr>
      <w:r w:rsidRPr="00E17F7C">
        <w:rPr>
          <w:rFonts w:ascii="Times New Roman" w:hAnsi="Times New Roman" w:cs="Times New Roman"/>
          <w:sz w:val="24"/>
          <w:szCs w:val="24"/>
        </w:rPr>
        <w:t xml:space="preserve">В рамките на отчетния период няма </w:t>
      </w:r>
      <w:r w:rsidR="00DA520E">
        <w:rPr>
          <w:rFonts w:ascii="Times New Roman" w:hAnsi="Times New Roman" w:cs="Times New Roman"/>
          <w:sz w:val="24"/>
          <w:szCs w:val="24"/>
        </w:rPr>
        <w:t>извършени промени в програмата.</w:t>
      </w:r>
    </w:p>
    <w:p w:rsidR="00E17F7C" w:rsidRPr="00E17F7C" w:rsidRDefault="00E17F7C" w:rsidP="00CE368B">
      <w:pPr>
        <w:pStyle w:val="ListParagraph"/>
        <w:numPr>
          <w:ilvl w:val="2"/>
          <w:numId w:val="59"/>
        </w:numPr>
        <w:spacing w:line="360" w:lineRule="auto"/>
        <w:ind w:left="0" w:firstLine="0"/>
        <w:rPr>
          <w:rFonts w:ascii="Times New Roman" w:hAnsi="Times New Roman" w:cs="Times New Roman"/>
          <w:b/>
          <w:sz w:val="24"/>
          <w:szCs w:val="24"/>
        </w:rPr>
      </w:pPr>
      <w:r w:rsidRPr="00E17F7C">
        <w:rPr>
          <w:rFonts w:ascii="Times New Roman" w:hAnsi="Times New Roman" w:cs="Times New Roman"/>
          <w:b/>
          <w:sz w:val="24"/>
          <w:szCs w:val="24"/>
        </w:rPr>
        <w:t xml:space="preserve">Идентифицирани трудности и предприети мерки (с акцент върху спазване на Правилото „n+2/n+3“) </w:t>
      </w:r>
    </w:p>
    <w:p w:rsidR="00E17F7C" w:rsidRDefault="00E17F7C" w:rsidP="00B53AF7">
      <w:pPr>
        <w:pStyle w:val="ListParagraph"/>
        <w:spacing w:line="360" w:lineRule="auto"/>
        <w:ind w:left="0" w:firstLine="709"/>
        <w:jc w:val="both"/>
        <w:rPr>
          <w:rFonts w:ascii="Times New Roman" w:hAnsi="Times New Roman" w:cs="Times New Roman"/>
          <w:sz w:val="24"/>
          <w:szCs w:val="24"/>
        </w:rPr>
      </w:pPr>
      <w:r w:rsidRPr="00B6315F">
        <w:rPr>
          <w:rFonts w:ascii="Times New Roman" w:hAnsi="Times New Roman" w:cs="Times New Roman"/>
          <w:sz w:val="24"/>
          <w:szCs w:val="24"/>
        </w:rPr>
        <w:t xml:space="preserve">С оглед избягване риска от загуба на програмни средства, сумата която следва да бъде сертифицирана е в размер на 11 701 826,67 евро (22 881 517,83 </w:t>
      </w:r>
      <w:r w:rsidR="00B62837">
        <w:rPr>
          <w:rFonts w:ascii="Times New Roman" w:hAnsi="Times New Roman" w:cs="Times New Roman"/>
          <w:sz w:val="24"/>
          <w:szCs w:val="24"/>
        </w:rPr>
        <w:t>лв.</w:t>
      </w:r>
      <w:r w:rsidRPr="00B6315F">
        <w:rPr>
          <w:rFonts w:ascii="Times New Roman" w:hAnsi="Times New Roman" w:cs="Times New Roman"/>
          <w:sz w:val="24"/>
          <w:szCs w:val="24"/>
        </w:rPr>
        <w:t xml:space="preserve">). </w:t>
      </w:r>
    </w:p>
    <w:p w:rsidR="00DA520E" w:rsidRPr="00DA520E" w:rsidRDefault="00DA520E" w:rsidP="00B53AF7">
      <w:pPr>
        <w:pStyle w:val="ListParagraph"/>
        <w:spacing w:line="360" w:lineRule="auto"/>
        <w:ind w:left="0" w:firstLine="709"/>
        <w:jc w:val="both"/>
        <w:rPr>
          <w:rFonts w:ascii="Times New Roman" w:hAnsi="Times New Roman" w:cs="Times New Roman"/>
          <w:sz w:val="16"/>
          <w:szCs w:val="16"/>
        </w:rPr>
      </w:pPr>
    </w:p>
    <w:p w:rsidR="00E17F7C" w:rsidRPr="00B6315F" w:rsidRDefault="00B6315F" w:rsidP="002C64A3">
      <w:pPr>
        <w:pStyle w:val="ListParagraph"/>
        <w:numPr>
          <w:ilvl w:val="2"/>
          <w:numId w:val="59"/>
        </w:numPr>
        <w:spacing w:after="0" w:line="360" w:lineRule="auto"/>
        <w:ind w:left="0" w:firstLine="0"/>
        <w:jc w:val="both"/>
        <w:rPr>
          <w:rFonts w:ascii="Times New Roman" w:hAnsi="Times New Roman" w:cs="Times New Roman"/>
          <w:b/>
          <w:sz w:val="24"/>
          <w:szCs w:val="24"/>
        </w:rPr>
      </w:pPr>
      <w:r w:rsidRPr="00B6315F">
        <w:rPr>
          <w:rFonts w:ascii="Times New Roman" w:hAnsi="Times New Roman" w:cs="Times New Roman"/>
          <w:b/>
          <w:sz w:val="24"/>
          <w:szCs w:val="24"/>
        </w:rPr>
        <w:t>Планирани дейности до края на 2016 г</w:t>
      </w:r>
      <w:r w:rsidR="00D6784C">
        <w:rPr>
          <w:rFonts w:ascii="Times New Roman" w:hAnsi="Times New Roman" w:cs="Times New Roman"/>
          <w:b/>
          <w:sz w:val="24"/>
          <w:szCs w:val="24"/>
        </w:rPr>
        <w:t>.</w:t>
      </w:r>
    </w:p>
    <w:p w:rsidR="00F850D8" w:rsidRPr="00DA520E" w:rsidRDefault="000A2FC9" w:rsidP="002C64A3">
      <w:pPr>
        <w:spacing w:line="360" w:lineRule="auto"/>
        <w:ind w:firstLine="709"/>
        <w:jc w:val="both"/>
        <w:rPr>
          <w:rFonts w:ascii="Times New Roman" w:hAnsi="Times New Roman" w:cs="Times New Roman"/>
          <w:sz w:val="24"/>
          <w:szCs w:val="24"/>
        </w:rPr>
      </w:pPr>
      <w:r w:rsidRPr="000A2FC9">
        <w:rPr>
          <w:rFonts w:ascii="Times New Roman" w:hAnsi="Times New Roman" w:cs="Times New Roman"/>
          <w:sz w:val="24"/>
          <w:szCs w:val="24"/>
        </w:rPr>
        <w:t xml:space="preserve">Основните дейности, които се предвиждат до април 2016 г., са свързани с извършване на финални верификации на средства и финални разплащания по сключени договори. </w:t>
      </w:r>
    </w:p>
    <w:p w:rsidR="00D6784C" w:rsidRDefault="00D03136" w:rsidP="00CE368B">
      <w:pPr>
        <w:pStyle w:val="ListParagraph"/>
        <w:numPr>
          <w:ilvl w:val="0"/>
          <w:numId w:val="33"/>
        </w:numPr>
        <w:spacing w:line="360" w:lineRule="auto"/>
        <w:jc w:val="both"/>
        <w:rPr>
          <w:rFonts w:ascii="Times New Roman" w:hAnsi="Times New Roman" w:cs="Times New Roman"/>
          <w:b/>
          <w:sz w:val="24"/>
          <w:szCs w:val="24"/>
        </w:rPr>
      </w:pPr>
      <w:r w:rsidRPr="00D03136">
        <w:rPr>
          <w:rFonts w:ascii="Times New Roman" w:hAnsi="Times New Roman" w:cs="Times New Roman"/>
          <w:b/>
          <w:sz w:val="24"/>
          <w:szCs w:val="24"/>
        </w:rPr>
        <w:t>Програма за трансгранично сътрудничество Гърция - България 2007-2013</w:t>
      </w:r>
      <w:r w:rsidR="00D033D6">
        <w:rPr>
          <w:rFonts w:ascii="Times New Roman" w:hAnsi="Times New Roman" w:cs="Times New Roman"/>
          <w:b/>
          <w:sz w:val="24"/>
          <w:szCs w:val="24"/>
        </w:rPr>
        <w:t xml:space="preserve"> </w:t>
      </w:r>
    </w:p>
    <w:p w:rsidR="00F850D8" w:rsidRPr="00F850D8" w:rsidRDefault="00F850D8" w:rsidP="00F850D8">
      <w:pPr>
        <w:pStyle w:val="ListParagraph"/>
        <w:spacing w:line="360" w:lineRule="auto"/>
        <w:ind w:left="360"/>
        <w:jc w:val="both"/>
        <w:rPr>
          <w:rFonts w:ascii="Times New Roman" w:hAnsi="Times New Roman" w:cs="Times New Roman"/>
          <w:b/>
          <w:sz w:val="10"/>
          <w:szCs w:val="10"/>
        </w:rPr>
      </w:pPr>
    </w:p>
    <w:p w:rsidR="0015437F" w:rsidRPr="0015437F" w:rsidRDefault="0015437F" w:rsidP="002C64A3">
      <w:pPr>
        <w:pStyle w:val="ListParagraph"/>
        <w:numPr>
          <w:ilvl w:val="0"/>
          <w:numId w:val="60"/>
        </w:numPr>
        <w:spacing w:after="0" w:line="360" w:lineRule="auto"/>
        <w:ind w:left="0" w:firstLine="0"/>
        <w:rPr>
          <w:rFonts w:ascii="Times New Roman" w:hAnsi="Times New Roman" w:cs="Times New Roman"/>
          <w:b/>
          <w:sz w:val="24"/>
          <w:szCs w:val="24"/>
        </w:rPr>
      </w:pPr>
      <w:r w:rsidRPr="0015437F">
        <w:rPr>
          <w:rFonts w:ascii="Times New Roman" w:hAnsi="Times New Roman" w:cs="Times New Roman"/>
          <w:b/>
          <w:sz w:val="24"/>
          <w:szCs w:val="24"/>
        </w:rPr>
        <w:t xml:space="preserve">Общ реализиран напредък по програмата към 30.06.2016 г. </w:t>
      </w:r>
    </w:p>
    <w:p w:rsidR="0015437F" w:rsidRPr="0015437F" w:rsidRDefault="0015437F" w:rsidP="00B53AF7">
      <w:pPr>
        <w:shd w:val="clear" w:color="auto" w:fill="FFFFFF"/>
        <w:spacing w:line="360" w:lineRule="auto"/>
        <w:ind w:firstLine="709"/>
        <w:contextualSpacing/>
        <w:jc w:val="both"/>
        <w:rPr>
          <w:rFonts w:ascii="Times New Roman" w:hAnsi="Times New Roman" w:cs="Times New Roman"/>
          <w:sz w:val="24"/>
          <w:szCs w:val="24"/>
        </w:rPr>
      </w:pPr>
      <w:r w:rsidRPr="00651607">
        <w:rPr>
          <w:rFonts w:ascii="Times New Roman" w:hAnsi="Times New Roman" w:cs="Times New Roman"/>
          <w:sz w:val="24"/>
          <w:szCs w:val="24"/>
        </w:rPr>
        <w:t>Общият бюджет на програмата е 138 691 302 евро</w:t>
      </w:r>
      <w:r w:rsidRPr="0015437F">
        <w:rPr>
          <w:rFonts w:ascii="Times New Roman" w:hAnsi="Times New Roman" w:cs="Times New Roman"/>
          <w:sz w:val="24"/>
          <w:szCs w:val="24"/>
        </w:rPr>
        <w:t xml:space="preserve"> (271 256 609 </w:t>
      </w:r>
      <w:r w:rsidR="00B62837">
        <w:rPr>
          <w:rFonts w:ascii="Times New Roman" w:hAnsi="Times New Roman" w:cs="Times New Roman"/>
          <w:sz w:val="24"/>
          <w:szCs w:val="24"/>
        </w:rPr>
        <w:t>лв.</w:t>
      </w:r>
      <w:r w:rsidRPr="0015437F">
        <w:rPr>
          <w:rFonts w:ascii="Times New Roman" w:hAnsi="Times New Roman" w:cs="Times New Roman"/>
          <w:sz w:val="24"/>
          <w:szCs w:val="24"/>
        </w:rPr>
        <w:t xml:space="preserve">). В рамките на периода януари 2007 – декември 2014 г. са обявени четири отворени покани за набиране на проектни предложения, като са сключени общо 108 договора за субсидия. Към 30.06.2016 г. стойността на договорените средства възлиза на – 172 859 060,79 евро (338 082 937 </w:t>
      </w:r>
      <w:r w:rsidR="00B62837">
        <w:rPr>
          <w:rFonts w:ascii="Times New Roman" w:hAnsi="Times New Roman" w:cs="Times New Roman"/>
          <w:sz w:val="24"/>
          <w:szCs w:val="24"/>
        </w:rPr>
        <w:t>лв.</w:t>
      </w:r>
      <w:r w:rsidRPr="0015437F">
        <w:rPr>
          <w:rFonts w:ascii="Times New Roman" w:hAnsi="Times New Roman" w:cs="Times New Roman"/>
          <w:sz w:val="24"/>
          <w:szCs w:val="24"/>
        </w:rPr>
        <w:t xml:space="preserve">), 124,63 % от бюджета на програмата. </w:t>
      </w:r>
      <w:r w:rsidRPr="0015437F">
        <w:rPr>
          <w:rFonts w:ascii="Times New Roman" w:hAnsi="Times New Roman" w:cs="Times New Roman"/>
          <w:sz w:val="24"/>
          <w:szCs w:val="24"/>
        </w:rPr>
        <w:lastRenderedPageBreak/>
        <w:t xml:space="preserve">Верифицираните разходи са 133 162 619 евро (260 439 450 </w:t>
      </w:r>
      <w:r w:rsidR="00B62837">
        <w:rPr>
          <w:rFonts w:ascii="Times New Roman" w:hAnsi="Times New Roman" w:cs="Times New Roman"/>
          <w:sz w:val="24"/>
          <w:szCs w:val="24"/>
        </w:rPr>
        <w:t>лв.</w:t>
      </w:r>
      <w:r w:rsidRPr="0015437F">
        <w:rPr>
          <w:rFonts w:ascii="Times New Roman" w:hAnsi="Times New Roman" w:cs="Times New Roman"/>
          <w:sz w:val="24"/>
          <w:szCs w:val="24"/>
        </w:rPr>
        <w:t xml:space="preserve">), 96,01 % от бюджета на програмата с приспадане на финансовите корекции. Сертифицираните разходи пред ЕК са в размер на 119 884 822,00 евро (234 470 734 </w:t>
      </w:r>
      <w:r w:rsidR="00B62837">
        <w:rPr>
          <w:rFonts w:ascii="Times New Roman" w:hAnsi="Times New Roman" w:cs="Times New Roman"/>
          <w:sz w:val="24"/>
          <w:szCs w:val="24"/>
        </w:rPr>
        <w:t>лв.</w:t>
      </w:r>
      <w:r w:rsidRPr="0015437F">
        <w:rPr>
          <w:rFonts w:ascii="Times New Roman" w:hAnsi="Times New Roman" w:cs="Times New Roman"/>
          <w:sz w:val="24"/>
          <w:szCs w:val="24"/>
        </w:rPr>
        <w:t xml:space="preserve">), 86,44 %  от бюджета на програмата.  </w:t>
      </w:r>
    </w:p>
    <w:p w:rsidR="003B21A0" w:rsidRPr="005B10FD" w:rsidRDefault="003B21A0" w:rsidP="002C64A3">
      <w:pPr>
        <w:pStyle w:val="ListParagraph"/>
        <w:numPr>
          <w:ilvl w:val="1"/>
          <w:numId w:val="60"/>
        </w:numPr>
        <w:spacing w:after="0" w:line="360" w:lineRule="auto"/>
        <w:ind w:left="0" w:firstLine="0"/>
        <w:rPr>
          <w:rFonts w:ascii="Times New Roman" w:hAnsi="Times New Roman" w:cs="Times New Roman"/>
          <w:b/>
          <w:sz w:val="24"/>
          <w:szCs w:val="24"/>
        </w:rPr>
      </w:pPr>
      <w:r w:rsidRPr="005B10FD">
        <w:rPr>
          <w:rFonts w:ascii="Times New Roman" w:hAnsi="Times New Roman" w:cs="Times New Roman"/>
          <w:b/>
          <w:sz w:val="24"/>
          <w:szCs w:val="24"/>
        </w:rPr>
        <w:t>Изпълнение на заложените цели и индикатори</w:t>
      </w:r>
    </w:p>
    <w:p w:rsidR="003B21A0" w:rsidRPr="003B21A0" w:rsidRDefault="003B21A0" w:rsidP="002C64A3">
      <w:pPr>
        <w:spacing w:after="0" w:line="360" w:lineRule="auto"/>
        <w:ind w:firstLine="709"/>
        <w:jc w:val="both"/>
        <w:rPr>
          <w:rFonts w:ascii="Times New Roman" w:hAnsi="Times New Roman" w:cs="Times New Roman"/>
          <w:sz w:val="24"/>
          <w:szCs w:val="24"/>
        </w:rPr>
      </w:pPr>
      <w:r w:rsidRPr="003B21A0">
        <w:rPr>
          <w:rFonts w:ascii="Times New Roman" w:hAnsi="Times New Roman" w:cs="Times New Roman"/>
          <w:sz w:val="24"/>
          <w:szCs w:val="24"/>
        </w:rPr>
        <w:t>В резултат от изпълнението на програмата са постигнати следните ключови индикатори за резултат:</w:t>
      </w:r>
    </w:p>
    <w:p w:rsidR="003B21A0" w:rsidRPr="003B21A0" w:rsidRDefault="003B21A0" w:rsidP="00CE368B">
      <w:pPr>
        <w:numPr>
          <w:ilvl w:val="0"/>
          <w:numId w:val="34"/>
        </w:numPr>
        <w:spacing w:after="0" w:line="360" w:lineRule="auto"/>
        <w:ind w:left="709" w:hanging="425"/>
        <w:jc w:val="both"/>
        <w:outlineLvl w:val="0"/>
        <w:rPr>
          <w:rFonts w:ascii="Times New Roman" w:hAnsi="Times New Roman" w:cs="Times New Roman"/>
          <w:snapToGrid w:val="0"/>
          <w:sz w:val="24"/>
          <w:szCs w:val="24"/>
        </w:rPr>
      </w:pPr>
      <w:r w:rsidRPr="003B21A0">
        <w:rPr>
          <w:rFonts w:ascii="Times New Roman" w:hAnsi="Times New Roman" w:cs="Times New Roman"/>
          <w:b/>
          <w:iCs/>
          <w:snapToGrid w:val="0"/>
          <w:sz w:val="24"/>
          <w:szCs w:val="24"/>
        </w:rPr>
        <w:t>Развитие на системи за ранно предупреждение за природни бедствия</w:t>
      </w:r>
      <w:r w:rsidRPr="003B21A0">
        <w:rPr>
          <w:rFonts w:ascii="Times New Roman" w:hAnsi="Times New Roman" w:cs="Times New Roman"/>
          <w:snapToGrid w:val="0"/>
          <w:sz w:val="24"/>
          <w:szCs w:val="24"/>
        </w:rPr>
        <w:t xml:space="preserve"> – 5 съвместни проекта, свързани със съвместно управление на водите, като 3 275 души са участвали в обучителни семинари по въпросите за околната среда и са разработени 22 съвместни партньорства/мрежи по темата;</w:t>
      </w:r>
    </w:p>
    <w:p w:rsidR="003B21A0" w:rsidRPr="003B21A0" w:rsidRDefault="003B21A0" w:rsidP="00CE368B">
      <w:pPr>
        <w:numPr>
          <w:ilvl w:val="0"/>
          <w:numId w:val="34"/>
        </w:numPr>
        <w:spacing w:after="0" w:line="360" w:lineRule="auto"/>
        <w:ind w:left="709" w:hanging="425"/>
        <w:jc w:val="both"/>
        <w:outlineLvl w:val="0"/>
        <w:rPr>
          <w:rFonts w:ascii="Times New Roman" w:hAnsi="Times New Roman" w:cs="Times New Roman"/>
          <w:snapToGrid w:val="0"/>
          <w:sz w:val="24"/>
          <w:szCs w:val="24"/>
        </w:rPr>
      </w:pPr>
      <w:r w:rsidRPr="003B21A0">
        <w:rPr>
          <w:rFonts w:ascii="Times New Roman" w:hAnsi="Times New Roman" w:cs="Times New Roman"/>
          <w:b/>
          <w:snapToGrid w:val="0"/>
          <w:sz w:val="24"/>
          <w:szCs w:val="24"/>
        </w:rPr>
        <w:t>Подобрено взаимодействие в сферата на здравните услуги</w:t>
      </w:r>
      <w:r w:rsidRPr="003B21A0">
        <w:rPr>
          <w:rFonts w:ascii="Times New Roman" w:hAnsi="Times New Roman" w:cs="Times New Roman"/>
          <w:snapToGrid w:val="0"/>
          <w:sz w:val="24"/>
          <w:szCs w:val="24"/>
        </w:rPr>
        <w:t xml:space="preserve"> - предприети са 13 съвместни инициативи областта на управление на здравеопазването срещу общите здравословни проблеми;</w:t>
      </w:r>
    </w:p>
    <w:p w:rsidR="003B21A0" w:rsidRPr="003B21A0" w:rsidRDefault="003B21A0" w:rsidP="00CE368B">
      <w:pPr>
        <w:numPr>
          <w:ilvl w:val="0"/>
          <w:numId w:val="34"/>
        </w:numPr>
        <w:spacing w:after="0" w:line="360" w:lineRule="auto"/>
        <w:ind w:left="709" w:hanging="425"/>
        <w:jc w:val="both"/>
        <w:outlineLvl w:val="0"/>
        <w:rPr>
          <w:rFonts w:ascii="Times New Roman" w:hAnsi="Times New Roman" w:cs="Times New Roman"/>
          <w:snapToGrid w:val="0"/>
          <w:sz w:val="24"/>
          <w:szCs w:val="24"/>
        </w:rPr>
      </w:pPr>
      <w:r w:rsidRPr="003B21A0">
        <w:rPr>
          <w:rFonts w:ascii="Times New Roman" w:eastAsia="SimSun" w:hAnsi="Times New Roman" w:cs="Times New Roman"/>
          <w:b/>
          <w:iCs/>
          <w:snapToGrid w:val="0"/>
          <w:sz w:val="24"/>
          <w:szCs w:val="24"/>
          <w:lang w:eastAsia="zh-CN"/>
        </w:rPr>
        <w:t>Нарастване на привлекателността на региона въз основа на опазване на историческото и културното наследство</w:t>
      </w:r>
      <w:r w:rsidRPr="003B21A0">
        <w:rPr>
          <w:rFonts w:ascii="Times New Roman" w:eastAsia="SimSun" w:hAnsi="Times New Roman" w:cs="Times New Roman"/>
          <w:snapToGrid w:val="0"/>
          <w:sz w:val="24"/>
          <w:szCs w:val="24"/>
          <w:lang w:eastAsia="zh-CN"/>
        </w:rPr>
        <w:t xml:space="preserve"> – 7 обекта са </w:t>
      </w:r>
      <w:proofErr w:type="spellStart"/>
      <w:r w:rsidRPr="003B21A0">
        <w:rPr>
          <w:rFonts w:ascii="Times New Roman" w:eastAsia="SimSun" w:hAnsi="Times New Roman" w:cs="Times New Roman"/>
          <w:snapToGrid w:val="0"/>
          <w:sz w:val="24"/>
          <w:szCs w:val="24"/>
          <w:lang w:eastAsia="zh-CN"/>
        </w:rPr>
        <w:t>промотирани</w:t>
      </w:r>
      <w:proofErr w:type="spellEnd"/>
      <w:r w:rsidRPr="003B21A0">
        <w:rPr>
          <w:rFonts w:ascii="Times New Roman" w:eastAsia="SimSun" w:hAnsi="Times New Roman" w:cs="Times New Roman"/>
          <w:snapToGrid w:val="0"/>
          <w:sz w:val="24"/>
          <w:szCs w:val="24"/>
          <w:lang w:eastAsia="zh-CN"/>
        </w:rPr>
        <w:t>, в т.ч. музеи, паметници, археологически обекти, туристически паркове</w:t>
      </w:r>
      <w:r w:rsidRPr="003B21A0">
        <w:rPr>
          <w:rFonts w:ascii="Times New Roman" w:hAnsi="Times New Roman" w:cs="Times New Roman"/>
          <w:snapToGrid w:val="0"/>
          <w:sz w:val="24"/>
          <w:szCs w:val="24"/>
        </w:rPr>
        <w:t xml:space="preserve">; </w:t>
      </w:r>
    </w:p>
    <w:p w:rsidR="003B21A0" w:rsidRPr="003B21A0" w:rsidRDefault="003B21A0" w:rsidP="00CE368B">
      <w:pPr>
        <w:numPr>
          <w:ilvl w:val="0"/>
          <w:numId w:val="34"/>
        </w:numPr>
        <w:spacing w:after="0" w:line="360" w:lineRule="auto"/>
        <w:ind w:left="709" w:hanging="425"/>
        <w:jc w:val="both"/>
        <w:outlineLvl w:val="0"/>
        <w:rPr>
          <w:rFonts w:ascii="Times New Roman" w:hAnsi="Times New Roman" w:cs="Times New Roman"/>
          <w:snapToGrid w:val="0"/>
          <w:sz w:val="24"/>
          <w:szCs w:val="24"/>
        </w:rPr>
      </w:pPr>
      <w:r w:rsidRPr="003B21A0">
        <w:rPr>
          <w:rFonts w:ascii="Times New Roman" w:hAnsi="Times New Roman" w:cs="Times New Roman"/>
          <w:b/>
          <w:iCs/>
          <w:snapToGrid w:val="0"/>
          <w:sz w:val="24"/>
          <w:szCs w:val="24"/>
        </w:rPr>
        <w:t>Повишена мобилност и взаимовръзка в трансграничния регион</w:t>
      </w:r>
      <w:r w:rsidRPr="003B21A0">
        <w:rPr>
          <w:rFonts w:ascii="Times New Roman" w:hAnsi="Times New Roman" w:cs="Times New Roman"/>
          <w:snapToGrid w:val="0"/>
          <w:sz w:val="24"/>
          <w:szCs w:val="24"/>
        </w:rPr>
        <w:t xml:space="preserve"> - </w:t>
      </w:r>
      <w:proofErr w:type="spellStart"/>
      <w:r w:rsidRPr="003B21A0">
        <w:rPr>
          <w:rFonts w:ascii="Times New Roman" w:hAnsi="Times New Roman" w:cs="Times New Roman"/>
          <w:snapToGrid w:val="0"/>
          <w:sz w:val="24"/>
          <w:szCs w:val="24"/>
        </w:rPr>
        <w:t>рехабилирирани</w:t>
      </w:r>
      <w:proofErr w:type="spellEnd"/>
      <w:r w:rsidRPr="003B21A0">
        <w:rPr>
          <w:rFonts w:ascii="Times New Roman" w:hAnsi="Times New Roman" w:cs="Times New Roman"/>
          <w:snapToGrid w:val="0"/>
          <w:sz w:val="24"/>
          <w:szCs w:val="24"/>
        </w:rPr>
        <w:t xml:space="preserve"> са 83,6 км пътища в трансграничния регион;</w:t>
      </w:r>
    </w:p>
    <w:p w:rsidR="003B21A0" w:rsidRPr="003B21A0" w:rsidRDefault="003B21A0" w:rsidP="00CE368B">
      <w:pPr>
        <w:numPr>
          <w:ilvl w:val="0"/>
          <w:numId w:val="34"/>
        </w:numPr>
        <w:spacing w:after="0" w:line="360" w:lineRule="auto"/>
        <w:ind w:left="709" w:hanging="425"/>
        <w:jc w:val="both"/>
        <w:outlineLvl w:val="0"/>
        <w:rPr>
          <w:rFonts w:ascii="Times New Roman" w:hAnsi="Times New Roman" w:cs="Times New Roman"/>
          <w:b/>
          <w:sz w:val="24"/>
          <w:szCs w:val="24"/>
        </w:rPr>
      </w:pPr>
      <w:r w:rsidRPr="003B21A0">
        <w:rPr>
          <w:rFonts w:ascii="Times New Roman" w:hAnsi="Times New Roman" w:cs="Times New Roman"/>
          <w:b/>
          <w:iCs/>
          <w:snapToGrid w:val="0"/>
          <w:sz w:val="24"/>
          <w:szCs w:val="24"/>
        </w:rPr>
        <w:t>Подобрено устойчиво икономическо развитие</w:t>
      </w:r>
      <w:r w:rsidRPr="003B21A0">
        <w:rPr>
          <w:rFonts w:ascii="Times New Roman" w:hAnsi="Times New Roman" w:cs="Times New Roman"/>
          <w:snapToGrid w:val="0"/>
          <w:sz w:val="24"/>
          <w:szCs w:val="24"/>
        </w:rPr>
        <w:t xml:space="preserve"> – 34 съвместни инициативи, свързващи бизнес организации с научни институти. </w:t>
      </w:r>
    </w:p>
    <w:p w:rsidR="003B21A0" w:rsidRPr="003B21A0" w:rsidRDefault="003B21A0" w:rsidP="00B53AF7">
      <w:pPr>
        <w:pStyle w:val="ListParagraph"/>
        <w:spacing w:after="0" w:line="360" w:lineRule="auto"/>
        <w:ind w:left="1080"/>
        <w:jc w:val="both"/>
        <w:outlineLvl w:val="0"/>
        <w:rPr>
          <w:rFonts w:ascii="Times New Roman" w:hAnsi="Times New Roman" w:cs="Times New Roman"/>
          <w:b/>
          <w:sz w:val="24"/>
          <w:szCs w:val="24"/>
        </w:rPr>
      </w:pPr>
    </w:p>
    <w:p w:rsidR="009F4574" w:rsidRPr="00944418" w:rsidRDefault="009F4574" w:rsidP="002C64A3">
      <w:pPr>
        <w:pStyle w:val="ListParagraph"/>
        <w:numPr>
          <w:ilvl w:val="0"/>
          <w:numId w:val="35"/>
        </w:numPr>
        <w:spacing w:after="0" w:line="360" w:lineRule="auto"/>
        <w:ind w:left="0" w:firstLine="0"/>
        <w:rPr>
          <w:rFonts w:ascii="Times New Roman" w:hAnsi="Times New Roman" w:cs="Times New Roman"/>
          <w:b/>
          <w:sz w:val="24"/>
          <w:szCs w:val="24"/>
        </w:rPr>
      </w:pPr>
      <w:r w:rsidRPr="00B17C75">
        <w:rPr>
          <w:rFonts w:ascii="Times New Roman" w:hAnsi="Times New Roman" w:cs="Times New Roman"/>
          <w:b/>
          <w:sz w:val="24"/>
          <w:szCs w:val="24"/>
        </w:rPr>
        <w:t xml:space="preserve"> </w:t>
      </w:r>
      <w:r w:rsidR="003B21A0" w:rsidRPr="00944418">
        <w:rPr>
          <w:rFonts w:ascii="Times New Roman" w:hAnsi="Times New Roman" w:cs="Times New Roman"/>
          <w:b/>
          <w:sz w:val="24"/>
          <w:szCs w:val="24"/>
        </w:rPr>
        <w:t>Извършени промени в програмата</w:t>
      </w:r>
    </w:p>
    <w:p w:rsidR="009F4574" w:rsidRPr="00B17C75" w:rsidRDefault="009F4574" w:rsidP="00B53AF7">
      <w:pPr>
        <w:tabs>
          <w:tab w:val="left" w:pos="459"/>
        </w:tabs>
        <w:spacing w:line="360" w:lineRule="auto"/>
        <w:ind w:firstLine="709"/>
        <w:jc w:val="both"/>
        <w:rPr>
          <w:rFonts w:ascii="Times New Roman" w:hAnsi="Times New Roman" w:cs="Times New Roman"/>
          <w:sz w:val="24"/>
          <w:szCs w:val="24"/>
        </w:rPr>
      </w:pPr>
      <w:r w:rsidRPr="009F4574">
        <w:rPr>
          <w:rFonts w:ascii="Times New Roman" w:hAnsi="Times New Roman" w:cs="Times New Roman"/>
          <w:sz w:val="24"/>
          <w:szCs w:val="24"/>
        </w:rPr>
        <w:t xml:space="preserve">В рамките на отчетния период няма извършени промени в програмата.  </w:t>
      </w:r>
    </w:p>
    <w:p w:rsidR="00944418" w:rsidRPr="00944418" w:rsidRDefault="00944418" w:rsidP="002C64A3">
      <w:pPr>
        <w:pStyle w:val="ListParagraph"/>
        <w:numPr>
          <w:ilvl w:val="1"/>
          <w:numId w:val="61"/>
        </w:numPr>
        <w:spacing w:after="0" w:line="360" w:lineRule="auto"/>
        <w:ind w:left="0" w:firstLine="0"/>
        <w:rPr>
          <w:rFonts w:ascii="Times New Roman" w:hAnsi="Times New Roman" w:cs="Times New Roman"/>
          <w:b/>
          <w:sz w:val="24"/>
          <w:szCs w:val="24"/>
        </w:rPr>
      </w:pPr>
      <w:r w:rsidRPr="00944418">
        <w:rPr>
          <w:rFonts w:ascii="Times New Roman" w:hAnsi="Times New Roman" w:cs="Times New Roman"/>
          <w:b/>
          <w:sz w:val="24"/>
          <w:szCs w:val="24"/>
        </w:rPr>
        <w:t xml:space="preserve">Идентифицирани трудности и предприети мерки (с акцент върху спазване на Правилото „n+2/n+3“) </w:t>
      </w:r>
    </w:p>
    <w:p w:rsidR="00944418" w:rsidRPr="00B17C75" w:rsidRDefault="00944418" w:rsidP="00B53AF7">
      <w:pPr>
        <w:spacing w:line="360" w:lineRule="auto"/>
        <w:ind w:firstLine="709"/>
        <w:jc w:val="both"/>
        <w:rPr>
          <w:rFonts w:ascii="Times New Roman" w:hAnsi="Times New Roman" w:cs="Times New Roman"/>
          <w:sz w:val="24"/>
          <w:szCs w:val="24"/>
        </w:rPr>
      </w:pPr>
      <w:r w:rsidRPr="00944418">
        <w:rPr>
          <w:rFonts w:ascii="Times New Roman" w:hAnsi="Times New Roman" w:cs="Times New Roman"/>
          <w:sz w:val="24"/>
          <w:szCs w:val="24"/>
        </w:rPr>
        <w:t xml:space="preserve">С оглед спазване на правилото n+2, оставащите средства, които следва да бъдат сертифицирани са в размер на 16 966 015,74 евро (33 182 134 </w:t>
      </w:r>
      <w:r w:rsidR="00B62837">
        <w:rPr>
          <w:rFonts w:ascii="Times New Roman" w:hAnsi="Times New Roman" w:cs="Times New Roman"/>
          <w:sz w:val="24"/>
          <w:szCs w:val="24"/>
        </w:rPr>
        <w:t>лв.</w:t>
      </w:r>
      <w:r w:rsidRPr="00944418">
        <w:rPr>
          <w:rFonts w:ascii="Times New Roman" w:hAnsi="Times New Roman" w:cs="Times New Roman"/>
          <w:sz w:val="24"/>
          <w:szCs w:val="24"/>
        </w:rPr>
        <w:t xml:space="preserve">). </w:t>
      </w:r>
    </w:p>
    <w:p w:rsidR="00944418" w:rsidRPr="00944418" w:rsidRDefault="00944418" w:rsidP="002C64A3">
      <w:pPr>
        <w:pStyle w:val="ListParagraph"/>
        <w:numPr>
          <w:ilvl w:val="1"/>
          <w:numId w:val="62"/>
        </w:numPr>
        <w:spacing w:after="0" w:line="360" w:lineRule="auto"/>
        <w:rPr>
          <w:rFonts w:ascii="Times New Roman" w:hAnsi="Times New Roman" w:cs="Times New Roman"/>
          <w:b/>
          <w:sz w:val="24"/>
          <w:szCs w:val="24"/>
        </w:rPr>
      </w:pPr>
      <w:r w:rsidRPr="00944418">
        <w:rPr>
          <w:rFonts w:ascii="Times New Roman" w:hAnsi="Times New Roman" w:cs="Times New Roman"/>
          <w:b/>
          <w:sz w:val="24"/>
          <w:szCs w:val="24"/>
        </w:rPr>
        <w:t xml:space="preserve">Планирани дейности до края на 2016 г. </w:t>
      </w:r>
    </w:p>
    <w:p w:rsidR="00F850D8" w:rsidRPr="002C64A3" w:rsidRDefault="00944418" w:rsidP="002C64A3">
      <w:pPr>
        <w:spacing w:line="360" w:lineRule="auto"/>
        <w:ind w:firstLine="709"/>
        <w:jc w:val="both"/>
        <w:rPr>
          <w:rFonts w:ascii="Times New Roman" w:hAnsi="Times New Roman" w:cs="Times New Roman"/>
          <w:sz w:val="24"/>
          <w:szCs w:val="24"/>
        </w:rPr>
      </w:pPr>
      <w:r w:rsidRPr="00944418">
        <w:rPr>
          <w:rFonts w:ascii="Times New Roman" w:hAnsi="Times New Roman" w:cs="Times New Roman"/>
          <w:sz w:val="24"/>
          <w:szCs w:val="24"/>
        </w:rPr>
        <w:t xml:space="preserve">Основните дейности, които са извършени до юни 2016 г. са свързани с извършване на финални верификации на средства и финални разплащания по сключени </w:t>
      </w:r>
      <w:r w:rsidRPr="00FD63C8">
        <w:rPr>
          <w:rFonts w:ascii="Times New Roman" w:hAnsi="Times New Roman" w:cs="Times New Roman"/>
          <w:sz w:val="24"/>
          <w:szCs w:val="24"/>
        </w:rPr>
        <w:t xml:space="preserve">договори. </w:t>
      </w:r>
    </w:p>
    <w:p w:rsidR="00944418" w:rsidRPr="00FD63C8" w:rsidRDefault="00203CD0" w:rsidP="00CE368B">
      <w:pPr>
        <w:pStyle w:val="ListParagraph"/>
        <w:numPr>
          <w:ilvl w:val="1"/>
          <w:numId w:val="36"/>
        </w:numPr>
        <w:spacing w:line="360" w:lineRule="auto"/>
        <w:jc w:val="both"/>
        <w:rPr>
          <w:rFonts w:ascii="Times New Roman" w:hAnsi="Times New Roman" w:cs="Times New Roman"/>
          <w:b/>
          <w:sz w:val="24"/>
          <w:szCs w:val="24"/>
        </w:rPr>
      </w:pPr>
      <w:r w:rsidRPr="00FD63C8">
        <w:rPr>
          <w:rFonts w:ascii="Times New Roman" w:hAnsi="Times New Roman" w:cs="Times New Roman"/>
          <w:sz w:val="24"/>
          <w:szCs w:val="24"/>
        </w:rPr>
        <w:lastRenderedPageBreak/>
        <w:t xml:space="preserve"> </w:t>
      </w:r>
      <w:r w:rsidRPr="00FD63C8">
        <w:rPr>
          <w:rFonts w:ascii="Times New Roman" w:hAnsi="Times New Roman" w:cs="Times New Roman"/>
          <w:b/>
          <w:sz w:val="24"/>
          <w:szCs w:val="24"/>
        </w:rPr>
        <w:t>Оперативна програма за транснационално сътрудничество „Югоизточна Европа 2007-2013“, Съвместна оперативна програма „Черноморски басейн 2007-2013“, ИНТЕРРЕГ IVC, ЕСПОН, УРБАКТ, ИНТЕРАКТ</w:t>
      </w:r>
    </w:p>
    <w:p w:rsidR="00203CD0" w:rsidRPr="00203CD0" w:rsidRDefault="00203CD0" w:rsidP="00B53AF7">
      <w:pPr>
        <w:spacing w:line="360" w:lineRule="auto"/>
        <w:ind w:firstLine="709"/>
        <w:jc w:val="both"/>
        <w:rPr>
          <w:rFonts w:ascii="Times New Roman" w:hAnsi="Times New Roman" w:cs="Times New Roman"/>
          <w:sz w:val="24"/>
          <w:szCs w:val="24"/>
        </w:rPr>
      </w:pPr>
      <w:r w:rsidRPr="00203CD0">
        <w:rPr>
          <w:rFonts w:ascii="Times New Roman" w:hAnsi="Times New Roman" w:cs="Times New Roman"/>
          <w:sz w:val="24"/>
          <w:szCs w:val="24"/>
        </w:rPr>
        <w:t>Функциите и отговорностите на Главна дирекция „Управление на териториалното сътрудничество“ се ограничават до осигуряване на националното съфинансиране на българските партньори, осигуряване навременна верификация на разходите на българските партньори и администриране на нередности. На този етап не са идентифицирани съществени проблеми и затруднения при изпълнението на тези задачи.</w:t>
      </w:r>
    </w:p>
    <w:p w:rsidR="00203CD0" w:rsidRPr="00203CD0" w:rsidRDefault="00203CD0" w:rsidP="00CE368B">
      <w:pPr>
        <w:numPr>
          <w:ilvl w:val="0"/>
          <w:numId w:val="37"/>
        </w:numPr>
        <w:shd w:val="clear" w:color="auto" w:fill="FFFFFF"/>
        <w:spacing w:after="0" w:line="360" w:lineRule="auto"/>
        <w:ind w:left="0" w:firstLine="426"/>
        <w:contextualSpacing/>
        <w:jc w:val="both"/>
        <w:rPr>
          <w:rFonts w:ascii="Times New Roman" w:hAnsi="Times New Roman" w:cs="Times New Roman"/>
          <w:b/>
          <w:sz w:val="24"/>
          <w:szCs w:val="24"/>
        </w:rPr>
      </w:pPr>
      <w:r w:rsidRPr="00203CD0">
        <w:rPr>
          <w:rFonts w:ascii="Times New Roman" w:hAnsi="Times New Roman" w:cs="Times New Roman"/>
          <w:b/>
          <w:sz w:val="24"/>
          <w:szCs w:val="24"/>
        </w:rPr>
        <w:t>ОП Югоизточна Европа 2007-2013</w:t>
      </w:r>
      <w:r w:rsidR="00D033D6">
        <w:rPr>
          <w:rFonts w:ascii="Times New Roman" w:hAnsi="Times New Roman" w:cs="Times New Roman"/>
          <w:b/>
          <w:sz w:val="24"/>
          <w:szCs w:val="24"/>
        </w:rPr>
        <w:t xml:space="preserve"> г.</w:t>
      </w:r>
      <w:r w:rsidRPr="00203CD0">
        <w:rPr>
          <w:rFonts w:ascii="Times New Roman" w:hAnsi="Times New Roman" w:cs="Times New Roman"/>
          <w:b/>
          <w:sz w:val="24"/>
          <w:szCs w:val="24"/>
        </w:rPr>
        <w:t xml:space="preserve"> – </w:t>
      </w:r>
      <w:r w:rsidRPr="00203CD0">
        <w:rPr>
          <w:rFonts w:ascii="Times New Roman" w:hAnsi="Times New Roman" w:cs="Times New Roman"/>
          <w:sz w:val="24"/>
          <w:szCs w:val="24"/>
        </w:rPr>
        <w:t xml:space="preserve">Общият бюджет на програмата е 246 041 706 евро (481 215 750 </w:t>
      </w:r>
      <w:r w:rsidR="00B62837">
        <w:rPr>
          <w:rFonts w:ascii="Times New Roman" w:hAnsi="Times New Roman" w:cs="Times New Roman"/>
          <w:sz w:val="24"/>
          <w:szCs w:val="24"/>
        </w:rPr>
        <w:t>лв.</w:t>
      </w:r>
      <w:r w:rsidRPr="00203CD0">
        <w:rPr>
          <w:rFonts w:ascii="Times New Roman" w:hAnsi="Times New Roman" w:cs="Times New Roman"/>
          <w:sz w:val="24"/>
          <w:szCs w:val="24"/>
        </w:rPr>
        <w:t>). В програмата</w:t>
      </w:r>
      <w:r w:rsidRPr="00203CD0">
        <w:rPr>
          <w:rFonts w:ascii="Times New Roman" w:hAnsi="Times New Roman" w:cs="Times New Roman"/>
          <w:b/>
          <w:sz w:val="24"/>
          <w:szCs w:val="24"/>
        </w:rPr>
        <w:t xml:space="preserve"> </w:t>
      </w:r>
      <w:r w:rsidRPr="00203CD0">
        <w:rPr>
          <w:rFonts w:ascii="Times New Roman" w:hAnsi="Times New Roman" w:cs="Times New Roman"/>
          <w:sz w:val="24"/>
          <w:szCs w:val="24"/>
        </w:rPr>
        <w:t xml:space="preserve">участват 133 български партньора с общ бюджет </w:t>
      </w:r>
      <w:r w:rsidRPr="00203CD0">
        <w:rPr>
          <w:rFonts w:ascii="Times New Roman" w:hAnsi="Times New Roman" w:cs="Times New Roman"/>
          <w:bCs/>
          <w:sz w:val="24"/>
          <w:szCs w:val="24"/>
        </w:rPr>
        <w:t>18 345 603 евро</w:t>
      </w:r>
      <w:r w:rsidR="00D6784C">
        <w:rPr>
          <w:rFonts w:ascii="Times New Roman" w:hAnsi="Times New Roman" w:cs="Times New Roman"/>
          <w:bCs/>
          <w:sz w:val="24"/>
          <w:szCs w:val="24"/>
        </w:rPr>
        <w:t xml:space="preserve"> </w:t>
      </w:r>
      <w:r w:rsidRPr="00203CD0">
        <w:rPr>
          <w:rFonts w:ascii="Times New Roman" w:hAnsi="Times New Roman" w:cs="Times New Roman"/>
          <w:bCs/>
          <w:sz w:val="24"/>
          <w:szCs w:val="24"/>
        </w:rPr>
        <w:t xml:space="preserve">(35 880 881 </w:t>
      </w:r>
      <w:r w:rsidR="00B62837">
        <w:rPr>
          <w:rFonts w:ascii="Times New Roman" w:hAnsi="Times New Roman" w:cs="Times New Roman"/>
          <w:bCs/>
          <w:sz w:val="24"/>
          <w:szCs w:val="24"/>
        </w:rPr>
        <w:t>лв.</w:t>
      </w:r>
      <w:r w:rsidRPr="00203CD0">
        <w:rPr>
          <w:rFonts w:ascii="Times New Roman" w:hAnsi="Times New Roman" w:cs="Times New Roman"/>
          <w:bCs/>
          <w:sz w:val="24"/>
          <w:szCs w:val="24"/>
        </w:rPr>
        <w:t>);</w:t>
      </w:r>
    </w:p>
    <w:p w:rsidR="00203CD0" w:rsidRPr="00203CD0" w:rsidRDefault="00203CD0" w:rsidP="00CE368B">
      <w:pPr>
        <w:numPr>
          <w:ilvl w:val="0"/>
          <w:numId w:val="37"/>
        </w:numPr>
        <w:shd w:val="clear" w:color="auto" w:fill="FFFFFF"/>
        <w:spacing w:after="0" w:line="360" w:lineRule="auto"/>
        <w:ind w:left="0" w:firstLine="426"/>
        <w:contextualSpacing/>
        <w:jc w:val="both"/>
        <w:rPr>
          <w:rFonts w:ascii="Times New Roman" w:hAnsi="Times New Roman" w:cs="Times New Roman"/>
          <w:b/>
          <w:sz w:val="24"/>
          <w:szCs w:val="24"/>
        </w:rPr>
      </w:pPr>
      <w:r w:rsidRPr="00203CD0">
        <w:rPr>
          <w:rFonts w:ascii="Times New Roman" w:hAnsi="Times New Roman" w:cs="Times New Roman"/>
          <w:b/>
          <w:sz w:val="24"/>
          <w:szCs w:val="24"/>
        </w:rPr>
        <w:t>ИНТЕРРЕГ IVC -</w:t>
      </w:r>
      <w:r w:rsidRPr="00203CD0">
        <w:rPr>
          <w:rFonts w:ascii="Times New Roman" w:hAnsi="Times New Roman" w:cs="Times New Roman"/>
          <w:sz w:val="24"/>
          <w:szCs w:val="24"/>
        </w:rPr>
        <w:t xml:space="preserve"> Общият бюджет на програмата е 405 094 936 евро (792 296 829 </w:t>
      </w:r>
      <w:r w:rsidR="00B62837">
        <w:rPr>
          <w:rFonts w:ascii="Times New Roman" w:hAnsi="Times New Roman" w:cs="Times New Roman"/>
          <w:sz w:val="24"/>
          <w:szCs w:val="24"/>
        </w:rPr>
        <w:t>лв.</w:t>
      </w:r>
      <w:r w:rsidRPr="00203CD0">
        <w:rPr>
          <w:rFonts w:ascii="Times New Roman" w:hAnsi="Times New Roman" w:cs="Times New Roman"/>
          <w:sz w:val="24"/>
          <w:szCs w:val="24"/>
        </w:rPr>
        <w:t xml:space="preserve">). В програмата участват 86 български партньора с общ бюджет </w:t>
      </w:r>
      <w:r w:rsidRPr="00203CD0">
        <w:rPr>
          <w:rFonts w:ascii="Times New Roman" w:hAnsi="Times New Roman" w:cs="Times New Roman"/>
          <w:bCs/>
          <w:sz w:val="24"/>
          <w:szCs w:val="24"/>
        </w:rPr>
        <w:t xml:space="preserve">8 516 664 евро (16 657 147 </w:t>
      </w:r>
      <w:r w:rsidR="00B62837">
        <w:rPr>
          <w:rFonts w:ascii="Times New Roman" w:hAnsi="Times New Roman" w:cs="Times New Roman"/>
          <w:bCs/>
          <w:sz w:val="24"/>
          <w:szCs w:val="24"/>
        </w:rPr>
        <w:t>лв.</w:t>
      </w:r>
      <w:r w:rsidRPr="00203CD0">
        <w:rPr>
          <w:rFonts w:ascii="Times New Roman" w:hAnsi="Times New Roman" w:cs="Times New Roman"/>
          <w:bCs/>
          <w:sz w:val="24"/>
          <w:szCs w:val="24"/>
        </w:rPr>
        <w:t>);</w:t>
      </w:r>
    </w:p>
    <w:p w:rsidR="00203CD0" w:rsidRPr="00203CD0" w:rsidRDefault="00203CD0" w:rsidP="00CE368B">
      <w:pPr>
        <w:numPr>
          <w:ilvl w:val="0"/>
          <w:numId w:val="37"/>
        </w:numPr>
        <w:shd w:val="clear" w:color="auto" w:fill="FFFFFF"/>
        <w:spacing w:after="0" w:line="360" w:lineRule="auto"/>
        <w:ind w:left="0" w:firstLine="426"/>
        <w:contextualSpacing/>
        <w:jc w:val="both"/>
        <w:rPr>
          <w:rFonts w:ascii="Times New Roman" w:hAnsi="Times New Roman" w:cs="Times New Roman"/>
          <w:b/>
          <w:sz w:val="24"/>
          <w:szCs w:val="24"/>
        </w:rPr>
      </w:pPr>
      <w:r w:rsidRPr="00203CD0">
        <w:rPr>
          <w:rFonts w:ascii="Times New Roman" w:hAnsi="Times New Roman" w:cs="Times New Roman"/>
          <w:b/>
          <w:sz w:val="24"/>
          <w:szCs w:val="24"/>
        </w:rPr>
        <w:t>СОП Черноморски басейн 2007-2013</w:t>
      </w:r>
      <w:r w:rsidR="00D033D6">
        <w:rPr>
          <w:rFonts w:ascii="Times New Roman" w:hAnsi="Times New Roman" w:cs="Times New Roman"/>
          <w:b/>
          <w:sz w:val="24"/>
          <w:szCs w:val="24"/>
        </w:rPr>
        <w:t xml:space="preserve"> г.</w:t>
      </w:r>
      <w:r w:rsidRPr="00203CD0">
        <w:rPr>
          <w:rFonts w:ascii="Times New Roman" w:hAnsi="Times New Roman" w:cs="Times New Roman"/>
          <w:b/>
          <w:sz w:val="24"/>
          <w:szCs w:val="24"/>
        </w:rPr>
        <w:t xml:space="preserve"> -</w:t>
      </w:r>
      <w:r w:rsidRPr="00203CD0">
        <w:rPr>
          <w:rFonts w:ascii="Times New Roman" w:hAnsi="Times New Roman" w:cs="Times New Roman"/>
          <w:sz w:val="24"/>
          <w:szCs w:val="24"/>
        </w:rPr>
        <w:t xml:space="preserve"> Общият бюджет на програмата е 38 503 546 евро (75 306 390 </w:t>
      </w:r>
      <w:r w:rsidR="00B62837">
        <w:rPr>
          <w:rFonts w:ascii="Times New Roman" w:hAnsi="Times New Roman" w:cs="Times New Roman"/>
          <w:sz w:val="24"/>
          <w:szCs w:val="24"/>
        </w:rPr>
        <w:t>лв.</w:t>
      </w:r>
      <w:r w:rsidRPr="00203CD0">
        <w:rPr>
          <w:rFonts w:ascii="Times New Roman" w:hAnsi="Times New Roman" w:cs="Times New Roman"/>
          <w:sz w:val="24"/>
          <w:szCs w:val="24"/>
        </w:rPr>
        <w:t xml:space="preserve">). В програмата участват 50 български партньора с общ бюджет </w:t>
      </w:r>
      <w:r w:rsidRPr="00203CD0">
        <w:rPr>
          <w:rFonts w:ascii="Times New Roman" w:hAnsi="Times New Roman" w:cs="Times New Roman"/>
          <w:bCs/>
          <w:sz w:val="24"/>
          <w:szCs w:val="24"/>
        </w:rPr>
        <w:t xml:space="preserve">4 851 155,48 евро (9 488 035 </w:t>
      </w:r>
      <w:r w:rsidR="00B62837">
        <w:rPr>
          <w:rFonts w:ascii="Times New Roman" w:hAnsi="Times New Roman" w:cs="Times New Roman"/>
          <w:bCs/>
          <w:sz w:val="24"/>
          <w:szCs w:val="24"/>
        </w:rPr>
        <w:t>лв.</w:t>
      </w:r>
      <w:r w:rsidRPr="00203CD0">
        <w:rPr>
          <w:rFonts w:ascii="Times New Roman" w:hAnsi="Times New Roman" w:cs="Times New Roman"/>
          <w:bCs/>
          <w:sz w:val="24"/>
          <w:szCs w:val="24"/>
        </w:rPr>
        <w:t>);</w:t>
      </w:r>
    </w:p>
    <w:p w:rsidR="00203CD0" w:rsidRPr="00203CD0" w:rsidRDefault="00203CD0" w:rsidP="00CE368B">
      <w:pPr>
        <w:numPr>
          <w:ilvl w:val="0"/>
          <w:numId w:val="37"/>
        </w:numPr>
        <w:shd w:val="clear" w:color="auto" w:fill="FFFFFF"/>
        <w:spacing w:after="0" w:line="360" w:lineRule="auto"/>
        <w:ind w:left="0" w:firstLine="426"/>
        <w:contextualSpacing/>
        <w:jc w:val="both"/>
        <w:rPr>
          <w:rFonts w:ascii="Times New Roman" w:hAnsi="Times New Roman" w:cs="Times New Roman"/>
          <w:sz w:val="24"/>
          <w:szCs w:val="24"/>
        </w:rPr>
      </w:pPr>
      <w:r w:rsidRPr="00203CD0">
        <w:rPr>
          <w:rFonts w:ascii="Times New Roman" w:hAnsi="Times New Roman" w:cs="Times New Roman"/>
          <w:sz w:val="24"/>
          <w:szCs w:val="24"/>
        </w:rPr>
        <w:t xml:space="preserve">Програма </w:t>
      </w:r>
      <w:r w:rsidRPr="00203CD0">
        <w:rPr>
          <w:rFonts w:ascii="Times New Roman" w:hAnsi="Times New Roman" w:cs="Times New Roman"/>
          <w:b/>
          <w:sz w:val="24"/>
          <w:szCs w:val="24"/>
        </w:rPr>
        <w:t xml:space="preserve">УРБАКТ II – </w:t>
      </w:r>
      <w:r w:rsidRPr="00203CD0">
        <w:rPr>
          <w:rFonts w:ascii="Times New Roman" w:hAnsi="Times New Roman" w:cs="Times New Roman"/>
          <w:sz w:val="24"/>
          <w:szCs w:val="24"/>
        </w:rPr>
        <w:t xml:space="preserve">Общият бюджет на програмата е 28 420 000 евро (55 584 690 </w:t>
      </w:r>
      <w:r w:rsidR="00B62837">
        <w:rPr>
          <w:rFonts w:ascii="Times New Roman" w:hAnsi="Times New Roman" w:cs="Times New Roman"/>
          <w:sz w:val="24"/>
          <w:szCs w:val="24"/>
        </w:rPr>
        <w:t>лв.</w:t>
      </w:r>
      <w:r w:rsidRPr="00203CD0">
        <w:rPr>
          <w:rFonts w:ascii="Times New Roman" w:hAnsi="Times New Roman" w:cs="Times New Roman"/>
          <w:sz w:val="24"/>
          <w:szCs w:val="24"/>
        </w:rPr>
        <w:t>). В програмата</w:t>
      </w:r>
      <w:r w:rsidRPr="00203CD0">
        <w:rPr>
          <w:rFonts w:ascii="Times New Roman" w:hAnsi="Times New Roman" w:cs="Times New Roman"/>
          <w:b/>
          <w:sz w:val="24"/>
          <w:szCs w:val="24"/>
        </w:rPr>
        <w:t xml:space="preserve"> </w:t>
      </w:r>
      <w:r w:rsidRPr="00203CD0">
        <w:rPr>
          <w:rFonts w:ascii="Times New Roman" w:hAnsi="Times New Roman" w:cs="Times New Roman"/>
          <w:sz w:val="24"/>
          <w:szCs w:val="24"/>
        </w:rPr>
        <w:t xml:space="preserve">участват 11 български партньора с общ бюджет 427 538 евро (836 192 </w:t>
      </w:r>
      <w:r w:rsidR="00B62837">
        <w:rPr>
          <w:rFonts w:ascii="Times New Roman" w:hAnsi="Times New Roman" w:cs="Times New Roman"/>
          <w:sz w:val="24"/>
          <w:szCs w:val="24"/>
        </w:rPr>
        <w:t>лв.</w:t>
      </w:r>
      <w:r w:rsidRPr="00203CD0">
        <w:rPr>
          <w:rFonts w:ascii="Times New Roman" w:hAnsi="Times New Roman" w:cs="Times New Roman"/>
          <w:sz w:val="24"/>
          <w:szCs w:val="24"/>
        </w:rPr>
        <w:t xml:space="preserve">); </w:t>
      </w:r>
    </w:p>
    <w:p w:rsidR="00203CD0" w:rsidRPr="00203CD0" w:rsidRDefault="00203CD0" w:rsidP="00CE368B">
      <w:pPr>
        <w:numPr>
          <w:ilvl w:val="0"/>
          <w:numId w:val="37"/>
        </w:numPr>
        <w:shd w:val="clear" w:color="auto" w:fill="FFFFFF"/>
        <w:spacing w:after="0" w:line="360" w:lineRule="auto"/>
        <w:ind w:left="0" w:firstLine="426"/>
        <w:contextualSpacing/>
        <w:jc w:val="both"/>
        <w:rPr>
          <w:rFonts w:ascii="Times New Roman" w:eastAsia="Arial Unicode MS" w:hAnsi="Times New Roman" w:cs="Times New Roman"/>
          <w:sz w:val="24"/>
          <w:szCs w:val="24"/>
        </w:rPr>
      </w:pPr>
      <w:r w:rsidRPr="00203CD0">
        <w:rPr>
          <w:rFonts w:ascii="Times New Roman" w:hAnsi="Times New Roman" w:cs="Times New Roman"/>
          <w:sz w:val="24"/>
          <w:szCs w:val="24"/>
        </w:rPr>
        <w:t xml:space="preserve">Програма </w:t>
      </w:r>
      <w:r w:rsidRPr="00203CD0">
        <w:rPr>
          <w:rFonts w:ascii="Times New Roman" w:eastAsia="Arial Unicode MS" w:hAnsi="Times New Roman" w:cs="Times New Roman"/>
          <w:b/>
          <w:sz w:val="24"/>
          <w:szCs w:val="24"/>
        </w:rPr>
        <w:t xml:space="preserve">ЕСПОН - </w:t>
      </w:r>
      <w:r w:rsidRPr="00203CD0">
        <w:rPr>
          <w:rFonts w:ascii="Times New Roman" w:eastAsia="Arial Unicode MS" w:hAnsi="Times New Roman" w:cs="Times New Roman"/>
          <w:sz w:val="24"/>
          <w:szCs w:val="24"/>
        </w:rPr>
        <w:t xml:space="preserve">Общият бюджет на програмата е 45 378 000 евро (88 751 653 </w:t>
      </w:r>
      <w:r w:rsidR="00B62837">
        <w:rPr>
          <w:rFonts w:ascii="Times New Roman" w:eastAsia="Arial Unicode MS" w:hAnsi="Times New Roman" w:cs="Times New Roman"/>
          <w:sz w:val="24"/>
          <w:szCs w:val="24"/>
        </w:rPr>
        <w:t>лв.</w:t>
      </w:r>
      <w:r w:rsidRPr="00203CD0">
        <w:rPr>
          <w:rFonts w:ascii="Times New Roman" w:eastAsia="Arial Unicode MS" w:hAnsi="Times New Roman" w:cs="Times New Roman"/>
          <w:sz w:val="24"/>
          <w:szCs w:val="24"/>
        </w:rPr>
        <w:t>). В програмата</w:t>
      </w:r>
      <w:r w:rsidRPr="00203CD0">
        <w:rPr>
          <w:rFonts w:ascii="Times New Roman" w:eastAsia="Arial Unicode MS" w:hAnsi="Times New Roman" w:cs="Times New Roman"/>
          <w:b/>
          <w:sz w:val="24"/>
          <w:szCs w:val="24"/>
        </w:rPr>
        <w:t xml:space="preserve"> </w:t>
      </w:r>
      <w:r w:rsidRPr="00203CD0">
        <w:rPr>
          <w:rFonts w:ascii="Times New Roman" w:eastAsia="Arial Unicode MS" w:hAnsi="Times New Roman" w:cs="Times New Roman"/>
          <w:sz w:val="24"/>
          <w:szCs w:val="24"/>
        </w:rPr>
        <w:t xml:space="preserve">български партньори участват в 5 проекта с бюджет на обща стойност 174 510 евро (341 312 </w:t>
      </w:r>
      <w:r w:rsidR="00B62837">
        <w:rPr>
          <w:rFonts w:ascii="Times New Roman" w:eastAsia="Arial Unicode MS" w:hAnsi="Times New Roman" w:cs="Times New Roman"/>
          <w:sz w:val="24"/>
          <w:szCs w:val="24"/>
        </w:rPr>
        <w:t>лв.</w:t>
      </w:r>
      <w:r w:rsidRPr="00203CD0">
        <w:rPr>
          <w:rFonts w:ascii="Times New Roman" w:eastAsia="Arial Unicode MS" w:hAnsi="Times New Roman" w:cs="Times New Roman"/>
          <w:sz w:val="24"/>
          <w:szCs w:val="24"/>
        </w:rPr>
        <w:t xml:space="preserve">). </w:t>
      </w:r>
    </w:p>
    <w:p w:rsidR="00203CD0" w:rsidRDefault="00203CD0" w:rsidP="00B53AF7">
      <w:pPr>
        <w:pStyle w:val="ListParagraph"/>
        <w:spacing w:line="360" w:lineRule="auto"/>
        <w:ind w:left="0" w:firstLine="567"/>
        <w:jc w:val="both"/>
        <w:rPr>
          <w:rFonts w:ascii="Times New Roman" w:hAnsi="Times New Roman" w:cs="Times New Roman"/>
          <w:sz w:val="24"/>
          <w:szCs w:val="24"/>
        </w:rPr>
      </w:pPr>
      <w:r w:rsidRPr="00203CD0">
        <w:rPr>
          <w:rFonts w:ascii="Times New Roman" w:hAnsi="Times New Roman" w:cs="Times New Roman"/>
          <w:sz w:val="24"/>
          <w:szCs w:val="24"/>
        </w:rPr>
        <w:t>Основните дейности, които се предвиждат до края на 2016 г. са свързани с извършване на верификация на средства и финални разплащания на националното съфинансиране по сключените договори.</w:t>
      </w:r>
    </w:p>
    <w:p w:rsidR="00AD504D" w:rsidRDefault="00AD504D" w:rsidP="00B53AF7">
      <w:pPr>
        <w:pStyle w:val="ListParagraph"/>
        <w:spacing w:line="360" w:lineRule="auto"/>
        <w:ind w:left="0" w:firstLine="567"/>
        <w:rPr>
          <w:rFonts w:ascii="Times New Roman" w:hAnsi="Times New Roman" w:cs="Times New Roman"/>
          <w:sz w:val="24"/>
          <w:szCs w:val="24"/>
        </w:rPr>
      </w:pPr>
    </w:p>
    <w:p w:rsidR="009B59C9" w:rsidRDefault="009B59C9" w:rsidP="00B53AF7">
      <w:pPr>
        <w:pStyle w:val="ListParagraph"/>
        <w:spacing w:line="360" w:lineRule="auto"/>
        <w:ind w:left="0" w:firstLine="567"/>
        <w:rPr>
          <w:rFonts w:ascii="Times New Roman" w:hAnsi="Times New Roman" w:cs="Times New Roman"/>
          <w:sz w:val="24"/>
          <w:szCs w:val="24"/>
        </w:rPr>
      </w:pPr>
    </w:p>
    <w:p w:rsidR="009B59C9" w:rsidRDefault="009B59C9" w:rsidP="00B53AF7">
      <w:pPr>
        <w:pStyle w:val="ListParagraph"/>
        <w:spacing w:line="360" w:lineRule="auto"/>
        <w:ind w:left="0" w:firstLine="567"/>
        <w:rPr>
          <w:rFonts w:ascii="Times New Roman" w:hAnsi="Times New Roman" w:cs="Times New Roman"/>
          <w:sz w:val="24"/>
          <w:szCs w:val="24"/>
        </w:rPr>
      </w:pPr>
    </w:p>
    <w:p w:rsidR="009B59C9" w:rsidRDefault="009B59C9" w:rsidP="00B53AF7">
      <w:pPr>
        <w:pStyle w:val="ListParagraph"/>
        <w:spacing w:line="360" w:lineRule="auto"/>
        <w:ind w:left="0" w:firstLine="567"/>
        <w:rPr>
          <w:rFonts w:ascii="Times New Roman" w:hAnsi="Times New Roman" w:cs="Times New Roman"/>
          <w:sz w:val="24"/>
          <w:szCs w:val="24"/>
        </w:rPr>
      </w:pPr>
    </w:p>
    <w:p w:rsidR="00042262" w:rsidRPr="002C64A3" w:rsidRDefault="00042262" w:rsidP="00F850D8">
      <w:pPr>
        <w:spacing w:line="360" w:lineRule="auto"/>
        <w:rPr>
          <w:rFonts w:ascii="Times New Roman" w:hAnsi="Times New Roman" w:cs="Times New Roman"/>
          <w:b/>
          <w:sz w:val="24"/>
          <w:szCs w:val="24"/>
        </w:rPr>
      </w:pPr>
    </w:p>
    <w:p w:rsidR="00042262" w:rsidRDefault="00042262" w:rsidP="001D2CA0">
      <w:pPr>
        <w:pStyle w:val="ListParagraph"/>
        <w:numPr>
          <w:ilvl w:val="0"/>
          <w:numId w:val="39"/>
        </w:numPr>
        <w:spacing w:line="360" w:lineRule="auto"/>
        <w:ind w:left="0" w:firstLine="0"/>
        <w:rPr>
          <w:rFonts w:ascii="Times New Roman" w:hAnsi="Times New Roman" w:cs="Times New Roman"/>
          <w:b/>
          <w:sz w:val="28"/>
          <w:szCs w:val="28"/>
        </w:rPr>
      </w:pPr>
      <w:r w:rsidRPr="00042262">
        <w:rPr>
          <w:rFonts w:ascii="Times New Roman" w:hAnsi="Times New Roman" w:cs="Times New Roman"/>
          <w:b/>
          <w:sz w:val="28"/>
          <w:szCs w:val="28"/>
        </w:rPr>
        <w:lastRenderedPageBreak/>
        <w:t>П</w:t>
      </w:r>
      <w:r w:rsidR="00116C8E">
        <w:rPr>
          <w:rFonts w:ascii="Times New Roman" w:hAnsi="Times New Roman" w:cs="Times New Roman"/>
          <w:b/>
          <w:sz w:val="28"/>
          <w:szCs w:val="28"/>
        </w:rPr>
        <w:t>остигнат напредък по програмите</w:t>
      </w:r>
      <w:r w:rsidR="006E4EAF">
        <w:rPr>
          <w:rFonts w:ascii="Times New Roman" w:hAnsi="Times New Roman" w:cs="Times New Roman"/>
          <w:b/>
          <w:sz w:val="28"/>
          <w:szCs w:val="28"/>
        </w:rPr>
        <w:t>, съфинансирани със средства на Европейския съюз през</w:t>
      </w:r>
      <w:r w:rsidRPr="00042262">
        <w:rPr>
          <w:rFonts w:ascii="Times New Roman" w:hAnsi="Times New Roman" w:cs="Times New Roman"/>
          <w:b/>
          <w:sz w:val="28"/>
          <w:szCs w:val="28"/>
        </w:rPr>
        <w:t xml:space="preserve"> програмен период 2014 – 2020 г.</w:t>
      </w:r>
    </w:p>
    <w:p w:rsidR="001D2CA0" w:rsidRPr="001D2CA0" w:rsidRDefault="001D2CA0" w:rsidP="001D2CA0">
      <w:pPr>
        <w:pStyle w:val="ListParagraph"/>
        <w:spacing w:line="360" w:lineRule="auto"/>
        <w:ind w:left="0"/>
        <w:rPr>
          <w:rFonts w:ascii="Times New Roman" w:hAnsi="Times New Roman" w:cs="Times New Roman"/>
          <w:b/>
          <w:sz w:val="10"/>
          <w:szCs w:val="10"/>
        </w:rPr>
      </w:pPr>
    </w:p>
    <w:p w:rsidR="00042262" w:rsidRPr="00B17C75" w:rsidRDefault="00042262" w:rsidP="001D2CA0">
      <w:pPr>
        <w:pStyle w:val="ListParagraph"/>
        <w:spacing w:before="240" w:line="360" w:lineRule="auto"/>
        <w:ind w:left="0"/>
        <w:jc w:val="both"/>
        <w:rPr>
          <w:rFonts w:ascii="Times New Roman" w:hAnsi="Times New Roman" w:cs="Times New Roman"/>
          <w:b/>
          <w:sz w:val="24"/>
          <w:szCs w:val="24"/>
        </w:rPr>
      </w:pPr>
      <w:r w:rsidRPr="00116C8E">
        <w:rPr>
          <w:rFonts w:ascii="Times New Roman" w:hAnsi="Times New Roman" w:cs="Times New Roman"/>
          <w:b/>
          <w:sz w:val="24"/>
          <w:szCs w:val="24"/>
          <w:lang w:val="en-US"/>
        </w:rPr>
        <w:t>A</w:t>
      </w:r>
      <w:r w:rsidRPr="00B17C75">
        <w:rPr>
          <w:rFonts w:ascii="Times New Roman" w:hAnsi="Times New Roman" w:cs="Times New Roman"/>
          <w:b/>
          <w:sz w:val="24"/>
          <w:szCs w:val="24"/>
        </w:rPr>
        <w:t xml:space="preserve">) </w:t>
      </w:r>
      <w:r w:rsidR="0002741C" w:rsidRPr="00116C8E">
        <w:rPr>
          <w:rFonts w:ascii="Times New Roman" w:hAnsi="Times New Roman" w:cs="Times New Roman"/>
          <w:b/>
          <w:sz w:val="24"/>
          <w:szCs w:val="24"/>
        </w:rPr>
        <w:t>Обобщена информация за ф</w:t>
      </w:r>
      <w:r w:rsidRPr="00116C8E">
        <w:rPr>
          <w:rFonts w:ascii="Times New Roman" w:hAnsi="Times New Roman" w:cs="Times New Roman"/>
          <w:b/>
          <w:sz w:val="24"/>
          <w:szCs w:val="24"/>
        </w:rPr>
        <w:t>инансово</w:t>
      </w:r>
      <w:r w:rsidR="0002741C" w:rsidRPr="00116C8E">
        <w:rPr>
          <w:rFonts w:ascii="Times New Roman" w:hAnsi="Times New Roman" w:cs="Times New Roman"/>
          <w:b/>
          <w:sz w:val="24"/>
          <w:szCs w:val="24"/>
        </w:rPr>
        <w:t>то</w:t>
      </w:r>
      <w:r w:rsidRPr="00116C8E">
        <w:rPr>
          <w:rFonts w:ascii="Times New Roman" w:hAnsi="Times New Roman" w:cs="Times New Roman"/>
          <w:b/>
          <w:sz w:val="24"/>
          <w:szCs w:val="24"/>
        </w:rPr>
        <w:t xml:space="preserve"> изпълнение </w:t>
      </w:r>
      <w:r w:rsidR="00116C8E" w:rsidRPr="00116C8E">
        <w:rPr>
          <w:rFonts w:ascii="Times New Roman" w:hAnsi="Times New Roman" w:cs="Times New Roman"/>
          <w:b/>
          <w:sz w:val="24"/>
          <w:szCs w:val="24"/>
        </w:rPr>
        <w:t>на</w:t>
      </w:r>
      <w:r w:rsidR="0002741C" w:rsidRPr="00116C8E">
        <w:rPr>
          <w:rFonts w:ascii="Times New Roman" w:hAnsi="Times New Roman" w:cs="Times New Roman"/>
          <w:b/>
          <w:sz w:val="24"/>
          <w:szCs w:val="24"/>
        </w:rPr>
        <w:t xml:space="preserve"> програмите </w:t>
      </w:r>
      <w:r w:rsidRPr="00116C8E">
        <w:rPr>
          <w:rFonts w:ascii="Times New Roman" w:hAnsi="Times New Roman" w:cs="Times New Roman"/>
          <w:b/>
          <w:sz w:val="24"/>
          <w:szCs w:val="24"/>
        </w:rPr>
        <w:t>към 30.06.2016 г.</w:t>
      </w:r>
    </w:p>
    <w:p w:rsidR="00042262" w:rsidRPr="00042262" w:rsidRDefault="00042262" w:rsidP="00B53AF7">
      <w:pPr>
        <w:pStyle w:val="ListParagraph"/>
        <w:spacing w:line="360" w:lineRule="auto"/>
        <w:ind w:left="0"/>
        <w:jc w:val="both"/>
        <w:rPr>
          <w:rFonts w:ascii="Times New Roman" w:hAnsi="Times New Roman" w:cs="Times New Roman"/>
          <w:b/>
          <w:sz w:val="28"/>
          <w:szCs w:val="28"/>
          <w:lang w:val="en-US"/>
        </w:rPr>
      </w:pPr>
      <w:r w:rsidRPr="00C379E2">
        <w:rPr>
          <w:noProof/>
          <w:lang w:eastAsia="bg-BG"/>
        </w:rPr>
        <w:drawing>
          <wp:inline distT="0" distB="0" distL="0" distR="0" wp14:anchorId="3B098A03" wp14:editId="780069C1">
            <wp:extent cx="6049208" cy="348615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56857" cy="3490558"/>
                    </a:xfrm>
                    <a:prstGeom prst="rect">
                      <a:avLst/>
                    </a:prstGeom>
                    <a:noFill/>
                    <a:ln>
                      <a:noFill/>
                    </a:ln>
                  </pic:spPr>
                </pic:pic>
              </a:graphicData>
            </a:graphic>
          </wp:inline>
        </w:drawing>
      </w:r>
    </w:p>
    <w:p w:rsidR="001D2CA0" w:rsidRPr="001D2CA0" w:rsidRDefault="001D2CA0" w:rsidP="001D2CA0">
      <w:pPr>
        <w:pStyle w:val="ListParagraph"/>
        <w:spacing w:line="360" w:lineRule="auto"/>
        <w:ind w:left="567"/>
        <w:rPr>
          <w:rFonts w:ascii="Times New Roman" w:hAnsi="Times New Roman" w:cs="Times New Roman"/>
          <w:b/>
          <w:sz w:val="10"/>
          <w:szCs w:val="10"/>
        </w:rPr>
      </w:pPr>
    </w:p>
    <w:p w:rsidR="009F4574" w:rsidRPr="00B17C75" w:rsidRDefault="0002741C" w:rsidP="00B53AF7">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Б</w:t>
      </w:r>
      <w:r w:rsidR="00B06FCA">
        <w:rPr>
          <w:rFonts w:ascii="Times New Roman" w:hAnsi="Times New Roman" w:cs="Times New Roman"/>
          <w:b/>
          <w:sz w:val="24"/>
          <w:szCs w:val="24"/>
        </w:rPr>
        <w:t xml:space="preserve">) </w:t>
      </w:r>
      <w:r w:rsidR="00B06FCA" w:rsidRPr="00B06FCA">
        <w:rPr>
          <w:rFonts w:ascii="Times New Roman" w:hAnsi="Times New Roman" w:cs="Times New Roman"/>
          <w:b/>
          <w:sz w:val="24"/>
          <w:szCs w:val="24"/>
        </w:rPr>
        <w:t xml:space="preserve">Прогнозен размер на договаряне и разплащане </w:t>
      </w:r>
      <w:r w:rsidR="005D5CAD">
        <w:rPr>
          <w:rFonts w:ascii="Times New Roman" w:hAnsi="Times New Roman" w:cs="Times New Roman"/>
          <w:b/>
          <w:sz w:val="24"/>
          <w:szCs w:val="24"/>
        </w:rPr>
        <w:t xml:space="preserve">за всяка от програмите </w:t>
      </w:r>
      <w:r w:rsidR="00B06FCA" w:rsidRPr="00B06FCA">
        <w:rPr>
          <w:rFonts w:ascii="Times New Roman" w:hAnsi="Times New Roman" w:cs="Times New Roman"/>
          <w:b/>
          <w:sz w:val="24"/>
          <w:szCs w:val="24"/>
        </w:rPr>
        <w:t>до края на 2016 г.  </w:t>
      </w:r>
    </w:p>
    <w:p w:rsidR="005D5CAD" w:rsidRPr="006071C6" w:rsidRDefault="00B06FCA" w:rsidP="00B53AF7">
      <w:pPr>
        <w:pStyle w:val="ListParagraph"/>
        <w:spacing w:line="360" w:lineRule="auto"/>
        <w:ind w:left="0"/>
        <w:jc w:val="both"/>
        <w:rPr>
          <w:rFonts w:ascii="Times New Roman" w:hAnsi="Times New Roman" w:cs="Times New Roman"/>
          <w:b/>
          <w:sz w:val="24"/>
          <w:szCs w:val="24"/>
        </w:rPr>
      </w:pPr>
      <w:r w:rsidRPr="00C379E2">
        <w:rPr>
          <w:noProof/>
          <w:lang w:eastAsia="bg-BG"/>
        </w:rPr>
        <w:drawing>
          <wp:inline distT="0" distB="0" distL="0" distR="0" wp14:anchorId="42E61B0E" wp14:editId="10A8D15D">
            <wp:extent cx="5742443" cy="3400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4780" cy="3407731"/>
                    </a:xfrm>
                    <a:prstGeom prst="rect">
                      <a:avLst/>
                    </a:prstGeom>
                    <a:noFill/>
                    <a:ln>
                      <a:noFill/>
                    </a:ln>
                  </pic:spPr>
                </pic:pic>
              </a:graphicData>
            </a:graphic>
          </wp:inline>
        </w:drawing>
      </w:r>
    </w:p>
    <w:p w:rsidR="00A534C1" w:rsidRDefault="0002741C" w:rsidP="00B53AF7">
      <w:pPr>
        <w:tabs>
          <w:tab w:val="left" w:pos="459"/>
        </w:tabs>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В) </w:t>
      </w:r>
      <w:r w:rsidR="006071C6">
        <w:rPr>
          <w:rFonts w:ascii="Times New Roman" w:hAnsi="Times New Roman" w:cs="Times New Roman"/>
          <w:b/>
          <w:sz w:val="24"/>
          <w:szCs w:val="24"/>
        </w:rPr>
        <w:t>Статус на изпълнението на всяка от програмите към 30.06.2016 г.</w:t>
      </w:r>
    </w:p>
    <w:p w:rsidR="009C0768" w:rsidRPr="00D05627" w:rsidRDefault="00D05627" w:rsidP="00CE368B">
      <w:pPr>
        <w:pStyle w:val="ListParagraph"/>
        <w:numPr>
          <w:ilvl w:val="3"/>
          <w:numId w:val="29"/>
        </w:numPr>
        <w:tabs>
          <w:tab w:val="left" w:pos="459"/>
        </w:tabs>
        <w:spacing w:line="360" w:lineRule="auto"/>
        <w:ind w:left="426" w:hanging="426"/>
        <w:jc w:val="both"/>
        <w:rPr>
          <w:rFonts w:ascii="Times New Roman" w:hAnsi="Times New Roman" w:cs="Times New Roman"/>
          <w:b/>
          <w:sz w:val="24"/>
          <w:szCs w:val="24"/>
        </w:rPr>
      </w:pPr>
      <w:r w:rsidRPr="00D05627">
        <w:rPr>
          <w:rFonts w:ascii="Times New Roman" w:hAnsi="Times New Roman" w:cs="Times New Roman"/>
          <w:b/>
          <w:sz w:val="24"/>
          <w:szCs w:val="24"/>
        </w:rPr>
        <w:t>О</w:t>
      </w:r>
      <w:r w:rsidR="007A20A9">
        <w:rPr>
          <w:rFonts w:ascii="Times New Roman" w:hAnsi="Times New Roman" w:cs="Times New Roman"/>
          <w:b/>
          <w:sz w:val="24"/>
          <w:szCs w:val="24"/>
        </w:rPr>
        <w:t>перативна програма</w:t>
      </w:r>
      <w:r w:rsidRPr="00D05627">
        <w:rPr>
          <w:rFonts w:ascii="Times New Roman" w:hAnsi="Times New Roman" w:cs="Times New Roman"/>
          <w:b/>
          <w:sz w:val="24"/>
          <w:szCs w:val="24"/>
        </w:rPr>
        <w:t xml:space="preserve"> „Транспорт и транспортна инфраструктура” 2014-2020 г. (ОПТТИ)</w:t>
      </w:r>
    </w:p>
    <w:p w:rsidR="00D05627" w:rsidRDefault="007F564A" w:rsidP="00B53AF7">
      <w:pPr>
        <w:spacing w:before="120" w:after="120"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1.</w:t>
      </w:r>
      <w:proofErr w:type="spellStart"/>
      <w:r>
        <w:rPr>
          <w:rFonts w:ascii="Times New Roman" w:hAnsi="Times New Roman" w:cs="Times New Roman"/>
          <w:b/>
          <w:bCs/>
          <w:sz w:val="24"/>
          <w:szCs w:val="24"/>
        </w:rPr>
        <w:t>1</w:t>
      </w:r>
      <w:proofErr w:type="spellEnd"/>
      <w:r>
        <w:rPr>
          <w:rFonts w:ascii="Times New Roman" w:hAnsi="Times New Roman" w:cs="Times New Roman"/>
          <w:b/>
          <w:bCs/>
          <w:sz w:val="24"/>
          <w:szCs w:val="24"/>
        </w:rPr>
        <w:t>.</w:t>
      </w:r>
      <w:r w:rsidR="00D05627" w:rsidRPr="00DC3744">
        <w:rPr>
          <w:rFonts w:ascii="Times New Roman" w:hAnsi="Times New Roman" w:cs="Times New Roman"/>
          <w:b/>
          <w:bCs/>
          <w:sz w:val="24"/>
          <w:szCs w:val="24"/>
        </w:rPr>
        <w:t xml:space="preserve"> Стратегически цели</w:t>
      </w:r>
    </w:p>
    <w:p w:rsidR="00183061" w:rsidRPr="00183061" w:rsidRDefault="00183061" w:rsidP="00DC112B">
      <w:pPr>
        <w:spacing w:after="0" w:line="360" w:lineRule="auto"/>
        <w:ind w:firstLine="709"/>
        <w:jc w:val="both"/>
        <w:rPr>
          <w:rFonts w:ascii="Times New Roman" w:eastAsia="Times New Roman" w:hAnsi="Times New Roman" w:cs="Times New Roman"/>
          <w:sz w:val="24"/>
          <w:szCs w:val="24"/>
        </w:rPr>
      </w:pPr>
      <w:r w:rsidRPr="00183061">
        <w:rPr>
          <w:rFonts w:ascii="Times New Roman" w:eastAsia="Times New Roman" w:hAnsi="Times New Roman" w:cs="Times New Roman"/>
          <w:sz w:val="24"/>
          <w:szCs w:val="24"/>
        </w:rPr>
        <w:t>Стратегията</w:t>
      </w:r>
      <w:r>
        <w:rPr>
          <w:rFonts w:ascii="Times New Roman" w:eastAsia="Times New Roman" w:hAnsi="Times New Roman" w:cs="Times New Roman"/>
          <w:sz w:val="24"/>
          <w:szCs w:val="24"/>
        </w:rPr>
        <w:t xml:space="preserve"> на ОПТТИ </w:t>
      </w:r>
      <w:r w:rsidRPr="00183061">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w:t>
      </w:r>
      <w:r w:rsidRPr="00183061">
        <w:rPr>
          <w:rFonts w:ascii="Times New Roman" w:eastAsia="Times New Roman" w:hAnsi="Times New Roman" w:cs="Times New Roman"/>
          <w:sz w:val="24"/>
          <w:szCs w:val="24"/>
        </w:rPr>
        <w:t>разработена</w:t>
      </w:r>
      <w:r>
        <w:rPr>
          <w:rFonts w:ascii="Times New Roman" w:eastAsia="Times New Roman" w:hAnsi="Times New Roman" w:cs="Times New Roman"/>
          <w:sz w:val="24"/>
          <w:szCs w:val="24"/>
        </w:rPr>
        <w:t xml:space="preserve"> и </w:t>
      </w:r>
      <w:r w:rsidRPr="00183061">
        <w:rPr>
          <w:rFonts w:ascii="Times New Roman" w:eastAsia="Times New Roman" w:hAnsi="Times New Roman" w:cs="Times New Roman"/>
          <w:sz w:val="24"/>
          <w:szCs w:val="24"/>
        </w:rPr>
        <w:t>се</w:t>
      </w:r>
      <w:r>
        <w:rPr>
          <w:rFonts w:ascii="Times New Roman" w:eastAsia="Times New Roman" w:hAnsi="Times New Roman" w:cs="Times New Roman"/>
          <w:sz w:val="24"/>
          <w:szCs w:val="24"/>
        </w:rPr>
        <w:t xml:space="preserve"> </w:t>
      </w:r>
      <w:r w:rsidRPr="00183061">
        <w:rPr>
          <w:rFonts w:ascii="Times New Roman" w:eastAsia="Times New Roman" w:hAnsi="Times New Roman" w:cs="Times New Roman"/>
          <w:sz w:val="24"/>
          <w:szCs w:val="24"/>
        </w:rPr>
        <w:t>основава</w:t>
      </w:r>
      <w:r>
        <w:rPr>
          <w:rFonts w:ascii="Times New Roman" w:eastAsia="Times New Roman" w:hAnsi="Times New Roman" w:cs="Times New Roman"/>
          <w:sz w:val="24"/>
          <w:szCs w:val="24"/>
        </w:rPr>
        <w:t xml:space="preserve"> </w:t>
      </w:r>
      <w:r w:rsidRPr="00183061">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w:t>
      </w:r>
      <w:r w:rsidRPr="00183061">
        <w:rPr>
          <w:rFonts w:ascii="Times New Roman" w:eastAsia="Times New Roman" w:hAnsi="Times New Roman" w:cs="Times New Roman"/>
          <w:sz w:val="24"/>
          <w:szCs w:val="24"/>
        </w:rPr>
        <w:t>поредица</w:t>
      </w:r>
      <w:r>
        <w:rPr>
          <w:rFonts w:ascii="Times New Roman" w:eastAsia="Times New Roman" w:hAnsi="Times New Roman" w:cs="Times New Roman"/>
          <w:sz w:val="24"/>
          <w:szCs w:val="24"/>
        </w:rPr>
        <w:t xml:space="preserve"> </w:t>
      </w:r>
      <w:r w:rsidRPr="00183061">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183061">
        <w:rPr>
          <w:rFonts w:ascii="Times New Roman" w:eastAsia="Times New Roman" w:hAnsi="Times New Roman" w:cs="Times New Roman"/>
          <w:sz w:val="24"/>
          <w:szCs w:val="24"/>
        </w:rPr>
        <w:t>релевантни</w:t>
      </w:r>
      <w:r>
        <w:rPr>
          <w:rFonts w:ascii="Times New Roman" w:eastAsia="Times New Roman" w:hAnsi="Times New Roman" w:cs="Times New Roman"/>
          <w:sz w:val="24"/>
          <w:szCs w:val="24"/>
        </w:rPr>
        <w:t xml:space="preserve"> </w:t>
      </w:r>
      <w:r w:rsidRPr="00183061">
        <w:rPr>
          <w:rFonts w:ascii="Times New Roman" w:eastAsia="Times New Roman" w:hAnsi="Times New Roman" w:cs="Times New Roman"/>
          <w:sz w:val="24"/>
          <w:szCs w:val="24"/>
        </w:rPr>
        <w:t>документи</w:t>
      </w:r>
      <w:r>
        <w:rPr>
          <w:rFonts w:ascii="Times New Roman" w:eastAsia="Times New Roman" w:hAnsi="Times New Roman" w:cs="Times New Roman"/>
          <w:sz w:val="24"/>
          <w:szCs w:val="24"/>
        </w:rPr>
        <w:t xml:space="preserve"> </w:t>
      </w:r>
      <w:r w:rsidRPr="00183061">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183061">
        <w:rPr>
          <w:rFonts w:ascii="Times New Roman" w:eastAsia="Times New Roman" w:hAnsi="Times New Roman" w:cs="Times New Roman"/>
          <w:sz w:val="24"/>
          <w:szCs w:val="24"/>
        </w:rPr>
        <w:t>унисон</w:t>
      </w:r>
      <w:r>
        <w:rPr>
          <w:rFonts w:ascii="Times New Roman" w:eastAsia="Times New Roman" w:hAnsi="Times New Roman" w:cs="Times New Roman"/>
          <w:sz w:val="24"/>
          <w:szCs w:val="24"/>
        </w:rPr>
        <w:t xml:space="preserve"> </w:t>
      </w:r>
      <w:r w:rsidRPr="00183061">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Pr="00183061">
        <w:rPr>
          <w:rFonts w:ascii="Times New Roman" w:eastAsia="Times New Roman" w:hAnsi="Times New Roman" w:cs="Times New Roman"/>
          <w:sz w:val="24"/>
          <w:szCs w:val="24"/>
        </w:rPr>
        <w:t>приложимите</w:t>
      </w:r>
      <w:r>
        <w:rPr>
          <w:rFonts w:ascii="Times New Roman" w:eastAsia="Times New Roman" w:hAnsi="Times New Roman" w:cs="Times New Roman"/>
          <w:sz w:val="24"/>
          <w:szCs w:val="24"/>
        </w:rPr>
        <w:t xml:space="preserve"> </w:t>
      </w:r>
      <w:r w:rsidRPr="00183061">
        <w:rPr>
          <w:rFonts w:ascii="Times New Roman" w:eastAsia="Times New Roman" w:hAnsi="Times New Roman" w:cs="Times New Roman"/>
          <w:sz w:val="24"/>
          <w:szCs w:val="24"/>
        </w:rPr>
        <w:t>Общностни</w:t>
      </w:r>
      <w:r>
        <w:rPr>
          <w:rFonts w:ascii="Times New Roman" w:eastAsia="Times New Roman" w:hAnsi="Times New Roman" w:cs="Times New Roman"/>
          <w:sz w:val="24"/>
          <w:szCs w:val="24"/>
        </w:rPr>
        <w:t xml:space="preserve"> </w:t>
      </w:r>
      <w:r w:rsidRPr="00183061">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183061">
        <w:rPr>
          <w:rFonts w:ascii="Times New Roman" w:eastAsia="Times New Roman" w:hAnsi="Times New Roman" w:cs="Times New Roman"/>
          <w:sz w:val="24"/>
          <w:szCs w:val="24"/>
        </w:rPr>
        <w:t>национални</w:t>
      </w:r>
      <w:r>
        <w:rPr>
          <w:rFonts w:ascii="Times New Roman" w:eastAsia="Times New Roman" w:hAnsi="Times New Roman" w:cs="Times New Roman"/>
          <w:sz w:val="24"/>
          <w:szCs w:val="24"/>
        </w:rPr>
        <w:t xml:space="preserve"> </w:t>
      </w:r>
      <w:r w:rsidRPr="00183061">
        <w:rPr>
          <w:rFonts w:ascii="Times New Roman" w:eastAsia="Times New Roman" w:hAnsi="Times New Roman" w:cs="Times New Roman"/>
          <w:sz w:val="24"/>
          <w:szCs w:val="24"/>
        </w:rPr>
        <w:t>стратегии</w:t>
      </w:r>
      <w:r>
        <w:rPr>
          <w:rFonts w:ascii="Times New Roman" w:eastAsia="Times New Roman" w:hAnsi="Times New Roman" w:cs="Times New Roman"/>
          <w:sz w:val="24"/>
          <w:szCs w:val="24"/>
        </w:rPr>
        <w:t xml:space="preserve"> </w:t>
      </w:r>
      <w:r w:rsidRPr="00183061">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183061">
        <w:rPr>
          <w:rFonts w:ascii="Times New Roman" w:eastAsia="Times New Roman" w:hAnsi="Times New Roman" w:cs="Times New Roman"/>
          <w:sz w:val="24"/>
          <w:szCs w:val="24"/>
        </w:rPr>
        <w:t>политики.</w:t>
      </w:r>
      <w:r>
        <w:rPr>
          <w:rFonts w:ascii="Times New Roman" w:eastAsia="Times New Roman" w:hAnsi="Times New Roman" w:cs="Times New Roman"/>
          <w:sz w:val="24"/>
          <w:szCs w:val="24"/>
        </w:rPr>
        <w:t xml:space="preserve"> </w:t>
      </w:r>
      <w:r w:rsidRPr="00183061">
        <w:rPr>
          <w:rFonts w:ascii="Times New Roman" w:eastAsia="Times New Roman" w:hAnsi="Times New Roman" w:cs="Times New Roman"/>
          <w:sz w:val="24"/>
          <w:szCs w:val="24"/>
        </w:rPr>
        <w:t>Тя</w:t>
      </w:r>
      <w:r>
        <w:rPr>
          <w:rFonts w:ascii="Times New Roman" w:eastAsia="Times New Roman" w:hAnsi="Times New Roman" w:cs="Times New Roman"/>
          <w:sz w:val="24"/>
          <w:szCs w:val="24"/>
        </w:rPr>
        <w:t xml:space="preserve"> </w:t>
      </w:r>
      <w:r w:rsidRPr="00183061">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w:t>
      </w:r>
      <w:r w:rsidRPr="00183061">
        <w:rPr>
          <w:rFonts w:ascii="Times New Roman" w:eastAsia="Times New Roman" w:hAnsi="Times New Roman" w:cs="Times New Roman"/>
          <w:sz w:val="24"/>
          <w:szCs w:val="24"/>
        </w:rPr>
        <w:t>изготвена</w:t>
      </w:r>
      <w:r>
        <w:rPr>
          <w:rFonts w:ascii="Times New Roman" w:eastAsia="Times New Roman" w:hAnsi="Times New Roman" w:cs="Times New Roman"/>
          <w:sz w:val="24"/>
          <w:szCs w:val="24"/>
        </w:rPr>
        <w:t xml:space="preserve"> </w:t>
      </w:r>
      <w:r w:rsidRPr="00183061">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w:t>
      </w:r>
      <w:r w:rsidRPr="00183061">
        <w:rPr>
          <w:rFonts w:ascii="Times New Roman" w:eastAsia="Times New Roman" w:hAnsi="Times New Roman" w:cs="Times New Roman"/>
          <w:sz w:val="24"/>
          <w:szCs w:val="24"/>
        </w:rPr>
        <w:t>базата</w:t>
      </w:r>
      <w:r>
        <w:rPr>
          <w:rFonts w:ascii="Times New Roman" w:eastAsia="Times New Roman" w:hAnsi="Times New Roman" w:cs="Times New Roman"/>
          <w:sz w:val="24"/>
          <w:szCs w:val="24"/>
        </w:rPr>
        <w:t xml:space="preserve"> </w:t>
      </w:r>
      <w:r w:rsidRPr="00183061">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w:t>
      </w:r>
      <w:r w:rsidRPr="00183061">
        <w:rPr>
          <w:rFonts w:ascii="Times New Roman" w:eastAsia="Times New Roman" w:hAnsi="Times New Roman" w:cs="Times New Roman"/>
          <w:sz w:val="24"/>
          <w:szCs w:val="24"/>
        </w:rPr>
        <w:t>нуждите,</w:t>
      </w:r>
      <w:r>
        <w:rPr>
          <w:rFonts w:ascii="Times New Roman" w:eastAsia="Times New Roman" w:hAnsi="Times New Roman" w:cs="Times New Roman"/>
          <w:sz w:val="24"/>
          <w:szCs w:val="24"/>
        </w:rPr>
        <w:t xml:space="preserve"> </w:t>
      </w:r>
      <w:r w:rsidRPr="00183061">
        <w:rPr>
          <w:rFonts w:ascii="Times New Roman" w:eastAsia="Times New Roman" w:hAnsi="Times New Roman" w:cs="Times New Roman"/>
          <w:sz w:val="24"/>
          <w:szCs w:val="24"/>
        </w:rPr>
        <w:t>дефинирани</w:t>
      </w:r>
      <w:r>
        <w:rPr>
          <w:rFonts w:ascii="Times New Roman" w:eastAsia="Times New Roman" w:hAnsi="Times New Roman" w:cs="Times New Roman"/>
          <w:sz w:val="24"/>
          <w:szCs w:val="24"/>
        </w:rPr>
        <w:t xml:space="preserve"> </w:t>
      </w:r>
      <w:r w:rsidRPr="00183061">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183061">
        <w:rPr>
          <w:rFonts w:ascii="Times New Roman" w:eastAsia="Times New Roman" w:hAnsi="Times New Roman" w:cs="Times New Roman"/>
          <w:sz w:val="24"/>
          <w:szCs w:val="24"/>
        </w:rPr>
        <w:t>анализа</w:t>
      </w:r>
      <w:r>
        <w:rPr>
          <w:rFonts w:ascii="Times New Roman" w:eastAsia="Times New Roman" w:hAnsi="Times New Roman" w:cs="Times New Roman"/>
          <w:sz w:val="24"/>
          <w:szCs w:val="24"/>
        </w:rPr>
        <w:t xml:space="preserve"> </w:t>
      </w:r>
      <w:r w:rsidRPr="00183061">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w:t>
      </w:r>
      <w:r w:rsidRPr="00183061">
        <w:rPr>
          <w:rFonts w:ascii="Times New Roman" w:eastAsia="Times New Roman" w:hAnsi="Times New Roman" w:cs="Times New Roman"/>
          <w:sz w:val="24"/>
          <w:szCs w:val="24"/>
        </w:rPr>
        <w:t>текущото</w:t>
      </w:r>
      <w:r>
        <w:rPr>
          <w:rFonts w:ascii="Times New Roman" w:eastAsia="Times New Roman" w:hAnsi="Times New Roman" w:cs="Times New Roman"/>
          <w:sz w:val="24"/>
          <w:szCs w:val="24"/>
        </w:rPr>
        <w:t xml:space="preserve"> </w:t>
      </w:r>
      <w:r w:rsidRPr="00183061">
        <w:rPr>
          <w:rFonts w:ascii="Times New Roman" w:eastAsia="Times New Roman" w:hAnsi="Times New Roman" w:cs="Times New Roman"/>
          <w:sz w:val="24"/>
          <w:szCs w:val="24"/>
        </w:rPr>
        <w:t>състояние</w:t>
      </w:r>
      <w:r>
        <w:rPr>
          <w:rFonts w:ascii="Times New Roman" w:eastAsia="Times New Roman" w:hAnsi="Times New Roman" w:cs="Times New Roman"/>
          <w:sz w:val="24"/>
          <w:szCs w:val="24"/>
        </w:rPr>
        <w:t xml:space="preserve"> </w:t>
      </w:r>
      <w:r w:rsidRPr="00183061">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w:t>
      </w:r>
      <w:r w:rsidRPr="00183061">
        <w:rPr>
          <w:rFonts w:ascii="Times New Roman" w:eastAsia="Times New Roman" w:hAnsi="Times New Roman" w:cs="Times New Roman"/>
          <w:sz w:val="24"/>
          <w:szCs w:val="24"/>
        </w:rPr>
        <w:t>транспортния</w:t>
      </w:r>
      <w:r>
        <w:rPr>
          <w:rFonts w:ascii="Times New Roman" w:eastAsia="Times New Roman" w:hAnsi="Times New Roman" w:cs="Times New Roman"/>
          <w:sz w:val="24"/>
          <w:szCs w:val="24"/>
        </w:rPr>
        <w:t xml:space="preserve"> </w:t>
      </w:r>
      <w:r w:rsidRPr="00183061">
        <w:rPr>
          <w:rFonts w:ascii="Times New Roman" w:eastAsia="Times New Roman" w:hAnsi="Times New Roman" w:cs="Times New Roman"/>
          <w:sz w:val="24"/>
          <w:szCs w:val="24"/>
        </w:rPr>
        <w:t>сектор,</w:t>
      </w:r>
      <w:r>
        <w:rPr>
          <w:rFonts w:ascii="Times New Roman" w:eastAsia="Times New Roman" w:hAnsi="Times New Roman" w:cs="Times New Roman"/>
          <w:sz w:val="24"/>
          <w:szCs w:val="24"/>
        </w:rPr>
        <w:t xml:space="preserve"> </w:t>
      </w:r>
      <w:r w:rsidRPr="00183061">
        <w:rPr>
          <w:rFonts w:ascii="Times New Roman" w:eastAsia="Times New Roman" w:hAnsi="Times New Roman" w:cs="Times New Roman"/>
          <w:sz w:val="24"/>
          <w:szCs w:val="24"/>
        </w:rPr>
        <w:t>изработен</w:t>
      </w:r>
      <w:r>
        <w:rPr>
          <w:rFonts w:ascii="Times New Roman" w:eastAsia="Times New Roman" w:hAnsi="Times New Roman" w:cs="Times New Roman"/>
          <w:sz w:val="24"/>
          <w:szCs w:val="24"/>
        </w:rPr>
        <w:t xml:space="preserve"> </w:t>
      </w:r>
      <w:r w:rsidRPr="00183061">
        <w:rPr>
          <w:rFonts w:ascii="Times New Roman" w:eastAsia="Times New Roman" w:hAnsi="Times New Roman" w:cs="Times New Roman"/>
          <w:sz w:val="24"/>
          <w:szCs w:val="24"/>
        </w:rPr>
        <w:t>за</w:t>
      </w:r>
      <w:r>
        <w:rPr>
          <w:rFonts w:ascii="Times New Roman" w:eastAsia="Times New Roman" w:hAnsi="Times New Roman" w:cs="Times New Roman"/>
          <w:sz w:val="24"/>
          <w:szCs w:val="24"/>
        </w:rPr>
        <w:t xml:space="preserve"> </w:t>
      </w:r>
      <w:r w:rsidRPr="00183061">
        <w:rPr>
          <w:rFonts w:ascii="Times New Roman" w:eastAsia="Times New Roman" w:hAnsi="Times New Roman" w:cs="Times New Roman"/>
          <w:sz w:val="24"/>
          <w:szCs w:val="24"/>
        </w:rPr>
        <w:t>целите</w:t>
      </w:r>
      <w:r>
        <w:rPr>
          <w:rFonts w:ascii="Times New Roman" w:eastAsia="Times New Roman" w:hAnsi="Times New Roman" w:cs="Times New Roman"/>
          <w:sz w:val="24"/>
          <w:szCs w:val="24"/>
        </w:rPr>
        <w:t xml:space="preserve"> </w:t>
      </w:r>
      <w:r w:rsidRPr="00183061">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w:t>
      </w:r>
      <w:r w:rsidRPr="00183061">
        <w:rPr>
          <w:rFonts w:ascii="Times New Roman" w:eastAsia="Times New Roman" w:hAnsi="Times New Roman" w:cs="Times New Roman"/>
          <w:sz w:val="24"/>
          <w:szCs w:val="24"/>
        </w:rPr>
        <w:t>програмата.</w:t>
      </w:r>
    </w:p>
    <w:p w:rsidR="009C6CFC" w:rsidRDefault="00A826BA" w:rsidP="00F850D8">
      <w:pPr>
        <w:spacing w:after="0" w:line="360" w:lineRule="auto"/>
        <w:ind w:firstLine="709"/>
        <w:jc w:val="both"/>
        <w:rPr>
          <w:rFonts w:ascii="Times New Roman" w:eastAsia="Times New Roman" w:hAnsi="Times New Roman" w:cs="Times New Roman"/>
          <w:sz w:val="24"/>
          <w:szCs w:val="24"/>
        </w:rPr>
      </w:pPr>
      <w:r w:rsidRPr="00A826BA">
        <w:rPr>
          <w:rFonts w:ascii="Times New Roman" w:eastAsia="Times New Roman" w:hAnsi="Times New Roman" w:cs="Times New Roman"/>
          <w:sz w:val="24"/>
          <w:szCs w:val="24"/>
        </w:rPr>
        <w:t>Инвестициите</w:t>
      </w:r>
      <w:r>
        <w:rPr>
          <w:rFonts w:ascii="Times New Roman" w:eastAsia="Times New Roman" w:hAnsi="Times New Roman" w:cs="Times New Roman"/>
          <w:sz w:val="24"/>
          <w:szCs w:val="24"/>
        </w:rPr>
        <w:t xml:space="preserve"> </w:t>
      </w:r>
      <w:r w:rsidR="00C557F3">
        <w:rPr>
          <w:rFonts w:ascii="Times New Roman" w:eastAsia="Times New Roman" w:hAnsi="Times New Roman" w:cs="Times New Roman"/>
          <w:sz w:val="24"/>
          <w:szCs w:val="24"/>
        </w:rPr>
        <w:t xml:space="preserve">по програмата </w:t>
      </w:r>
      <w:r w:rsidRPr="00A826BA">
        <w:rPr>
          <w:rFonts w:ascii="Times New Roman" w:eastAsia="Times New Roman" w:hAnsi="Times New Roman" w:cs="Times New Roman"/>
          <w:sz w:val="24"/>
          <w:szCs w:val="24"/>
        </w:rPr>
        <w:t>следва</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да</w:t>
      </w:r>
      <w:r>
        <w:rPr>
          <w:rFonts w:ascii="Times New Roman" w:eastAsia="Times New Roman" w:hAnsi="Times New Roman" w:cs="Times New Roman"/>
          <w:sz w:val="24"/>
          <w:szCs w:val="24"/>
        </w:rPr>
        <w:t xml:space="preserve"> с</w:t>
      </w:r>
      <w:r w:rsidRPr="00A826BA">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концентрират</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основно</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върху</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завършване</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приоритетните</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железопътни</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пътни</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направления</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насърчаване</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мултимодалния</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транспорт</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 изграждане</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интермодални</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терминали</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подобряване</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връзките</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пристанищата</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летищата</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пътната</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железопътната</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мрежа.</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постепенното</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завършване</w:t>
      </w:r>
      <w:r>
        <w:rPr>
          <w:rFonts w:ascii="Times New Roman" w:eastAsia="Times New Roman" w:hAnsi="Times New Roman" w:cs="Times New Roman"/>
          <w:sz w:val="24"/>
          <w:szCs w:val="24"/>
        </w:rPr>
        <w:t xml:space="preserve"> на </w:t>
      </w:r>
      <w:r w:rsidRPr="00A826BA">
        <w:rPr>
          <w:rFonts w:ascii="Times New Roman" w:eastAsia="Times New Roman" w:hAnsi="Times New Roman" w:cs="Times New Roman"/>
          <w:sz w:val="24"/>
          <w:szCs w:val="24"/>
        </w:rPr>
        <w:t>модернизацията</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направленията</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Транс-европейската</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транспортна</w:t>
      </w:r>
      <w:r>
        <w:rPr>
          <w:rFonts w:ascii="Times New Roman" w:eastAsia="Times New Roman" w:hAnsi="Times New Roman" w:cs="Times New Roman"/>
          <w:sz w:val="24"/>
          <w:szCs w:val="24"/>
        </w:rPr>
        <w:t xml:space="preserve"> мрежа щ</w:t>
      </w:r>
      <w:r w:rsidRPr="00A826BA">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се</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постигне</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по-добра</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интеграция</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националната</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мрежа</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тази</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ЕС,</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както</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подобряване</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връзките</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със</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съседните</w:t>
      </w:r>
      <w:r>
        <w:rPr>
          <w:rFonts w:ascii="Times New Roman" w:eastAsia="Times New Roman" w:hAnsi="Times New Roman" w:cs="Times New Roman"/>
          <w:sz w:val="24"/>
          <w:szCs w:val="24"/>
        </w:rPr>
        <w:t xml:space="preserve"> </w:t>
      </w:r>
      <w:r w:rsidRPr="00A826BA">
        <w:rPr>
          <w:rFonts w:ascii="Times New Roman" w:eastAsia="Times New Roman" w:hAnsi="Times New Roman" w:cs="Times New Roman"/>
          <w:sz w:val="24"/>
          <w:szCs w:val="24"/>
        </w:rPr>
        <w:t>страни.</w:t>
      </w:r>
    </w:p>
    <w:p w:rsidR="009C6CFC" w:rsidRPr="00DC112B" w:rsidRDefault="009C6CFC" w:rsidP="00B53AF7">
      <w:pPr>
        <w:spacing w:before="120" w:after="0" w:line="360" w:lineRule="auto"/>
        <w:ind w:firstLine="709"/>
        <w:jc w:val="both"/>
        <w:rPr>
          <w:rFonts w:ascii="Times New Roman" w:eastAsia="Times New Roman" w:hAnsi="Times New Roman" w:cs="Times New Roman"/>
          <w:sz w:val="10"/>
          <w:szCs w:val="10"/>
        </w:rPr>
      </w:pPr>
    </w:p>
    <w:p w:rsidR="00D05627" w:rsidRDefault="007F564A" w:rsidP="00B53AF7">
      <w:pPr>
        <w:spacing w:after="120"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1.2.</w:t>
      </w:r>
      <w:r w:rsidR="00D05627" w:rsidRPr="00DC3744">
        <w:rPr>
          <w:rFonts w:ascii="Times New Roman" w:hAnsi="Times New Roman" w:cs="Times New Roman"/>
          <w:b/>
          <w:bCs/>
          <w:sz w:val="24"/>
          <w:szCs w:val="24"/>
        </w:rPr>
        <w:t xml:space="preserve"> Институционална рамка</w:t>
      </w:r>
    </w:p>
    <w:p w:rsidR="00F717F4" w:rsidRDefault="004468FA" w:rsidP="00F717F4">
      <w:pPr>
        <w:pStyle w:val="NormalWeb"/>
        <w:spacing w:before="0" w:beforeAutospacing="0" w:after="0" w:line="360" w:lineRule="auto"/>
        <w:ind w:firstLine="709"/>
        <w:jc w:val="both"/>
        <w:rPr>
          <w:rFonts w:eastAsia="Times New Roman"/>
          <w:lang w:eastAsia="en-US"/>
        </w:rPr>
      </w:pPr>
      <w:r w:rsidRPr="00F717F4">
        <w:rPr>
          <w:rFonts w:eastAsia="Times New Roman"/>
          <w:lang w:eastAsia="en-US"/>
        </w:rPr>
        <w:t xml:space="preserve">Дирекция „Координация на програми и проекти" в Министерството на транспорта, информационните технологии и съобщенията (МТИТС) е определена за Управляващ орган на програмата. Към ОПТТИ няма междинни звена. Бенефициентите са предварително определени и техният брой е ограничен. Те са: </w:t>
      </w:r>
      <w:r w:rsidR="009C6CFC" w:rsidRPr="00F717F4">
        <w:rPr>
          <w:rFonts w:eastAsia="Times New Roman"/>
          <w:lang w:eastAsia="en-US"/>
        </w:rPr>
        <w:t>„Национална компания ж</w:t>
      </w:r>
      <w:r w:rsidRPr="00F717F4">
        <w:rPr>
          <w:rFonts w:eastAsia="Times New Roman"/>
          <w:lang w:eastAsia="en-US"/>
        </w:rPr>
        <w:t xml:space="preserve">елезопътна инфраструктура” (НКЖИ), Агенция „Пътна инфраструктура”, „Метрополитен” ЕАД, Държавно предприятие „Пристанищна инфраструктура”, </w:t>
      </w:r>
      <w:r w:rsidR="00DC112B" w:rsidRPr="00F717F4">
        <w:rPr>
          <w:rFonts w:eastAsia="Times New Roman"/>
          <w:lang w:eastAsia="en-US"/>
        </w:rPr>
        <w:t>Изпълнителна агенция „Проучване и поддържане на река Дунав”</w:t>
      </w:r>
      <w:r w:rsidRPr="00F717F4">
        <w:rPr>
          <w:rFonts w:eastAsia="Times New Roman"/>
          <w:lang w:eastAsia="en-US"/>
        </w:rPr>
        <w:t xml:space="preserve">, </w:t>
      </w:r>
      <w:r w:rsidR="00DC112B" w:rsidRPr="00F717F4">
        <w:rPr>
          <w:rFonts w:eastAsia="Times New Roman"/>
          <w:lang w:eastAsia="en-US"/>
        </w:rPr>
        <w:t xml:space="preserve">Изпълнителна агенция „Морска администрация”, Главна дирекция „Гражданска въздухоплавателна администрация”/Държавно предприятие „Ръководство на въздушното движение” </w:t>
      </w:r>
      <w:r w:rsidRPr="00F717F4">
        <w:rPr>
          <w:rFonts w:eastAsia="Times New Roman"/>
          <w:lang w:eastAsia="en-US"/>
        </w:rPr>
        <w:t xml:space="preserve">и </w:t>
      </w:r>
      <w:r w:rsidR="00DC112B" w:rsidRPr="00F717F4">
        <w:rPr>
          <w:rFonts w:eastAsia="Times New Roman"/>
          <w:lang w:eastAsia="en-US"/>
        </w:rPr>
        <w:t>УО на ОПТТИ</w:t>
      </w:r>
      <w:r w:rsidRPr="00F717F4">
        <w:rPr>
          <w:rFonts w:eastAsia="Times New Roman"/>
          <w:lang w:eastAsia="en-US"/>
        </w:rPr>
        <w:t>.</w:t>
      </w:r>
      <w:r w:rsidR="00F717F4" w:rsidRPr="00F717F4">
        <w:rPr>
          <w:rFonts w:eastAsia="Times New Roman"/>
          <w:lang w:eastAsia="en-US"/>
        </w:rPr>
        <w:t xml:space="preserve"> </w:t>
      </w:r>
    </w:p>
    <w:p w:rsidR="00DC112B" w:rsidRPr="00F717F4" w:rsidRDefault="00DC112B" w:rsidP="00F717F4">
      <w:pPr>
        <w:pStyle w:val="NormalWeb"/>
        <w:spacing w:before="0" w:beforeAutospacing="0" w:after="0" w:line="360" w:lineRule="auto"/>
        <w:ind w:firstLine="709"/>
        <w:jc w:val="both"/>
        <w:rPr>
          <w:rFonts w:eastAsia="Times New Roman"/>
          <w:lang w:eastAsia="en-US"/>
        </w:rPr>
      </w:pPr>
      <w:r w:rsidRPr="00F717F4">
        <w:rPr>
          <w:rFonts w:eastAsia="Times New Roman"/>
          <w:lang w:eastAsia="en-US"/>
        </w:rPr>
        <w:t xml:space="preserve">Функциите на Сертифициращ орган </w:t>
      </w:r>
      <w:r w:rsidR="005B5B8B" w:rsidRPr="00F717F4">
        <w:rPr>
          <w:rFonts w:eastAsia="Times New Roman"/>
          <w:lang w:eastAsia="en-US"/>
        </w:rPr>
        <w:t>по ОПТТИ, както и по всички други програми</w:t>
      </w:r>
      <w:r w:rsidRPr="00F717F4">
        <w:rPr>
          <w:rFonts w:eastAsia="Times New Roman"/>
          <w:lang w:eastAsia="en-US"/>
        </w:rPr>
        <w:t xml:space="preserve">, финансирани със средствата от Европейския фонд за регионално развитие, Европейския социален фонд, Кохезионния фонд, Инициативата за младежка заетост и Фонда за европейско подпомагане на най-нуждаещите се, </w:t>
      </w:r>
      <w:proofErr w:type="spellStart"/>
      <w:r w:rsidRPr="00F717F4">
        <w:rPr>
          <w:rFonts w:eastAsia="Times New Roman"/>
          <w:lang w:eastAsia="en-US"/>
        </w:rPr>
        <w:t>се</w:t>
      </w:r>
      <w:proofErr w:type="spellEnd"/>
      <w:r w:rsidRPr="00F717F4">
        <w:rPr>
          <w:rFonts w:eastAsia="Times New Roman"/>
          <w:lang w:eastAsia="en-US"/>
        </w:rPr>
        <w:t xml:space="preserve"> изпълняват от дирекция „Национален фонд“ на Министерството на финансите.</w:t>
      </w:r>
    </w:p>
    <w:p w:rsidR="00D05627" w:rsidRDefault="007F564A" w:rsidP="00B53AF7">
      <w:pPr>
        <w:spacing w:after="0"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lastRenderedPageBreak/>
        <w:t>1.3.</w:t>
      </w:r>
      <w:r w:rsidR="00D05627" w:rsidRPr="00DC3744">
        <w:rPr>
          <w:rFonts w:ascii="Times New Roman" w:hAnsi="Times New Roman" w:cs="Times New Roman"/>
          <w:b/>
          <w:bCs/>
          <w:sz w:val="24"/>
          <w:szCs w:val="24"/>
        </w:rPr>
        <w:t xml:space="preserve"> Приоритети</w:t>
      </w:r>
    </w:p>
    <w:p w:rsidR="00AF2D69" w:rsidRPr="00DC3744" w:rsidRDefault="00AF2D69" w:rsidP="00B53AF7">
      <w:pPr>
        <w:spacing w:before="120" w:after="120" w:line="360" w:lineRule="auto"/>
        <w:ind w:firstLine="709"/>
        <w:jc w:val="both"/>
        <w:rPr>
          <w:rFonts w:ascii="Times New Roman" w:hAnsi="Times New Roman" w:cs="Times New Roman"/>
          <w:sz w:val="24"/>
          <w:szCs w:val="24"/>
        </w:rPr>
      </w:pPr>
      <w:r w:rsidRPr="00DC3744">
        <w:rPr>
          <w:rFonts w:ascii="Times New Roman" w:hAnsi="Times New Roman" w:cs="Times New Roman"/>
          <w:sz w:val="24"/>
          <w:szCs w:val="24"/>
        </w:rPr>
        <w:t>ОП „Транспорт</w:t>
      </w:r>
      <w:r>
        <w:rPr>
          <w:rFonts w:ascii="Times New Roman" w:hAnsi="Times New Roman" w:cs="Times New Roman"/>
          <w:sz w:val="24"/>
          <w:szCs w:val="24"/>
        </w:rPr>
        <w:t xml:space="preserve"> </w:t>
      </w:r>
      <w:r w:rsidRPr="00AF2D69">
        <w:rPr>
          <w:rFonts w:ascii="Times New Roman" w:hAnsi="Times New Roman" w:cs="Times New Roman"/>
          <w:sz w:val="24"/>
          <w:szCs w:val="24"/>
        </w:rPr>
        <w:t>и транспортна инфраструктура</w:t>
      </w:r>
      <w:r w:rsidRPr="00DC3744">
        <w:rPr>
          <w:rFonts w:ascii="Times New Roman" w:hAnsi="Times New Roman" w:cs="Times New Roman"/>
          <w:sz w:val="24"/>
          <w:szCs w:val="24"/>
        </w:rPr>
        <w:t>” има 5 Приоритетни оси (ПО):</w:t>
      </w:r>
    </w:p>
    <w:p w:rsidR="00AF2D69" w:rsidRPr="00AF2D69" w:rsidRDefault="00AF2D69" w:rsidP="00B53AF7">
      <w:pPr>
        <w:spacing w:before="120" w:after="120" w:line="360" w:lineRule="auto"/>
        <w:ind w:firstLine="709"/>
        <w:jc w:val="both"/>
        <w:rPr>
          <w:rFonts w:ascii="Times New Roman" w:hAnsi="Times New Roman" w:cs="Times New Roman"/>
          <w:b/>
          <w:bCs/>
          <w:sz w:val="24"/>
          <w:szCs w:val="24"/>
        </w:rPr>
      </w:pPr>
      <w:r w:rsidRPr="00A72A8D">
        <w:rPr>
          <w:rFonts w:ascii="Times New Roman" w:hAnsi="Times New Roman" w:cs="Times New Roman"/>
          <w:sz w:val="24"/>
          <w:szCs w:val="24"/>
        </w:rPr>
        <w:t xml:space="preserve"> </w:t>
      </w:r>
      <w:r w:rsidRPr="00A72A8D">
        <w:rPr>
          <w:rFonts w:ascii="Times New Roman" w:hAnsi="Times New Roman" w:cs="Times New Roman"/>
          <w:bCs/>
          <w:sz w:val="24"/>
          <w:szCs w:val="24"/>
        </w:rPr>
        <w:t>ПО 1 -</w:t>
      </w:r>
      <w:r>
        <w:rPr>
          <w:rFonts w:ascii="Times New Roman" w:hAnsi="Times New Roman" w:cs="Times New Roman"/>
          <w:b/>
          <w:bCs/>
          <w:sz w:val="24"/>
          <w:szCs w:val="24"/>
        </w:rPr>
        <w:t xml:space="preserve"> </w:t>
      </w:r>
      <w:r w:rsidRPr="00AF2D69">
        <w:rPr>
          <w:rFonts w:ascii="Times New Roman" w:hAnsi="Times New Roman" w:cs="Times New Roman"/>
          <w:b/>
          <w:sz w:val="24"/>
          <w:szCs w:val="24"/>
        </w:rPr>
        <w:t>„</w:t>
      </w:r>
      <w:r w:rsidRPr="00DC3744">
        <w:rPr>
          <w:rFonts w:ascii="Times New Roman" w:hAnsi="Times New Roman" w:cs="Times New Roman"/>
          <w:b/>
          <w:bCs/>
          <w:sz w:val="24"/>
          <w:szCs w:val="24"/>
        </w:rPr>
        <w:t xml:space="preserve">Развитие на железопътната инфраструктура по </w:t>
      </w:r>
      <w:r>
        <w:rPr>
          <w:rFonts w:ascii="Times New Roman" w:hAnsi="Times New Roman" w:cs="Times New Roman"/>
          <w:b/>
          <w:bCs/>
          <w:sz w:val="24"/>
          <w:szCs w:val="24"/>
        </w:rPr>
        <w:t xml:space="preserve">„основната“ </w:t>
      </w:r>
      <w:proofErr w:type="spellStart"/>
      <w:r w:rsidRPr="00AF2D69">
        <w:rPr>
          <w:rFonts w:ascii="Times New Roman" w:hAnsi="Times New Roman" w:cs="Times New Roman"/>
          <w:b/>
          <w:bCs/>
          <w:sz w:val="24"/>
          <w:szCs w:val="24"/>
        </w:rPr>
        <w:t>Трансевропейска</w:t>
      </w:r>
      <w:proofErr w:type="spellEnd"/>
      <w:r>
        <w:rPr>
          <w:rFonts w:ascii="Times New Roman" w:hAnsi="Times New Roman" w:cs="Times New Roman"/>
          <w:b/>
          <w:bCs/>
          <w:sz w:val="24"/>
          <w:szCs w:val="24"/>
        </w:rPr>
        <w:t xml:space="preserve"> </w:t>
      </w:r>
      <w:r w:rsidRPr="00AF2D69">
        <w:rPr>
          <w:rFonts w:ascii="Times New Roman" w:hAnsi="Times New Roman" w:cs="Times New Roman"/>
          <w:b/>
          <w:bCs/>
          <w:sz w:val="24"/>
          <w:szCs w:val="24"/>
        </w:rPr>
        <w:t>транспортна</w:t>
      </w:r>
      <w:r>
        <w:rPr>
          <w:rFonts w:ascii="Times New Roman" w:hAnsi="Times New Roman" w:cs="Times New Roman"/>
          <w:b/>
          <w:bCs/>
          <w:sz w:val="24"/>
          <w:szCs w:val="24"/>
        </w:rPr>
        <w:t xml:space="preserve"> </w:t>
      </w:r>
      <w:r w:rsidRPr="00AF2D69">
        <w:rPr>
          <w:rFonts w:ascii="Times New Roman" w:hAnsi="Times New Roman" w:cs="Times New Roman"/>
          <w:b/>
          <w:bCs/>
          <w:sz w:val="24"/>
          <w:szCs w:val="24"/>
        </w:rPr>
        <w:t>мрежа”</w:t>
      </w:r>
    </w:p>
    <w:p w:rsidR="00AF2D69" w:rsidRPr="00AF2D69" w:rsidRDefault="00AF2D69" w:rsidP="00B53AF7">
      <w:pPr>
        <w:spacing w:before="120" w:after="120" w:line="360" w:lineRule="auto"/>
        <w:ind w:firstLine="709"/>
        <w:jc w:val="both"/>
        <w:rPr>
          <w:rFonts w:ascii="Times New Roman" w:hAnsi="Times New Roman" w:cs="Times New Roman"/>
          <w:b/>
          <w:bCs/>
          <w:sz w:val="24"/>
          <w:szCs w:val="24"/>
        </w:rPr>
      </w:pPr>
      <w:r w:rsidRPr="00A72A8D">
        <w:rPr>
          <w:rFonts w:ascii="Times New Roman" w:hAnsi="Times New Roman" w:cs="Times New Roman"/>
          <w:bCs/>
          <w:sz w:val="24"/>
          <w:szCs w:val="24"/>
        </w:rPr>
        <w:t>ПО 2 -</w:t>
      </w:r>
      <w:r>
        <w:rPr>
          <w:rFonts w:ascii="Times New Roman" w:hAnsi="Times New Roman" w:cs="Times New Roman"/>
          <w:b/>
          <w:bCs/>
          <w:sz w:val="24"/>
          <w:szCs w:val="24"/>
        </w:rPr>
        <w:t xml:space="preserve"> </w:t>
      </w:r>
      <w:r w:rsidRPr="00AF2D69">
        <w:rPr>
          <w:rFonts w:ascii="Times New Roman" w:hAnsi="Times New Roman" w:cs="Times New Roman"/>
          <w:b/>
          <w:bCs/>
          <w:sz w:val="24"/>
          <w:szCs w:val="24"/>
        </w:rPr>
        <w:t>„Развитие</w:t>
      </w:r>
      <w:r>
        <w:rPr>
          <w:rFonts w:ascii="Times New Roman" w:hAnsi="Times New Roman" w:cs="Times New Roman"/>
          <w:b/>
          <w:bCs/>
          <w:sz w:val="24"/>
          <w:szCs w:val="24"/>
        </w:rPr>
        <w:t xml:space="preserve"> </w:t>
      </w:r>
      <w:r w:rsidRPr="00AF2D69">
        <w:rPr>
          <w:rFonts w:ascii="Times New Roman" w:hAnsi="Times New Roman" w:cs="Times New Roman"/>
          <w:b/>
          <w:bCs/>
          <w:sz w:val="24"/>
          <w:szCs w:val="24"/>
        </w:rPr>
        <w:t>на</w:t>
      </w:r>
      <w:r>
        <w:rPr>
          <w:rFonts w:ascii="Times New Roman" w:hAnsi="Times New Roman" w:cs="Times New Roman"/>
          <w:b/>
          <w:bCs/>
          <w:sz w:val="24"/>
          <w:szCs w:val="24"/>
        </w:rPr>
        <w:t xml:space="preserve"> </w:t>
      </w:r>
      <w:r w:rsidRPr="00AF2D69">
        <w:rPr>
          <w:rFonts w:ascii="Times New Roman" w:hAnsi="Times New Roman" w:cs="Times New Roman"/>
          <w:b/>
          <w:bCs/>
          <w:sz w:val="24"/>
          <w:szCs w:val="24"/>
        </w:rPr>
        <w:t>пътната</w:t>
      </w:r>
      <w:r>
        <w:rPr>
          <w:rFonts w:ascii="Times New Roman" w:hAnsi="Times New Roman" w:cs="Times New Roman"/>
          <w:b/>
          <w:bCs/>
          <w:sz w:val="24"/>
          <w:szCs w:val="24"/>
        </w:rPr>
        <w:t xml:space="preserve"> </w:t>
      </w:r>
      <w:r w:rsidRPr="00AF2D69">
        <w:rPr>
          <w:rFonts w:ascii="Times New Roman" w:hAnsi="Times New Roman" w:cs="Times New Roman"/>
          <w:b/>
          <w:bCs/>
          <w:sz w:val="24"/>
          <w:szCs w:val="24"/>
        </w:rPr>
        <w:t>инфраструктура</w:t>
      </w:r>
      <w:r>
        <w:rPr>
          <w:rFonts w:ascii="Times New Roman" w:hAnsi="Times New Roman" w:cs="Times New Roman"/>
          <w:b/>
          <w:bCs/>
          <w:sz w:val="24"/>
          <w:szCs w:val="24"/>
        </w:rPr>
        <w:t xml:space="preserve"> </w:t>
      </w:r>
      <w:r w:rsidRPr="00AF2D69">
        <w:rPr>
          <w:rFonts w:ascii="Times New Roman" w:hAnsi="Times New Roman" w:cs="Times New Roman"/>
          <w:b/>
          <w:bCs/>
          <w:sz w:val="24"/>
          <w:szCs w:val="24"/>
        </w:rPr>
        <w:t>по</w:t>
      </w:r>
      <w:r>
        <w:rPr>
          <w:rFonts w:ascii="Times New Roman" w:hAnsi="Times New Roman" w:cs="Times New Roman"/>
          <w:b/>
          <w:bCs/>
          <w:sz w:val="24"/>
          <w:szCs w:val="24"/>
        </w:rPr>
        <w:t xml:space="preserve"> </w:t>
      </w:r>
      <w:r w:rsidRPr="00AF2D69">
        <w:rPr>
          <w:rFonts w:ascii="Times New Roman" w:hAnsi="Times New Roman" w:cs="Times New Roman"/>
          <w:b/>
          <w:bCs/>
          <w:sz w:val="24"/>
          <w:szCs w:val="24"/>
        </w:rPr>
        <w:t>„основната”</w:t>
      </w:r>
      <w:r>
        <w:rPr>
          <w:rFonts w:ascii="Times New Roman" w:hAnsi="Times New Roman" w:cs="Times New Roman"/>
          <w:b/>
          <w:bCs/>
          <w:sz w:val="24"/>
          <w:szCs w:val="24"/>
        </w:rPr>
        <w:t xml:space="preserve"> </w:t>
      </w:r>
      <w:r w:rsidRPr="00AF2D69">
        <w:rPr>
          <w:rFonts w:ascii="Times New Roman" w:hAnsi="Times New Roman" w:cs="Times New Roman"/>
          <w:b/>
          <w:bCs/>
          <w:sz w:val="24"/>
          <w:szCs w:val="24"/>
        </w:rPr>
        <w:t>и</w:t>
      </w:r>
      <w:r>
        <w:rPr>
          <w:rFonts w:ascii="Times New Roman" w:hAnsi="Times New Roman" w:cs="Times New Roman"/>
          <w:b/>
          <w:bCs/>
          <w:sz w:val="24"/>
          <w:szCs w:val="24"/>
        </w:rPr>
        <w:t xml:space="preserve"> </w:t>
      </w:r>
      <w:r w:rsidRPr="00AF2D69">
        <w:rPr>
          <w:rFonts w:ascii="Times New Roman" w:hAnsi="Times New Roman" w:cs="Times New Roman"/>
          <w:b/>
          <w:bCs/>
          <w:sz w:val="24"/>
          <w:szCs w:val="24"/>
        </w:rPr>
        <w:t>„разширената”</w:t>
      </w:r>
      <w:r>
        <w:rPr>
          <w:rFonts w:ascii="Times New Roman" w:hAnsi="Times New Roman" w:cs="Times New Roman"/>
          <w:b/>
          <w:bCs/>
          <w:sz w:val="24"/>
          <w:szCs w:val="24"/>
        </w:rPr>
        <w:t xml:space="preserve"> </w:t>
      </w:r>
      <w:proofErr w:type="spellStart"/>
      <w:r w:rsidRPr="00AF2D69">
        <w:rPr>
          <w:rFonts w:ascii="Times New Roman" w:hAnsi="Times New Roman" w:cs="Times New Roman"/>
          <w:b/>
          <w:bCs/>
          <w:sz w:val="24"/>
          <w:szCs w:val="24"/>
        </w:rPr>
        <w:t>Трансевропейска</w:t>
      </w:r>
      <w:proofErr w:type="spellEnd"/>
      <w:r>
        <w:rPr>
          <w:rFonts w:ascii="Times New Roman" w:hAnsi="Times New Roman" w:cs="Times New Roman"/>
          <w:b/>
          <w:bCs/>
          <w:sz w:val="24"/>
          <w:szCs w:val="24"/>
        </w:rPr>
        <w:t xml:space="preserve"> </w:t>
      </w:r>
      <w:r w:rsidRPr="00AF2D69">
        <w:rPr>
          <w:rFonts w:ascii="Times New Roman" w:hAnsi="Times New Roman" w:cs="Times New Roman"/>
          <w:b/>
          <w:bCs/>
          <w:sz w:val="24"/>
          <w:szCs w:val="24"/>
        </w:rPr>
        <w:t>транспортна</w:t>
      </w:r>
      <w:r>
        <w:rPr>
          <w:rFonts w:ascii="Times New Roman" w:hAnsi="Times New Roman" w:cs="Times New Roman"/>
          <w:b/>
          <w:bCs/>
          <w:sz w:val="24"/>
          <w:szCs w:val="24"/>
        </w:rPr>
        <w:t xml:space="preserve"> </w:t>
      </w:r>
      <w:r w:rsidRPr="00AF2D69">
        <w:rPr>
          <w:rFonts w:ascii="Times New Roman" w:hAnsi="Times New Roman" w:cs="Times New Roman"/>
          <w:b/>
          <w:bCs/>
          <w:sz w:val="24"/>
          <w:szCs w:val="24"/>
        </w:rPr>
        <w:t>мрежа”</w:t>
      </w:r>
    </w:p>
    <w:p w:rsidR="00AF2D69" w:rsidRPr="00AF2D69" w:rsidRDefault="00AF2D69" w:rsidP="00B53AF7">
      <w:pPr>
        <w:spacing w:before="120" w:after="120" w:line="360" w:lineRule="auto"/>
        <w:ind w:firstLine="709"/>
        <w:jc w:val="both"/>
        <w:rPr>
          <w:rFonts w:ascii="Times New Roman" w:hAnsi="Times New Roman" w:cs="Times New Roman"/>
          <w:b/>
          <w:bCs/>
          <w:sz w:val="24"/>
          <w:szCs w:val="24"/>
        </w:rPr>
      </w:pPr>
      <w:r w:rsidRPr="00A72A8D">
        <w:rPr>
          <w:rFonts w:ascii="Times New Roman" w:hAnsi="Times New Roman" w:cs="Times New Roman"/>
          <w:bCs/>
          <w:sz w:val="24"/>
          <w:szCs w:val="24"/>
        </w:rPr>
        <w:t>ПО 3 -</w:t>
      </w:r>
      <w:r>
        <w:rPr>
          <w:rFonts w:ascii="Times New Roman" w:hAnsi="Times New Roman" w:cs="Times New Roman"/>
          <w:b/>
          <w:bCs/>
          <w:sz w:val="24"/>
          <w:szCs w:val="24"/>
        </w:rPr>
        <w:t xml:space="preserve"> </w:t>
      </w:r>
      <w:r w:rsidRPr="00AF2D69">
        <w:rPr>
          <w:rFonts w:ascii="Times New Roman" w:hAnsi="Times New Roman" w:cs="Times New Roman"/>
          <w:b/>
          <w:bCs/>
          <w:sz w:val="24"/>
          <w:szCs w:val="24"/>
        </w:rPr>
        <w:t>„Подобряване</w:t>
      </w:r>
      <w:r>
        <w:rPr>
          <w:rFonts w:ascii="Times New Roman" w:hAnsi="Times New Roman" w:cs="Times New Roman"/>
          <w:b/>
          <w:bCs/>
          <w:sz w:val="24"/>
          <w:szCs w:val="24"/>
        </w:rPr>
        <w:t xml:space="preserve"> </w:t>
      </w:r>
      <w:r w:rsidRPr="00AF2D69">
        <w:rPr>
          <w:rFonts w:ascii="Times New Roman" w:hAnsi="Times New Roman" w:cs="Times New Roman"/>
          <w:b/>
          <w:bCs/>
          <w:sz w:val="24"/>
          <w:szCs w:val="24"/>
        </w:rPr>
        <w:t>на</w:t>
      </w:r>
      <w:r>
        <w:rPr>
          <w:rFonts w:ascii="Times New Roman" w:hAnsi="Times New Roman" w:cs="Times New Roman"/>
          <w:b/>
          <w:bCs/>
          <w:sz w:val="24"/>
          <w:szCs w:val="24"/>
        </w:rPr>
        <w:t xml:space="preserve"> </w:t>
      </w:r>
      <w:proofErr w:type="spellStart"/>
      <w:r w:rsidRPr="00AF2D69">
        <w:rPr>
          <w:rFonts w:ascii="Times New Roman" w:hAnsi="Times New Roman" w:cs="Times New Roman"/>
          <w:b/>
          <w:bCs/>
          <w:sz w:val="24"/>
          <w:szCs w:val="24"/>
        </w:rPr>
        <w:t>интермодалността</w:t>
      </w:r>
      <w:proofErr w:type="spellEnd"/>
      <w:r>
        <w:rPr>
          <w:rFonts w:ascii="Times New Roman" w:hAnsi="Times New Roman" w:cs="Times New Roman"/>
          <w:b/>
          <w:bCs/>
          <w:sz w:val="24"/>
          <w:szCs w:val="24"/>
        </w:rPr>
        <w:t xml:space="preserve"> </w:t>
      </w:r>
      <w:r w:rsidRPr="00AF2D69">
        <w:rPr>
          <w:rFonts w:ascii="Times New Roman" w:hAnsi="Times New Roman" w:cs="Times New Roman"/>
          <w:b/>
          <w:bCs/>
          <w:sz w:val="24"/>
          <w:szCs w:val="24"/>
        </w:rPr>
        <w:t>при</w:t>
      </w:r>
      <w:r>
        <w:rPr>
          <w:rFonts w:ascii="Times New Roman" w:hAnsi="Times New Roman" w:cs="Times New Roman"/>
          <w:b/>
          <w:bCs/>
          <w:sz w:val="24"/>
          <w:szCs w:val="24"/>
        </w:rPr>
        <w:t xml:space="preserve"> </w:t>
      </w:r>
      <w:r w:rsidRPr="00AF2D69">
        <w:rPr>
          <w:rFonts w:ascii="Times New Roman" w:hAnsi="Times New Roman" w:cs="Times New Roman"/>
          <w:b/>
          <w:bCs/>
          <w:sz w:val="24"/>
          <w:szCs w:val="24"/>
        </w:rPr>
        <w:t>превоза</w:t>
      </w:r>
      <w:r>
        <w:rPr>
          <w:rFonts w:ascii="Times New Roman" w:hAnsi="Times New Roman" w:cs="Times New Roman"/>
          <w:b/>
          <w:bCs/>
          <w:sz w:val="24"/>
          <w:szCs w:val="24"/>
        </w:rPr>
        <w:t xml:space="preserve"> </w:t>
      </w:r>
      <w:r w:rsidRPr="00AF2D69">
        <w:rPr>
          <w:rFonts w:ascii="Times New Roman" w:hAnsi="Times New Roman" w:cs="Times New Roman"/>
          <w:b/>
          <w:bCs/>
          <w:sz w:val="24"/>
          <w:szCs w:val="24"/>
        </w:rPr>
        <w:t>на</w:t>
      </w:r>
      <w:r>
        <w:rPr>
          <w:rFonts w:ascii="Times New Roman" w:hAnsi="Times New Roman" w:cs="Times New Roman"/>
          <w:b/>
          <w:bCs/>
          <w:sz w:val="24"/>
          <w:szCs w:val="24"/>
        </w:rPr>
        <w:t xml:space="preserve"> </w:t>
      </w:r>
      <w:r w:rsidRPr="00AF2D69">
        <w:rPr>
          <w:rFonts w:ascii="Times New Roman" w:hAnsi="Times New Roman" w:cs="Times New Roman"/>
          <w:b/>
          <w:bCs/>
          <w:sz w:val="24"/>
          <w:szCs w:val="24"/>
        </w:rPr>
        <w:t>пътници</w:t>
      </w:r>
      <w:r>
        <w:rPr>
          <w:rFonts w:ascii="Times New Roman" w:hAnsi="Times New Roman" w:cs="Times New Roman"/>
          <w:b/>
          <w:bCs/>
          <w:sz w:val="24"/>
          <w:szCs w:val="24"/>
        </w:rPr>
        <w:t xml:space="preserve"> </w:t>
      </w:r>
      <w:r w:rsidRPr="00AF2D69">
        <w:rPr>
          <w:rFonts w:ascii="Times New Roman" w:hAnsi="Times New Roman" w:cs="Times New Roman"/>
          <w:b/>
          <w:bCs/>
          <w:sz w:val="24"/>
          <w:szCs w:val="24"/>
        </w:rPr>
        <w:t>и</w:t>
      </w:r>
      <w:r>
        <w:rPr>
          <w:rFonts w:ascii="Times New Roman" w:hAnsi="Times New Roman" w:cs="Times New Roman"/>
          <w:b/>
          <w:bCs/>
          <w:sz w:val="24"/>
          <w:szCs w:val="24"/>
        </w:rPr>
        <w:t xml:space="preserve"> </w:t>
      </w:r>
      <w:r w:rsidRPr="00AF2D69">
        <w:rPr>
          <w:rFonts w:ascii="Times New Roman" w:hAnsi="Times New Roman" w:cs="Times New Roman"/>
          <w:b/>
          <w:bCs/>
          <w:sz w:val="24"/>
          <w:szCs w:val="24"/>
        </w:rPr>
        <w:t>товари</w:t>
      </w:r>
      <w:r>
        <w:rPr>
          <w:rFonts w:ascii="Times New Roman" w:hAnsi="Times New Roman" w:cs="Times New Roman"/>
          <w:b/>
          <w:bCs/>
          <w:sz w:val="24"/>
          <w:szCs w:val="24"/>
        </w:rPr>
        <w:t xml:space="preserve"> </w:t>
      </w:r>
      <w:r w:rsidRPr="00AF2D69">
        <w:rPr>
          <w:rFonts w:ascii="Times New Roman" w:hAnsi="Times New Roman" w:cs="Times New Roman"/>
          <w:b/>
          <w:bCs/>
          <w:sz w:val="24"/>
          <w:szCs w:val="24"/>
        </w:rPr>
        <w:t>и</w:t>
      </w:r>
      <w:r>
        <w:rPr>
          <w:rFonts w:ascii="Times New Roman" w:hAnsi="Times New Roman" w:cs="Times New Roman"/>
          <w:b/>
          <w:bCs/>
          <w:sz w:val="24"/>
          <w:szCs w:val="24"/>
        </w:rPr>
        <w:t xml:space="preserve"> </w:t>
      </w:r>
      <w:r w:rsidRPr="00AF2D69">
        <w:rPr>
          <w:rFonts w:ascii="Times New Roman" w:hAnsi="Times New Roman" w:cs="Times New Roman"/>
          <w:b/>
          <w:bCs/>
          <w:sz w:val="24"/>
          <w:szCs w:val="24"/>
        </w:rPr>
        <w:t>развитие</w:t>
      </w:r>
      <w:r>
        <w:rPr>
          <w:rFonts w:ascii="Times New Roman" w:hAnsi="Times New Roman" w:cs="Times New Roman"/>
          <w:b/>
          <w:bCs/>
          <w:sz w:val="24"/>
          <w:szCs w:val="24"/>
        </w:rPr>
        <w:t xml:space="preserve"> </w:t>
      </w:r>
      <w:r w:rsidRPr="00AF2D69">
        <w:rPr>
          <w:rFonts w:ascii="Times New Roman" w:hAnsi="Times New Roman" w:cs="Times New Roman"/>
          <w:b/>
          <w:bCs/>
          <w:sz w:val="24"/>
          <w:szCs w:val="24"/>
        </w:rPr>
        <w:t>на</w:t>
      </w:r>
      <w:r>
        <w:rPr>
          <w:rFonts w:ascii="Times New Roman" w:hAnsi="Times New Roman" w:cs="Times New Roman"/>
          <w:b/>
          <w:bCs/>
          <w:sz w:val="24"/>
          <w:szCs w:val="24"/>
        </w:rPr>
        <w:t xml:space="preserve"> </w:t>
      </w:r>
      <w:r w:rsidRPr="00AF2D69">
        <w:rPr>
          <w:rFonts w:ascii="Times New Roman" w:hAnsi="Times New Roman" w:cs="Times New Roman"/>
          <w:b/>
          <w:bCs/>
          <w:sz w:val="24"/>
          <w:szCs w:val="24"/>
        </w:rPr>
        <w:t>устойчив</w:t>
      </w:r>
      <w:r>
        <w:rPr>
          <w:rFonts w:ascii="Times New Roman" w:hAnsi="Times New Roman" w:cs="Times New Roman"/>
          <w:b/>
          <w:bCs/>
          <w:sz w:val="24"/>
          <w:szCs w:val="24"/>
        </w:rPr>
        <w:t xml:space="preserve"> </w:t>
      </w:r>
      <w:r w:rsidRPr="00AF2D69">
        <w:rPr>
          <w:rFonts w:ascii="Times New Roman" w:hAnsi="Times New Roman" w:cs="Times New Roman"/>
          <w:b/>
          <w:bCs/>
          <w:sz w:val="24"/>
          <w:szCs w:val="24"/>
        </w:rPr>
        <w:t>градски</w:t>
      </w:r>
      <w:r>
        <w:rPr>
          <w:rFonts w:ascii="Times New Roman" w:hAnsi="Times New Roman" w:cs="Times New Roman"/>
          <w:b/>
          <w:bCs/>
          <w:sz w:val="24"/>
          <w:szCs w:val="24"/>
        </w:rPr>
        <w:t xml:space="preserve"> </w:t>
      </w:r>
      <w:r w:rsidRPr="00AF2D69">
        <w:rPr>
          <w:rFonts w:ascii="Times New Roman" w:hAnsi="Times New Roman" w:cs="Times New Roman"/>
          <w:b/>
          <w:bCs/>
          <w:sz w:val="24"/>
          <w:szCs w:val="24"/>
        </w:rPr>
        <w:t>транспорт”</w:t>
      </w:r>
    </w:p>
    <w:p w:rsidR="00AF2D69" w:rsidRPr="00AF2D69" w:rsidRDefault="00AF2D69" w:rsidP="00B53AF7">
      <w:pPr>
        <w:spacing w:before="120" w:after="120" w:line="360" w:lineRule="auto"/>
        <w:ind w:firstLine="709"/>
        <w:jc w:val="both"/>
        <w:rPr>
          <w:rFonts w:ascii="Times New Roman" w:hAnsi="Times New Roman" w:cs="Times New Roman"/>
          <w:b/>
          <w:bCs/>
          <w:sz w:val="24"/>
          <w:szCs w:val="24"/>
        </w:rPr>
      </w:pPr>
      <w:r w:rsidRPr="00A72A8D">
        <w:rPr>
          <w:rFonts w:ascii="Times New Roman" w:hAnsi="Times New Roman" w:cs="Times New Roman"/>
          <w:bCs/>
          <w:sz w:val="24"/>
          <w:szCs w:val="24"/>
        </w:rPr>
        <w:t>ПО 4 -</w:t>
      </w:r>
      <w:r>
        <w:rPr>
          <w:rFonts w:ascii="Times New Roman" w:hAnsi="Times New Roman" w:cs="Times New Roman"/>
          <w:b/>
          <w:bCs/>
          <w:sz w:val="24"/>
          <w:szCs w:val="24"/>
        </w:rPr>
        <w:t xml:space="preserve"> </w:t>
      </w:r>
      <w:r w:rsidRPr="00AF2D69">
        <w:rPr>
          <w:rFonts w:ascii="Times New Roman" w:hAnsi="Times New Roman" w:cs="Times New Roman"/>
          <w:b/>
          <w:bCs/>
          <w:sz w:val="24"/>
          <w:szCs w:val="24"/>
        </w:rPr>
        <w:t>„Иновации</w:t>
      </w:r>
      <w:r>
        <w:rPr>
          <w:rFonts w:ascii="Times New Roman" w:hAnsi="Times New Roman" w:cs="Times New Roman"/>
          <w:b/>
          <w:bCs/>
          <w:sz w:val="24"/>
          <w:szCs w:val="24"/>
        </w:rPr>
        <w:t xml:space="preserve"> </w:t>
      </w:r>
      <w:r w:rsidRPr="00AF2D69">
        <w:rPr>
          <w:rFonts w:ascii="Times New Roman" w:hAnsi="Times New Roman" w:cs="Times New Roman"/>
          <w:b/>
          <w:bCs/>
          <w:sz w:val="24"/>
          <w:szCs w:val="24"/>
        </w:rPr>
        <w:t>в</w:t>
      </w:r>
      <w:r>
        <w:rPr>
          <w:rFonts w:ascii="Times New Roman" w:hAnsi="Times New Roman" w:cs="Times New Roman"/>
          <w:b/>
          <w:bCs/>
          <w:sz w:val="24"/>
          <w:szCs w:val="24"/>
        </w:rPr>
        <w:t xml:space="preserve"> </w:t>
      </w:r>
      <w:r w:rsidRPr="00AF2D69">
        <w:rPr>
          <w:rFonts w:ascii="Times New Roman" w:hAnsi="Times New Roman" w:cs="Times New Roman"/>
          <w:b/>
          <w:bCs/>
          <w:sz w:val="24"/>
          <w:szCs w:val="24"/>
        </w:rPr>
        <w:t>управлението</w:t>
      </w:r>
      <w:r>
        <w:rPr>
          <w:rFonts w:ascii="Times New Roman" w:hAnsi="Times New Roman" w:cs="Times New Roman"/>
          <w:b/>
          <w:bCs/>
          <w:sz w:val="24"/>
          <w:szCs w:val="24"/>
        </w:rPr>
        <w:t xml:space="preserve"> </w:t>
      </w:r>
      <w:r w:rsidRPr="00AF2D69">
        <w:rPr>
          <w:rFonts w:ascii="Times New Roman" w:hAnsi="Times New Roman" w:cs="Times New Roman"/>
          <w:b/>
          <w:bCs/>
          <w:sz w:val="24"/>
          <w:szCs w:val="24"/>
        </w:rPr>
        <w:t>и</w:t>
      </w:r>
      <w:r>
        <w:rPr>
          <w:rFonts w:ascii="Times New Roman" w:hAnsi="Times New Roman" w:cs="Times New Roman"/>
          <w:b/>
          <w:bCs/>
          <w:sz w:val="24"/>
          <w:szCs w:val="24"/>
        </w:rPr>
        <w:t xml:space="preserve"> </w:t>
      </w:r>
      <w:r w:rsidRPr="00AF2D69">
        <w:rPr>
          <w:rFonts w:ascii="Times New Roman" w:hAnsi="Times New Roman" w:cs="Times New Roman"/>
          <w:b/>
          <w:bCs/>
          <w:sz w:val="24"/>
          <w:szCs w:val="24"/>
        </w:rPr>
        <w:t>услугите</w:t>
      </w:r>
      <w:r>
        <w:rPr>
          <w:rFonts w:ascii="Times New Roman" w:hAnsi="Times New Roman" w:cs="Times New Roman"/>
          <w:b/>
          <w:bCs/>
          <w:sz w:val="24"/>
          <w:szCs w:val="24"/>
        </w:rPr>
        <w:t xml:space="preserve"> – </w:t>
      </w:r>
      <w:r w:rsidRPr="00AF2D69">
        <w:rPr>
          <w:rFonts w:ascii="Times New Roman" w:hAnsi="Times New Roman" w:cs="Times New Roman"/>
          <w:b/>
          <w:bCs/>
          <w:sz w:val="24"/>
          <w:szCs w:val="24"/>
        </w:rPr>
        <w:t>внедряване</w:t>
      </w:r>
      <w:r>
        <w:rPr>
          <w:rFonts w:ascii="Times New Roman" w:hAnsi="Times New Roman" w:cs="Times New Roman"/>
          <w:b/>
          <w:bCs/>
          <w:sz w:val="24"/>
          <w:szCs w:val="24"/>
        </w:rPr>
        <w:t xml:space="preserve"> </w:t>
      </w:r>
      <w:r w:rsidRPr="00AF2D69">
        <w:rPr>
          <w:rFonts w:ascii="Times New Roman" w:hAnsi="Times New Roman" w:cs="Times New Roman"/>
          <w:b/>
          <w:bCs/>
          <w:sz w:val="24"/>
          <w:szCs w:val="24"/>
        </w:rPr>
        <w:t>на</w:t>
      </w:r>
      <w:r>
        <w:rPr>
          <w:rFonts w:ascii="Times New Roman" w:hAnsi="Times New Roman" w:cs="Times New Roman"/>
          <w:b/>
          <w:bCs/>
          <w:sz w:val="24"/>
          <w:szCs w:val="24"/>
        </w:rPr>
        <w:t xml:space="preserve"> </w:t>
      </w:r>
      <w:r w:rsidRPr="00AF2D69">
        <w:rPr>
          <w:rFonts w:ascii="Times New Roman" w:hAnsi="Times New Roman" w:cs="Times New Roman"/>
          <w:b/>
          <w:bCs/>
          <w:sz w:val="24"/>
          <w:szCs w:val="24"/>
        </w:rPr>
        <w:t>модернизирана</w:t>
      </w:r>
      <w:r>
        <w:rPr>
          <w:rFonts w:ascii="Times New Roman" w:hAnsi="Times New Roman" w:cs="Times New Roman"/>
          <w:b/>
          <w:bCs/>
          <w:sz w:val="24"/>
          <w:szCs w:val="24"/>
        </w:rPr>
        <w:t xml:space="preserve"> </w:t>
      </w:r>
      <w:r w:rsidRPr="00AF2D69">
        <w:rPr>
          <w:rFonts w:ascii="Times New Roman" w:hAnsi="Times New Roman" w:cs="Times New Roman"/>
          <w:b/>
          <w:bCs/>
          <w:sz w:val="24"/>
          <w:szCs w:val="24"/>
        </w:rPr>
        <w:t>инфраструктура</w:t>
      </w:r>
      <w:r>
        <w:rPr>
          <w:rFonts w:ascii="Times New Roman" w:hAnsi="Times New Roman" w:cs="Times New Roman"/>
          <w:b/>
          <w:bCs/>
          <w:sz w:val="24"/>
          <w:szCs w:val="24"/>
        </w:rPr>
        <w:t xml:space="preserve"> </w:t>
      </w:r>
      <w:r w:rsidRPr="00AF2D69">
        <w:rPr>
          <w:rFonts w:ascii="Times New Roman" w:hAnsi="Times New Roman" w:cs="Times New Roman"/>
          <w:b/>
          <w:bCs/>
          <w:sz w:val="24"/>
          <w:szCs w:val="24"/>
        </w:rPr>
        <w:t>за</w:t>
      </w:r>
      <w:r>
        <w:rPr>
          <w:rFonts w:ascii="Times New Roman" w:hAnsi="Times New Roman" w:cs="Times New Roman"/>
          <w:b/>
          <w:bCs/>
          <w:sz w:val="24"/>
          <w:szCs w:val="24"/>
        </w:rPr>
        <w:t xml:space="preserve"> </w:t>
      </w:r>
      <w:r w:rsidRPr="00AF2D69">
        <w:rPr>
          <w:rFonts w:ascii="Times New Roman" w:hAnsi="Times New Roman" w:cs="Times New Roman"/>
          <w:b/>
          <w:bCs/>
          <w:sz w:val="24"/>
          <w:szCs w:val="24"/>
        </w:rPr>
        <w:t>управление</w:t>
      </w:r>
      <w:r>
        <w:rPr>
          <w:rFonts w:ascii="Times New Roman" w:hAnsi="Times New Roman" w:cs="Times New Roman"/>
          <w:b/>
          <w:bCs/>
          <w:sz w:val="24"/>
          <w:szCs w:val="24"/>
        </w:rPr>
        <w:t xml:space="preserve"> </w:t>
      </w:r>
      <w:r w:rsidRPr="00AF2D69">
        <w:rPr>
          <w:rFonts w:ascii="Times New Roman" w:hAnsi="Times New Roman" w:cs="Times New Roman"/>
          <w:b/>
          <w:bCs/>
          <w:sz w:val="24"/>
          <w:szCs w:val="24"/>
        </w:rPr>
        <w:t>на</w:t>
      </w:r>
      <w:r>
        <w:rPr>
          <w:rFonts w:ascii="Times New Roman" w:hAnsi="Times New Roman" w:cs="Times New Roman"/>
          <w:b/>
          <w:bCs/>
          <w:sz w:val="24"/>
          <w:szCs w:val="24"/>
        </w:rPr>
        <w:t xml:space="preserve"> </w:t>
      </w:r>
      <w:r w:rsidRPr="00AF2D69">
        <w:rPr>
          <w:rFonts w:ascii="Times New Roman" w:hAnsi="Times New Roman" w:cs="Times New Roman"/>
          <w:b/>
          <w:bCs/>
          <w:sz w:val="24"/>
          <w:szCs w:val="24"/>
        </w:rPr>
        <w:t>трафика,</w:t>
      </w:r>
      <w:r>
        <w:rPr>
          <w:rFonts w:ascii="Times New Roman" w:hAnsi="Times New Roman" w:cs="Times New Roman"/>
          <w:b/>
          <w:bCs/>
          <w:sz w:val="24"/>
          <w:szCs w:val="24"/>
        </w:rPr>
        <w:t xml:space="preserve"> </w:t>
      </w:r>
      <w:r w:rsidRPr="00AF2D69">
        <w:rPr>
          <w:rFonts w:ascii="Times New Roman" w:hAnsi="Times New Roman" w:cs="Times New Roman"/>
          <w:b/>
          <w:bCs/>
          <w:sz w:val="24"/>
          <w:szCs w:val="24"/>
        </w:rPr>
        <w:t>подобряване</w:t>
      </w:r>
      <w:r>
        <w:rPr>
          <w:rFonts w:ascii="Times New Roman" w:hAnsi="Times New Roman" w:cs="Times New Roman"/>
          <w:b/>
          <w:bCs/>
          <w:sz w:val="24"/>
          <w:szCs w:val="24"/>
        </w:rPr>
        <w:t xml:space="preserve"> </w:t>
      </w:r>
      <w:r w:rsidRPr="00AF2D69">
        <w:rPr>
          <w:rFonts w:ascii="Times New Roman" w:hAnsi="Times New Roman" w:cs="Times New Roman"/>
          <w:b/>
          <w:bCs/>
          <w:sz w:val="24"/>
          <w:szCs w:val="24"/>
        </w:rPr>
        <w:t>на</w:t>
      </w:r>
      <w:r>
        <w:rPr>
          <w:rFonts w:ascii="Times New Roman" w:hAnsi="Times New Roman" w:cs="Times New Roman"/>
          <w:b/>
          <w:bCs/>
          <w:sz w:val="24"/>
          <w:szCs w:val="24"/>
        </w:rPr>
        <w:t xml:space="preserve"> </w:t>
      </w:r>
      <w:r w:rsidRPr="00AF2D69">
        <w:rPr>
          <w:rFonts w:ascii="Times New Roman" w:hAnsi="Times New Roman" w:cs="Times New Roman"/>
          <w:b/>
          <w:bCs/>
          <w:sz w:val="24"/>
          <w:szCs w:val="24"/>
        </w:rPr>
        <w:t>безопасността</w:t>
      </w:r>
      <w:r>
        <w:rPr>
          <w:rFonts w:ascii="Times New Roman" w:hAnsi="Times New Roman" w:cs="Times New Roman"/>
          <w:b/>
          <w:bCs/>
          <w:sz w:val="24"/>
          <w:szCs w:val="24"/>
        </w:rPr>
        <w:t xml:space="preserve"> </w:t>
      </w:r>
      <w:r w:rsidRPr="00AF2D69">
        <w:rPr>
          <w:rFonts w:ascii="Times New Roman" w:hAnsi="Times New Roman" w:cs="Times New Roman"/>
          <w:b/>
          <w:bCs/>
          <w:sz w:val="24"/>
          <w:szCs w:val="24"/>
        </w:rPr>
        <w:t>и</w:t>
      </w:r>
      <w:r>
        <w:rPr>
          <w:rFonts w:ascii="Times New Roman" w:hAnsi="Times New Roman" w:cs="Times New Roman"/>
          <w:b/>
          <w:bCs/>
          <w:sz w:val="24"/>
          <w:szCs w:val="24"/>
        </w:rPr>
        <w:t xml:space="preserve"> </w:t>
      </w:r>
      <w:r w:rsidRPr="00AF2D69">
        <w:rPr>
          <w:rFonts w:ascii="Times New Roman" w:hAnsi="Times New Roman" w:cs="Times New Roman"/>
          <w:b/>
          <w:bCs/>
          <w:sz w:val="24"/>
          <w:szCs w:val="24"/>
        </w:rPr>
        <w:t>сигурността</w:t>
      </w:r>
      <w:r>
        <w:rPr>
          <w:rFonts w:ascii="Times New Roman" w:hAnsi="Times New Roman" w:cs="Times New Roman"/>
          <w:b/>
          <w:bCs/>
          <w:sz w:val="24"/>
          <w:szCs w:val="24"/>
        </w:rPr>
        <w:t xml:space="preserve"> </w:t>
      </w:r>
      <w:r w:rsidRPr="00AF2D69">
        <w:rPr>
          <w:rFonts w:ascii="Times New Roman" w:hAnsi="Times New Roman" w:cs="Times New Roman"/>
          <w:b/>
          <w:bCs/>
          <w:sz w:val="24"/>
          <w:szCs w:val="24"/>
        </w:rPr>
        <w:t>на</w:t>
      </w:r>
      <w:r>
        <w:rPr>
          <w:rFonts w:ascii="Times New Roman" w:hAnsi="Times New Roman" w:cs="Times New Roman"/>
          <w:b/>
          <w:bCs/>
          <w:sz w:val="24"/>
          <w:szCs w:val="24"/>
        </w:rPr>
        <w:t xml:space="preserve"> </w:t>
      </w:r>
      <w:r w:rsidRPr="00AF2D69">
        <w:rPr>
          <w:rFonts w:ascii="Times New Roman" w:hAnsi="Times New Roman" w:cs="Times New Roman"/>
          <w:b/>
          <w:bCs/>
          <w:sz w:val="24"/>
          <w:szCs w:val="24"/>
        </w:rPr>
        <w:t>транспорта”</w:t>
      </w:r>
    </w:p>
    <w:p w:rsidR="00AF2D69" w:rsidRPr="00AF2D69" w:rsidRDefault="00AF2D69" w:rsidP="00B53AF7">
      <w:pPr>
        <w:spacing w:before="120" w:after="0" w:line="360" w:lineRule="auto"/>
        <w:ind w:firstLine="709"/>
        <w:jc w:val="both"/>
        <w:rPr>
          <w:rFonts w:ascii="Times New Roman" w:hAnsi="Times New Roman" w:cs="Times New Roman"/>
          <w:b/>
          <w:bCs/>
          <w:sz w:val="24"/>
          <w:szCs w:val="24"/>
        </w:rPr>
      </w:pPr>
      <w:r w:rsidRPr="00A72A8D">
        <w:rPr>
          <w:rFonts w:ascii="Times New Roman" w:hAnsi="Times New Roman" w:cs="Times New Roman"/>
          <w:bCs/>
          <w:sz w:val="24"/>
          <w:szCs w:val="24"/>
        </w:rPr>
        <w:t>ПО 5 –</w:t>
      </w:r>
      <w:r>
        <w:rPr>
          <w:rFonts w:ascii="Times New Roman" w:hAnsi="Times New Roman" w:cs="Times New Roman"/>
          <w:b/>
          <w:bCs/>
          <w:sz w:val="24"/>
          <w:szCs w:val="24"/>
        </w:rPr>
        <w:t xml:space="preserve"> Техническа </w:t>
      </w:r>
      <w:r w:rsidRPr="00AF2D69">
        <w:rPr>
          <w:rFonts w:ascii="Times New Roman" w:hAnsi="Times New Roman" w:cs="Times New Roman"/>
          <w:b/>
          <w:bCs/>
          <w:sz w:val="24"/>
          <w:szCs w:val="24"/>
        </w:rPr>
        <w:t>помощ.</w:t>
      </w:r>
    </w:p>
    <w:p w:rsidR="00D05627" w:rsidRPr="00DF3F4A" w:rsidRDefault="00D05627" w:rsidP="00B53AF7">
      <w:pPr>
        <w:spacing w:after="0" w:line="360" w:lineRule="auto"/>
        <w:ind w:firstLine="709"/>
        <w:jc w:val="both"/>
        <w:rPr>
          <w:rFonts w:ascii="Times New Roman" w:hAnsi="Times New Roman" w:cs="Times New Roman"/>
          <w:sz w:val="24"/>
          <w:szCs w:val="24"/>
        </w:rPr>
      </w:pPr>
    </w:p>
    <w:p w:rsidR="00D05627" w:rsidRDefault="007F564A" w:rsidP="00B53AF7">
      <w:pPr>
        <w:spacing w:after="120"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1.4.</w:t>
      </w:r>
      <w:r w:rsidR="00D05627">
        <w:rPr>
          <w:rFonts w:ascii="Times New Roman" w:hAnsi="Times New Roman" w:cs="Times New Roman"/>
          <w:b/>
          <w:bCs/>
          <w:sz w:val="24"/>
          <w:szCs w:val="24"/>
        </w:rPr>
        <w:t xml:space="preserve"> </w:t>
      </w:r>
      <w:r w:rsidR="00D05627" w:rsidRPr="00DC3744">
        <w:rPr>
          <w:rFonts w:ascii="Times New Roman" w:hAnsi="Times New Roman" w:cs="Times New Roman"/>
          <w:b/>
          <w:bCs/>
          <w:sz w:val="24"/>
          <w:szCs w:val="24"/>
        </w:rPr>
        <w:t>Постигнат напредък</w:t>
      </w:r>
    </w:p>
    <w:p w:rsidR="007F564A" w:rsidRPr="007F564A" w:rsidRDefault="007F564A" w:rsidP="00B53AF7">
      <w:pPr>
        <w:spacing w:after="0" w:line="360" w:lineRule="auto"/>
        <w:ind w:firstLine="709"/>
        <w:jc w:val="both"/>
        <w:rPr>
          <w:rFonts w:ascii="Times New Roman" w:eastAsia="Times New Roman" w:hAnsi="Times New Roman" w:cs="Times New Roman"/>
          <w:bCs/>
          <w:sz w:val="24"/>
          <w:szCs w:val="24"/>
          <w:lang w:eastAsia="bg-BG"/>
        </w:rPr>
      </w:pPr>
      <w:r w:rsidRPr="007F564A">
        <w:rPr>
          <w:rFonts w:ascii="Times New Roman" w:eastAsia="Times New Roman" w:hAnsi="Times New Roman" w:cs="Times New Roman"/>
          <w:bCs/>
          <w:sz w:val="24"/>
          <w:szCs w:val="24"/>
          <w:lang w:eastAsia="bg-BG"/>
        </w:rPr>
        <w:t xml:space="preserve">Подготвено е изменение на програмата. Предложените промени са съгласувани от Съвета за координация при управлението на средствата от ЕС с протокол № 2 от 16.10.2015 г. и от Комитета за наблюдение на ОПТТИ на 23.10.2015 г. Министерският съвет на Република България </w:t>
      </w:r>
      <w:r>
        <w:rPr>
          <w:rFonts w:ascii="Times New Roman" w:eastAsia="Times New Roman" w:hAnsi="Times New Roman" w:cs="Times New Roman"/>
          <w:bCs/>
          <w:sz w:val="24"/>
          <w:szCs w:val="24"/>
          <w:lang w:eastAsia="bg-BG"/>
        </w:rPr>
        <w:t xml:space="preserve">е </w:t>
      </w:r>
      <w:r w:rsidRPr="007F564A">
        <w:rPr>
          <w:rFonts w:ascii="Times New Roman" w:eastAsia="Times New Roman" w:hAnsi="Times New Roman" w:cs="Times New Roman"/>
          <w:bCs/>
          <w:sz w:val="24"/>
          <w:szCs w:val="24"/>
          <w:lang w:eastAsia="bg-BG"/>
        </w:rPr>
        <w:t>одобри</w:t>
      </w:r>
      <w:r>
        <w:rPr>
          <w:rFonts w:ascii="Times New Roman" w:eastAsia="Times New Roman" w:hAnsi="Times New Roman" w:cs="Times New Roman"/>
          <w:bCs/>
          <w:sz w:val="24"/>
          <w:szCs w:val="24"/>
          <w:lang w:eastAsia="bg-BG"/>
        </w:rPr>
        <w:t>л</w:t>
      </w:r>
      <w:r w:rsidRPr="007F564A">
        <w:rPr>
          <w:rFonts w:ascii="Times New Roman" w:eastAsia="Times New Roman" w:hAnsi="Times New Roman" w:cs="Times New Roman"/>
          <w:bCs/>
          <w:sz w:val="24"/>
          <w:szCs w:val="24"/>
          <w:lang w:eastAsia="bg-BG"/>
        </w:rPr>
        <w:t xml:space="preserve"> проекта на изменение на програмата с Протокол № 48 от 27.11.2015 г. Изменението на ОПТТИ 2014-2020 г. </w:t>
      </w:r>
      <w:r>
        <w:rPr>
          <w:rFonts w:ascii="Times New Roman" w:eastAsia="Times New Roman" w:hAnsi="Times New Roman" w:cs="Times New Roman"/>
          <w:bCs/>
          <w:sz w:val="24"/>
          <w:szCs w:val="24"/>
          <w:lang w:eastAsia="bg-BG"/>
        </w:rPr>
        <w:t>е</w:t>
      </w:r>
      <w:r w:rsidRPr="007F564A">
        <w:rPr>
          <w:rFonts w:ascii="Times New Roman" w:eastAsia="Times New Roman" w:hAnsi="Times New Roman" w:cs="Times New Roman"/>
          <w:bCs/>
          <w:sz w:val="24"/>
          <w:szCs w:val="24"/>
          <w:lang w:eastAsia="bg-BG"/>
        </w:rPr>
        <w:t xml:space="preserve"> изпратено на ЕК на 27.11.2015 г. и </w:t>
      </w:r>
      <w:r>
        <w:rPr>
          <w:rFonts w:ascii="Times New Roman" w:eastAsia="Times New Roman" w:hAnsi="Times New Roman" w:cs="Times New Roman"/>
          <w:bCs/>
          <w:sz w:val="24"/>
          <w:szCs w:val="24"/>
          <w:lang w:eastAsia="bg-BG"/>
        </w:rPr>
        <w:t>е разгледано от службите на К</w:t>
      </w:r>
      <w:r w:rsidRPr="007F564A">
        <w:rPr>
          <w:rFonts w:ascii="Times New Roman" w:eastAsia="Times New Roman" w:hAnsi="Times New Roman" w:cs="Times New Roman"/>
          <w:bCs/>
          <w:sz w:val="24"/>
          <w:szCs w:val="24"/>
          <w:lang w:eastAsia="bg-BG"/>
        </w:rPr>
        <w:t xml:space="preserve">омисията, като поради ограниченото време за процедирането му не </w:t>
      </w:r>
      <w:r>
        <w:rPr>
          <w:rFonts w:ascii="Times New Roman" w:eastAsia="Times New Roman" w:hAnsi="Times New Roman" w:cs="Times New Roman"/>
          <w:bCs/>
          <w:sz w:val="24"/>
          <w:szCs w:val="24"/>
          <w:lang w:eastAsia="bg-BG"/>
        </w:rPr>
        <w:t>е</w:t>
      </w:r>
      <w:r w:rsidRPr="007F564A">
        <w:rPr>
          <w:rFonts w:ascii="Times New Roman" w:eastAsia="Times New Roman" w:hAnsi="Times New Roman" w:cs="Times New Roman"/>
          <w:bCs/>
          <w:sz w:val="24"/>
          <w:szCs w:val="24"/>
          <w:lang w:eastAsia="bg-BG"/>
        </w:rPr>
        <w:t xml:space="preserve"> одобрено. В резултат на проведени допълнителни консултации с представители на ЕК, в проекта за изменение на ОПТТИ 2014-2020 г. </w:t>
      </w:r>
      <w:r>
        <w:rPr>
          <w:rFonts w:ascii="Times New Roman" w:eastAsia="Times New Roman" w:hAnsi="Times New Roman" w:cs="Times New Roman"/>
          <w:bCs/>
          <w:sz w:val="24"/>
          <w:szCs w:val="24"/>
          <w:lang w:eastAsia="bg-BG"/>
        </w:rPr>
        <w:t>са</w:t>
      </w:r>
      <w:r w:rsidRPr="007F564A">
        <w:rPr>
          <w:rFonts w:ascii="Times New Roman" w:eastAsia="Times New Roman" w:hAnsi="Times New Roman" w:cs="Times New Roman"/>
          <w:bCs/>
          <w:sz w:val="24"/>
          <w:szCs w:val="24"/>
          <w:lang w:eastAsia="bg-BG"/>
        </w:rPr>
        <w:t xml:space="preserve"> направени допълнителни промени, които </w:t>
      </w:r>
      <w:r>
        <w:rPr>
          <w:rFonts w:ascii="Times New Roman" w:eastAsia="Times New Roman" w:hAnsi="Times New Roman" w:cs="Times New Roman"/>
          <w:bCs/>
          <w:sz w:val="24"/>
          <w:szCs w:val="24"/>
          <w:lang w:eastAsia="bg-BG"/>
        </w:rPr>
        <w:t>са</w:t>
      </w:r>
      <w:r w:rsidRPr="007F564A">
        <w:rPr>
          <w:rFonts w:ascii="Times New Roman" w:eastAsia="Times New Roman" w:hAnsi="Times New Roman" w:cs="Times New Roman"/>
          <w:bCs/>
          <w:sz w:val="24"/>
          <w:szCs w:val="24"/>
          <w:lang w:eastAsia="bg-BG"/>
        </w:rPr>
        <w:t xml:space="preserve"> предложени за разглеждане от Съвета за координация при управлението на средствата от ЕС (официално писмо с наш № 03-00-189 от 14.03.2016 г.) и </w:t>
      </w:r>
      <w:r>
        <w:rPr>
          <w:rFonts w:ascii="Times New Roman" w:eastAsia="Times New Roman" w:hAnsi="Times New Roman" w:cs="Times New Roman"/>
          <w:bCs/>
          <w:sz w:val="24"/>
          <w:szCs w:val="24"/>
          <w:lang w:eastAsia="bg-BG"/>
        </w:rPr>
        <w:t>са</w:t>
      </w:r>
      <w:r w:rsidRPr="007F564A">
        <w:rPr>
          <w:rFonts w:ascii="Times New Roman" w:eastAsia="Times New Roman" w:hAnsi="Times New Roman" w:cs="Times New Roman"/>
          <w:bCs/>
          <w:sz w:val="24"/>
          <w:szCs w:val="24"/>
          <w:lang w:eastAsia="bg-BG"/>
        </w:rPr>
        <w:t xml:space="preserve"> одобрени на 31.03.2016 г.</w:t>
      </w:r>
    </w:p>
    <w:p w:rsidR="007F564A" w:rsidRPr="00651607" w:rsidRDefault="007F564A" w:rsidP="00B53AF7">
      <w:pPr>
        <w:spacing w:after="0" w:line="360" w:lineRule="auto"/>
        <w:ind w:firstLine="709"/>
        <w:jc w:val="both"/>
        <w:rPr>
          <w:rFonts w:ascii="Times New Roman" w:eastAsia="Times New Roman" w:hAnsi="Times New Roman" w:cs="Times New Roman"/>
          <w:bCs/>
          <w:sz w:val="24"/>
          <w:szCs w:val="24"/>
          <w:lang w:eastAsia="bg-BG"/>
        </w:rPr>
      </w:pPr>
      <w:r w:rsidRPr="00651607">
        <w:rPr>
          <w:rFonts w:ascii="Times New Roman" w:eastAsia="Times New Roman" w:hAnsi="Times New Roman" w:cs="Times New Roman"/>
          <w:bCs/>
          <w:sz w:val="24"/>
          <w:szCs w:val="24"/>
          <w:lang w:eastAsia="bg-BG"/>
        </w:rPr>
        <w:t>С Решение ОПТТИ №1 от 1.09.2015 г. са открити процедурите за директно предоставяне на БФП по всички приоритетни оси.</w:t>
      </w:r>
    </w:p>
    <w:p w:rsidR="007F564A" w:rsidRPr="00651607" w:rsidRDefault="007F564A" w:rsidP="00B53AF7">
      <w:pPr>
        <w:spacing w:after="0" w:line="360" w:lineRule="auto"/>
        <w:ind w:firstLine="709"/>
        <w:jc w:val="both"/>
        <w:rPr>
          <w:rFonts w:ascii="Times New Roman" w:eastAsia="Times New Roman" w:hAnsi="Times New Roman" w:cs="Times New Roman"/>
          <w:bCs/>
          <w:sz w:val="24"/>
          <w:szCs w:val="24"/>
          <w:lang w:eastAsia="bg-BG"/>
        </w:rPr>
      </w:pPr>
      <w:r w:rsidRPr="00651607">
        <w:rPr>
          <w:rFonts w:ascii="Times New Roman" w:eastAsia="Times New Roman" w:hAnsi="Times New Roman" w:cs="Times New Roman"/>
          <w:bCs/>
          <w:sz w:val="24"/>
          <w:szCs w:val="24"/>
          <w:lang w:eastAsia="bg-BG"/>
        </w:rPr>
        <w:t>Първият договор за предоставяне на БФП е подписан на 24.09.2015 г. с НК СИП за изпълнение на проекта „АМ „Струма“ Лот 3.1, Лот 3.3 и тунел „Железница“. Общата стойност на финансирането по договора за БФП е в размер на 370 млн. евро.</w:t>
      </w:r>
    </w:p>
    <w:p w:rsidR="007F564A" w:rsidRPr="007F564A" w:rsidRDefault="007F564A" w:rsidP="00B53AF7">
      <w:pPr>
        <w:spacing w:line="360" w:lineRule="auto"/>
        <w:ind w:firstLine="709"/>
        <w:jc w:val="both"/>
        <w:rPr>
          <w:rFonts w:ascii="Times New Roman" w:eastAsia="Times New Roman" w:hAnsi="Times New Roman" w:cs="Times New Roman"/>
          <w:bCs/>
          <w:sz w:val="24"/>
          <w:szCs w:val="24"/>
          <w:lang w:eastAsia="bg-BG"/>
        </w:rPr>
      </w:pPr>
      <w:r w:rsidRPr="007F564A">
        <w:rPr>
          <w:rFonts w:ascii="Times New Roman" w:eastAsia="Times New Roman" w:hAnsi="Times New Roman" w:cs="Times New Roman"/>
          <w:bCs/>
          <w:sz w:val="24"/>
          <w:szCs w:val="24"/>
          <w:lang w:eastAsia="bg-BG"/>
        </w:rPr>
        <w:t xml:space="preserve">Подадени </w:t>
      </w:r>
      <w:r>
        <w:rPr>
          <w:rFonts w:ascii="Times New Roman" w:eastAsia="Times New Roman" w:hAnsi="Times New Roman" w:cs="Times New Roman"/>
          <w:bCs/>
          <w:sz w:val="24"/>
          <w:szCs w:val="24"/>
          <w:lang w:eastAsia="bg-BG"/>
        </w:rPr>
        <w:t xml:space="preserve">са </w:t>
      </w:r>
      <w:r w:rsidRPr="007F564A">
        <w:rPr>
          <w:rFonts w:ascii="Times New Roman" w:eastAsia="Times New Roman" w:hAnsi="Times New Roman" w:cs="Times New Roman"/>
          <w:bCs/>
          <w:sz w:val="24"/>
          <w:szCs w:val="24"/>
          <w:lang w:eastAsia="bg-BG"/>
        </w:rPr>
        <w:t>24 проекта през системата ИСУН, от които 8 са инв</w:t>
      </w:r>
      <w:r>
        <w:rPr>
          <w:rFonts w:ascii="Times New Roman" w:eastAsia="Times New Roman" w:hAnsi="Times New Roman" w:cs="Times New Roman"/>
          <w:bCs/>
          <w:sz w:val="24"/>
          <w:szCs w:val="24"/>
          <w:lang w:eastAsia="bg-BG"/>
        </w:rPr>
        <w:t>естиционни,</w:t>
      </w:r>
      <w:r w:rsidRPr="007F564A">
        <w:rPr>
          <w:rFonts w:ascii="Times New Roman" w:eastAsia="Times New Roman" w:hAnsi="Times New Roman" w:cs="Times New Roman"/>
          <w:bCs/>
          <w:sz w:val="24"/>
          <w:szCs w:val="24"/>
          <w:lang w:eastAsia="bg-BG"/>
        </w:rPr>
        <w:t xml:space="preserve"> 3 за подготовка на инвестиционни проекти, 1 за подготовка на Интегрирана транспортна </w:t>
      </w:r>
      <w:r w:rsidRPr="007F564A">
        <w:rPr>
          <w:rFonts w:ascii="Times New Roman" w:eastAsia="Times New Roman" w:hAnsi="Times New Roman" w:cs="Times New Roman"/>
          <w:bCs/>
          <w:sz w:val="24"/>
          <w:szCs w:val="24"/>
          <w:lang w:eastAsia="bg-BG"/>
        </w:rPr>
        <w:lastRenderedPageBreak/>
        <w:t xml:space="preserve">стратегия, 8 за техническа помощ за подобряване на капацитета на УО и бенефициентите и мерки за информация и публичност, </w:t>
      </w:r>
      <w:r>
        <w:rPr>
          <w:rFonts w:ascii="Times New Roman" w:eastAsia="Times New Roman" w:hAnsi="Times New Roman" w:cs="Times New Roman"/>
          <w:bCs/>
          <w:sz w:val="24"/>
          <w:szCs w:val="24"/>
          <w:lang w:eastAsia="bg-BG"/>
        </w:rPr>
        <w:t xml:space="preserve">а </w:t>
      </w:r>
      <w:r w:rsidRPr="007F564A">
        <w:rPr>
          <w:rFonts w:ascii="Times New Roman" w:eastAsia="Times New Roman" w:hAnsi="Times New Roman" w:cs="Times New Roman"/>
          <w:bCs/>
          <w:sz w:val="24"/>
          <w:szCs w:val="24"/>
          <w:lang w:eastAsia="bg-BG"/>
        </w:rPr>
        <w:t>4 проектни предложения са оттеглени.</w:t>
      </w:r>
    </w:p>
    <w:p w:rsidR="00DF3F4A" w:rsidRDefault="00DF3F4A" w:rsidP="00B53AF7">
      <w:pPr>
        <w:spacing w:after="0" w:line="360" w:lineRule="auto"/>
        <w:jc w:val="both"/>
        <w:rPr>
          <w:rFonts w:ascii="Times New Roman" w:eastAsia="Times New Roman" w:hAnsi="Times New Roman" w:cs="Times New Roman"/>
          <w:b/>
          <w:sz w:val="24"/>
          <w:szCs w:val="24"/>
          <w:lang w:eastAsia="bg-BG"/>
        </w:rPr>
      </w:pPr>
      <w:r w:rsidRPr="00DF3F4A">
        <w:rPr>
          <w:rFonts w:ascii="Times New Roman" w:eastAsia="Times New Roman" w:hAnsi="Times New Roman" w:cs="Times New Roman"/>
          <w:b/>
          <w:sz w:val="24"/>
          <w:szCs w:val="24"/>
          <w:lang w:eastAsia="bg-BG"/>
        </w:rPr>
        <w:t xml:space="preserve">По-важни решения, </w:t>
      </w:r>
      <w:r w:rsidR="00651607">
        <w:rPr>
          <w:rFonts w:ascii="Times New Roman" w:eastAsia="Times New Roman" w:hAnsi="Times New Roman" w:cs="Times New Roman"/>
          <w:b/>
          <w:sz w:val="24"/>
          <w:szCs w:val="24"/>
          <w:lang w:eastAsia="bg-BG"/>
        </w:rPr>
        <w:t xml:space="preserve">взети на Комитета за наблюдение, </w:t>
      </w:r>
      <w:r w:rsidR="00813539">
        <w:rPr>
          <w:rFonts w:ascii="Times New Roman" w:eastAsia="Times New Roman" w:hAnsi="Times New Roman" w:cs="Times New Roman"/>
          <w:b/>
          <w:sz w:val="24"/>
          <w:szCs w:val="24"/>
          <w:lang w:eastAsia="bg-BG"/>
        </w:rPr>
        <w:t>проведен през</w:t>
      </w:r>
      <w:r w:rsidRPr="00DF3F4A">
        <w:rPr>
          <w:rFonts w:ascii="Times New Roman" w:eastAsia="Times New Roman" w:hAnsi="Times New Roman" w:cs="Times New Roman"/>
          <w:b/>
          <w:sz w:val="24"/>
          <w:szCs w:val="24"/>
          <w:lang w:eastAsia="bg-BG"/>
        </w:rPr>
        <w:t xml:space="preserve"> май 2016</w:t>
      </w:r>
      <w:r w:rsidR="00651607">
        <w:rPr>
          <w:rFonts w:ascii="Times New Roman" w:eastAsia="Times New Roman" w:hAnsi="Times New Roman" w:cs="Times New Roman"/>
          <w:b/>
          <w:sz w:val="24"/>
          <w:szCs w:val="24"/>
          <w:lang w:eastAsia="bg-BG"/>
        </w:rPr>
        <w:t xml:space="preserve"> </w:t>
      </w:r>
      <w:r w:rsidRPr="00DF3F4A">
        <w:rPr>
          <w:rFonts w:ascii="Times New Roman" w:eastAsia="Times New Roman" w:hAnsi="Times New Roman" w:cs="Times New Roman"/>
          <w:b/>
          <w:sz w:val="24"/>
          <w:szCs w:val="24"/>
          <w:lang w:eastAsia="bg-BG"/>
        </w:rPr>
        <w:t>г.</w:t>
      </w:r>
      <w:r>
        <w:rPr>
          <w:rFonts w:ascii="Times New Roman" w:eastAsia="Times New Roman" w:hAnsi="Times New Roman" w:cs="Times New Roman"/>
          <w:b/>
          <w:sz w:val="24"/>
          <w:szCs w:val="24"/>
          <w:lang w:eastAsia="bg-BG"/>
        </w:rPr>
        <w:t>:</w:t>
      </w:r>
    </w:p>
    <w:p w:rsidR="00DF3F4A" w:rsidRPr="00F717F4" w:rsidRDefault="00DF3F4A" w:rsidP="00B53AF7">
      <w:pPr>
        <w:spacing w:after="0" w:line="360" w:lineRule="auto"/>
        <w:jc w:val="both"/>
        <w:rPr>
          <w:rFonts w:ascii="Times New Roman" w:eastAsia="Times New Roman" w:hAnsi="Times New Roman" w:cs="Times New Roman"/>
          <w:b/>
          <w:sz w:val="10"/>
          <w:szCs w:val="10"/>
          <w:lang w:eastAsia="bg-BG"/>
        </w:rPr>
      </w:pPr>
    </w:p>
    <w:p w:rsidR="00DF3F4A" w:rsidRPr="00DF3F4A" w:rsidRDefault="00DF3F4A" w:rsidP="00CE368B">
      <w:pPr>
        <w:numPr>
          <w:ilvl w:val="0"/>
          <w:numId w:val="64"/>
        </w:numPr>
        <w:spacing w:after="0" w:line="360" w:lineRule="auto"/>
        <w:ind w:left="0" w:firstLine="709"/>
        <w:jc w:val="both"/>
        <w:rPr>
          <w:rFonts w:ascii="Times New Roman" w:eastAsia="Times New Roman" w:hAnsi="Times New Roman" w:cs="Times New Roman"/>
          <w:sz w:val="24"/>
          <w:szCs w:val="24"/>
          <w:lang w:eastAsia="zh-CN"/>
        </w:rPr>
      </w:pPr>
      <w:r w:rsidRPr="00DF3F4A">
        <w:rPr>
          <w:rFonts w:ascii="Times New Roman" w:eastAsia="Times New Roman" w:hAnsi="Times New Roman" w:cs="Times New Roman"/>
          <w:sz w:val="24"/>
          <w:szCs w:val="24"/>
          <w:lang w:eastAsia="zh-CN"/>
        </w:rPr>
        <w:t xml:space="preserve">КН на ОПТТИ </w:t>
      </w:r>
      <w:r>
        <w:rPr>
          <w:rFonts w:ascii="Times New Roman" w:eastAsia="Times New Roman" w:hAnsi="Times New Roman" w:cs="Times New Roman"/>
          <w:sz w:val="24"/>
          <w:szCs w:val="24"/>
          <w:lang w:eastAsia="zh-CN"/>
        </w:rPr>
        <w:t xml:space="preserve">е </w:t>
      </w:r>
      <w:r w:rsidRPr="00DF3F4A">
        <w:rPr>
          <w:rFonts w:ascii="Times New Roman" w:eastAsia="Times New Roman" w:hAnsi="Times New Roman" w:cs="Times New Roman"/>
          <w:sz w:val="24"/>
          <w:szCs w:val="24"/>
          <w:lang w:eastAsia="zh-CN"/>
        </w:rPr>
        <w:t>прие</w:t>
      </w:r>
      <w:r>
        <w:rPr>
          <w:rFonts w:ascii="Times New Roman" w:eastAsia="Times New Roman" w:hAnsi="Times New Roman" w:cs="Times New Roman"/>
          <w:sz w:val="24"/>
          <w:szCs w:val="24"/>
          <w:lang w:eastAsia="zh-CN"/>
        </w:rPr>
        <w:t>л</w:t>
      </w:r>
      <w:r w:rsidRPr="00DF3F4A">
        <w:rPr>
          <w:rFonts w:ascii="Times New Roman" w:eastAsia="Times New Roman" w:hAnsi="Times New Roman" w:cs="Times New Roman"/>
          <w:sz w:val="24"/>
          <w:szCs w:val="24"/>
          <w:lang w:eastAsia="zh-CN"/>
        </w:rPr>
        <w:t xml:space="preserve"> първото изменение на ОПТТИ.</w:t>
      </w:r>
    </w:p>
    <w:p w:rsidR="00DF3F4A" w:rsidRPr="00DF3F4A" w:rsidRDefault="00DF3F4A" w:rsidP="00CE368B">
      <w:pPr>
        <w:numPr>
          <w:ilvl w:val="0"/>
          <w:numId w:val="64"/>
        </w:numPr>
        <w:spacing w:after="0" w:line="360" w:lineRule="auto"/>
        <w:ind w:left="0" w:firstLine="709"/>
        <w:jc w:val="both"/>
        <w:rPr>
          <w:rFonts w:ascii="Times New Roman" w:eastAsia="Times New Roman" w:hAnsi="Times New Roman" w:cs="Times New Roman"/>
          <w:sz w:val="24"/>
          <w:szCs w:val="24"/>
          <w:lang w:eastAsia="bg-BG"/>
        </w:rPr>
      </w:pPr>
      <w:r w:rsidRPr="00DF3F4A">
        <w:rPr>
          <w:rFonts w:ascii="Times New Roman" w:eastAsia="Times New Roman" w:hAnsi="Times New Roman" w:cs="Times New Roman"/>
          <w:sz w:val="24"/>
          <w:szCs w:val="24"/>
          <w:lang w:eastAsia="bg-BG"/>
        </w:rPr>
        <w:t xml:space="preserve">КН на ОПТТИ </w:t>
      </w:r>
      <w:r>
        <w:rPr>
          <w:rFonts w:ascii="Times New Roman" w:eastAsia="Times New Roman" w:hAnsi="Times New Roman" w:cs="Times New Roman"/>
          <w:sz w:val="24"/>
          <w:szCs w:val="24"/>
          <w:lang w:eastAsia="bg-BG"/>
        </w:rPr>
        <w:t xml:space="preserve">е </w:t>
      </w:r>
      <w:r w:rsidRPr="00DF3F4A">
        <w:rPr>
          <w:rFonts w:ascii="Times New Roman" w:eastAsia="Times New Roman" w:hAnsi="Times New Roman" w:cs="Times New Roman"/>
          <w:sz w:val="24"/>
          <w:szCs w:val="24"/>
          <w:lang w:eastAsia="bg-BG"/>
        </w:rPr>
        <w:t>одобри</w:t>
      </w:r>
      <w:r>
        <w:rPr>
          <w:rFonts w:ascii="Times New Roman" w:eastAsia="Times New Roman" w:hAnsi="Times New Roman" w:cs="Times New Roman"/>
          <w:sz w:val="24"/>
          <w:szCs w:val="24"/>
          <w:lang w:eastAsia="bg-BG"/>
        </w:rPr>
        <w:t>л</w:t>
      </w:r>
      <w:r w:rsidRPr="00DF3F4A">
        <w:rPr>
          <w:rFonts w:ascii="Times New Roman" w:eastAsia="Times New Roman" w:hAnsi="Times New Roman" w:cs="Times New Roman"/>
          <w:sz w:val="24"/>
          <w:szCs w:val="24"/>
          <w:lang w:eastAsia="bg-BG"/>
        </w:rPr>
        <w:t xml:space="preserve"> индикативния план за оценка и </w:t>
      </w:r>
      <w:r>
        <w:rPr>
          <w:rFonts w:ascii="Times New Roman" w:eastAsia="Times New Roman" w:hAnsi="Times New Roman" w:cs="Times New Roman"/>
          <w:sz w:val="24"/>
          <w:szCs w:val="24"/>
          <w:lang w:eastAsia="bg-BG"/>
        </w:rPr>
        <w:t>е дал</w:t>
      </w:r>
      <w:r w:rsidRPr="00DF3F4A">
        <w:rPr>
          <w:rFonts w:ascii="Times New Roman" w:eastAsia="Times New Roman" w:hAnsi="Times New Roman" w:cs="Times New Roman"/>
          <w:sz w:val="24"/>
          <w:szCs w:val="24"/>
          <w:lang w:eastAsia="bg-BG"/>
        </w:rPr>
        <w:t xml:space="preserve"> съгласие УО да го изпрати за финално съгласуване от ЕК. </w:t>
      </w:r>
    </w:p>
    <w:p w:rsidR="009C0768" w:rsidRDefault="009C0768" w:rsidP="00B53AF7">
      <w:pPr>
        <w:tabs>
          <w:tab w:val="left" w:pos="459"/>
        </w:tabs>
        <w:spacing w:after="0" w:line="360" w:lineRule="auto"/>
        <w:jc w:val="both"/>
        <w:rPr>
          <w:rFonts w:ascii="Times New Roman" w:hAnsi="Times New Roman" w:cs="Times New Roman"/>
          <w:b/>
          <w:bCs/>
          <w:sz w:val="24"/>
          <w:szCs w:val="24"/>
        </w:rPr>
      </w:pPr>
    </w:p>
    <w:p w:rsidR="00D05627" w:rsidRDefault="00D05627" w:rsidP="00CE368B">
      <w:pPr>
        <w:pStyle w:val="ListParagraph"/>
        <w:numPr>
          <w:ilvl w:val="1"/>
          <w:numId w:val="54"/>
        </w:numPr>
        <w:spacing w:after="120" w:line="360" w:lineRule="auto"/>
        <w:jc w:val="both"/>
        <w:rPr>
          <w:rFonts w:ascii="Times New Roman" w:hAnsi="Times New Roman" w:cs="Times New Roman"/>
          <w:b/>
          <w:bCs/>
          <w:sz w:val="24"/>
          <w:szCs w:val="24"/>
        </w:rPr>
      </w:pPr>
      <w:r w:rsidRPr="00DF3F4A">
        <w:rPr>
          <w:rFonts w:ascii="Times New Roman" w:hAnsi="Times New Roman" w:cs="Times New Roman"/>
          <w:b/>
          <w:bCs/>
          <w:sz w:val="24"/>
          <w:szCs w:val="24"/>
        </w:rPr>
        <w:t>Идентифицирани проблеми и предприети мерки</w:t>
      </w:r>
      <w:r w:rsidR="00207511">
        <w:rPr>
          <w:rFonts w:ascii="Times New Roman" w:hAnsi="Times New Roman" w:cs="Times New Roman"/>
          <w:b/>
          <w:bCs/>
          <w:sz w:val="24"/>
          <w:szCs w:val="24"/>
        </w:rPr>
        <w:t xml:space="preserve"> за тяхното отстраняване</w:t>
      </w:r>
    </w:p>
    <w:p w:rsidR="0045702F" w:rsidRPr="0045702F" w:rsidRDefault="0045702F" w:rsidP="00B53AF7">
      <w:pPr>
        <w:spacing w:after="0" w:line="360" w:lineRule="auto"/>
        <w:ind w:firstLine="709"/>
        <w:jc w:val="both"/>
        <w:rPr>
          <w:rFonts w:ascii="Times New Roman" w:hAnsi="Times New Roman" w:cs="Times New Roman"/>
          <w:sz w:val="24"/>
          <w:szCs w:val="24"/>
        </w:rPr>
      </w:pPr>
      <w:r w:rsidRPr="0045702F">
        <w:rPr>
          <w:rFonts w:ascii="Times New Roman" w:hAnsi="Times New Roman" w:cs="Times New Roman"/>
          <w:sz w:val="24"/>
          <w:szCs w:val="24"/>
        </w:rPr>
        <w:t xml:space="preserve">Към момента се забелязва известно забавяне в изпълнението на ОПТТИ и УО </w:t>
      </w:r>
      <w:r>
        <w:rPr>
          <w:rFonts w:ascii="Times New Roman" w:hAnsi="Times New Roman" w:cs="Times New Roman"/>
          <w:sz w:val="24"/>
          <w:szCs w:val="24"/>
        </w:rPr>
        <w:t>счита</w:t>
      </w:r>
      <w:r w:rsidRPr="0045702F">
        <w:rPr>
          <w:rFonts w:ascii="Times New Roman" w:hAnsi="Times New Roman" w:cs="Times New Roman"/>
          <w:sz w:val="24"/>
          <w:szCs w:val="24"/>
        </w:rPr>
        <w:t xml:space="preserve"> за необходимо до края на 2016 г. бенефициентите да подадат всички формуляри за кандидатстване за инвестиционните проекти. По този начин </w:t>
      </w:r>
      <w:r>
        <w:rPr>
          <w:rFonts w:ascii="Times New Roman" w:hAnsi="Times New Roman" w:cs="Times New Roman"/>
          <w:sz w:val="24"/>
          <w:szCs w:val="24"/>
        </w:rPr>
        <w:t>следва да се избегне рискът</w:t>
      </w:r>
      <w:r w:rsidRPr="0045702F">
        <w:rPr>
          <w:rFonts w:ascii="Times New Roman" w:hAnsi="Times New Roman" w:cs="Times New Roman"/>
          <w:sz w:val="24"/>
          <w:szCs w:val="24"/>
        </w:rPr>
        <w:t xml:space="preserve"> от загуба на средства и </w:t>
      </w:r>
      <w:r>
        <w:rPr>
          <w:rFonts w:ascii="Times New Roman" w:hAnsi="Times New Roman" w:cs="Times New Roman"/>
          <w:sz w:val="24"/>
          <w:szCs w:val="24"/>
        </w:rPr>
        <w:t>да</w:t>
      </w:r>
      <w:r w:rsidRPr="0045702F">
        <w:rPr>
          <w:rFonts w:ascii="Times New Roman" w:hAnsi="Times New Roman" w:cs="Times New Roman"/>
          <w:sz w:val="24"/>
          <w:szCs w:val="24"/>
        </w:rPr>
        <w:t xml:space="preserve"> се постигне добро финансово управление. В допълнение в началото на 2017 г. се очаква строителството на част от жп отсечките да стартира и да генерира съответните разходи.</w:t>
      </w:r>
    </w:p>
    <w:p w:rsidR="0045702F" w:rsidRPr="0045702F" w:rsidRDefault="0045702F" w:rsidP="00B53AF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Най-</w:t>
      </w:r>
      <w:r w:rsidRPr="0045702F">
        <w:rPr>
          <w:rFonts w:ascii="Times New Roman" w:hAnsi="Times New Roman" w:cs="Times New Roman"/>
          <w:sz w:val="24"/>
          <w:szCs w:val="24"/>
        </w:rPr>
        <w:t>късно до края на 2016</w:t>
      </w:r>
      <w:r>
        <w:rPr>
          <w:rFonts w:ascii="Times New Roman" w:hAnsi="Times New Roman" w:cs="Times New Roman"/>
          <w:sz w:val="24"/>
          <w:szCs w:val="24"/>
        </w:rPr>
        <w:t xml:space="preserve"> </w:t>
      </w:r>
      <w:r w:rsidRPr="0045702F">
        <w:rPr>
          <w:rFonts w:ascii="Times New Roman" w:hAnsi="Times New Roman" w:cs="Times New Roman"/>
          <w:sz w:val="24"/>
          <w:szCs w:val="24"/>
        </w:rPr>
        <w:t xml:space="preserve">г. се очаква да има яснота по избора на вариант на трасе и стартиране на търга за строителство на Автомагистрала Струма Лот 3.2., за да бъде подаден формулярът за кандидатстване до службите на Европейската комисия. Темата е приоритетна за бенефициента АПИ, след като е поел подготовката и изпълнението на този проект от бенефициента НКСИП. Предвид индикативната продължителност на строителството на проекта е налице висок риск същият да не бъде завършен в периода на допустимост на ОПТТИ. Като алтернативни/резервни проекти в програмата са планирани изграждане на части от АМ „Хемус“ и Тунела под </w:t>
      </w:r>
      <w:proofErr w:type="spellStart"/>
      <w:r w:rsidRPr="0045702F">
        <w:rPr>
          <w:rFonts w:ascii="Times New Roman" w:hAnsi="Times New Roman" w:cs="Times New Roman"/>
          <w:sz w:val="24"/>
          <w:szCs w:val="24"/>
        </w:rPr>
        <w:t>вр</w:t>
      </w:r>
      <w:proofErr w:type="spellEnd"/>
      <w:r w:rsidRPr="0045702F">
        <w:rPr>
          <w:rFonts w:ascii="Times New Roman" w:hAnsi="Times New Roman" w:cs="Times New Roman"/>
          <w:sz w:val="24"/>
          <w:szCs w:val="24"/>
        </w:rPr>
        <w:t xml:space="preserve">. Шипка. От </w:t>
      </w:r>
      <w:r>
        <w:rPr>
          <w:rFonts w:ascii="Times New Roman" w:hAnsi="Times New Roman" w:cs="Times New Roman"/>
          <w:sz w:val="24"/>
          <w:szCs w:val="24"/>
        </w:rPr>
        <w:t>страна на АПИ е поет ангажимент</w:t>
      </w:r>
      <w:r w:rsidRPr="0045702F">
        <w:rPr>
          <w:rFonts w:ascii="Times New Roman" w:hAnsi="Times New Roman" w:cs="Times New Roman"/>
          <w:sz w:val="24"/>
          <w:szCs w:val="24"/>
        </w:rPr>
        <w:t xml:space="preserve"> след уточняване на трасето да бъдат информирани всички заинтересовани страни.</w:t>
      </w:r>
    </w:p>
    <w:p w:rsidR="0045702F" w:rsidRPr="0045702F" w:rsidRDefault="0045702F" w:rsidP="00B53AF7">
      <w:pPr>
        <w:spacing w:line="360" w:lineRule="auto"/>
        <w:ind w:firstLine="709"/>
        <w:jc w:val="both"/>
        <w:rPr>
          <w:rFonts w:ascii="Times New Roman" w:hAnsi="Times New Roman" w:cs="Times New Roman"/>
          <w:sz w:val="24"/>
          <w:szCs w:val="24"/>
        </w:rPr>
      </w:pPr>
      <w:r w:rsidRPr="0045702F">
        <w:rPr>
          <w:rFonts w:ascii="Times New Roman" w:hAnsi="Times New Roman" w:cs="Times New Roman"/>
          <w:sz w:val="24"/>
          <w:szCs w:val="24"/>
        </w:rPr>
        <w:t xml:space="preserve">Натрупания добър опит и практика в успешното управление на проекти са предпоставка за доброто изпълнение на ОПТТИ. </w:t>
      </w:r>
    </w:p>
    <w:p w:rsidR="0045702F" w:rsidRPr="0045702F" w:rsidRDefault="0045702F" w:rsidP="00B53AF7">
      <w:pPr>
        <w:spacing w:line="360" w:lineRule="auto"/>
        <w:ind w:firstLine="709"/>
        <w:jc w:val="both"/>
        <w:rPr>
          <w:rFonts w:ascii="Times New Roman" w:hAnsi="Times New Roman" w:cs="Times New Roman"/>
          <w:sz w:val="24"/>
          <w:szCs w:val="24"/>
        </w:rPr>
      </w:pPr>
      <w:r w:rsidRPr="0045702F">
        <w:rPr>
          <w:rFonts w:ascii="Times New Roman" w:hAnsi="Times New Roman" w:cs="Times New Roman"/>
          <w:sz w:val="24"/>
          <w:szCs w:val="24"/>
        </w:rPr>
        <w:t xml:space="preserve">Съгласно разпоредбите на чл. 136 , параграф 1 от Регламент  (ЕС) № 1303/2013 за ЕФРР и КФ актуално е правилото N+3 за отмяна. За първи път то ще бъде приложено през 2017 към определения бюджет за 2014 г. по ОПTТИ, който както е </w:t>
      </w:r>
      <w:r w:rsidRPr="0045702F">
        <w:rPr>
          <w:rFonts w:ascii="Times New Roman" w:hAnsi="Times New Roman" w:cs="Times New Roman"/>
          <w:sz w:val="24"/>
          <w:szCs w:val="24"/>
        </w:rPr>
        <w:lastRenderedPageBreak/>
        <w:t xml:space="preserve">посочено по-горе е в размер на 366 058 315,97 лева без резерва за изпълнение и 389 423 740,77 лева с включен резерв за изпълнение. Като се има предвид размера на сключените договори за предоставяне на БФП, с който се надхвърлят  годишните ангажименти по двата фонда до 2015 г., на този етап считаме, че няма риск от загуба на средства по ОПТТИ. </w:t>
      </w:r>
    </w:p>
    <w:p w:rsidR="0045702F" w:rsidRPr="0045702F" w:rsidRDefault="0045702F" w:rsidP="00B53AF7">
      <w:pPr>
        <w:spacing w:line="360" w:lineRule="auto"/>
        <w:jc w:val="both"/>
        <w:rPr>
          <w:rFonts w:ascii="Times New Roman" w:hAnsi="Times New Roman" w:cs="Times New Roman"/>
          <w:b/>
          <w:sz w:val="24"/>
          <w:szCs w:val="24"/>
        </w:rPr>
      </w:pPr>
      <w:r w:rsidRPr="0045702F">
        <w:rPr>
          <w:rFonts w:ascii="Times New Roman" w:hAnsi="Times New Roman" w:cs="Times New Roman"/>
          <w:b/>
          <w:sz w:val="24"/>
          <w:szCs w:val="24"/>
        </w:rPr>
        <w:t xml:space="preserve">Отчет към 30.06.2016 г. на изпълнението на Индикативната годишна работна програма </w:t>
      </w:r>
      <w:r w:rsidR="00813539">
        <w:rPr>
          <w:rFonts w:ascii="Times New Roman" w:hAnsi="Times New Roman" w:cs="Times New Roman"/>
          <w:b/>
          <w:sz w:val="24"/>
          <w:szCs w:val="24"/>
        </w:rPr>
        <w:t xml:space="preserve">(ИГРП) </w:t>
      </w:r>
      <w:r w:rsidRPr="0045702F">
        <w:rPr>
          <w:rFonts w:ascii="Times New Roman" w:hAnsi="Times New Roman" w:cs="Times New Roman"/>
          <w:b/>
          <w:sz w:val="24"/>
          <w:szCs w:val="24"/>
        </w:rPr>
        <w:t>за 2016 г.</w:t>
      </w:r>
    </w:p>
    <w:p w:rsidR="0045702F" w:rsidRPr="0045702F" w:rsidRDefault="0045702F" w:rsidP="00B53AF7">
      <w:pPr>
        <w:spacing w:after="0" w:line="360" w:lineRule="auto"/>
        <w:ind w:firstLine="709"/>
        <w:jc w:val="both"/>
        <w:rPr>
          <w:rFonts w:ascii="Times New Roman" w:hAnsi="Times New Roman" w:cs="Times New Roman"/>
          <w:sz w:val="24"/>
          <w:szCs w:val="24"/>
        </w:rPr>
      </w:pPr>
      <w:r w:rsidRPr="0045702F">
        <w:rPr>
          <w:rFonts w:ascii="Times New Roman" w:hAnsi="Times New Roman" w:cs="Times New Roman"/>
          <w:sz w:val="24"/>
          <w:szCs w:val="24"/>
        </w:rPr>
        <w:t xml:space="preserve">Индикативна годишната работна програма (ИГРП) по Оперативна програма „Транспорт и транспортна инфраструктура“ 2014-2020 г. (ОПТТИ) за 2016 г. е изготвена на основание чл. 7 на ПМС 107/2014 г. В съответствие с ал. 3 от чл. 7 на постановлението проекта на ИГРП за 2016 г. е публикуван на електронната страница на ОПТ и на Единния информационен портал за обща информация за управлението на ЕСИФ на 17.09.2015 г. и след изтичане на 30 дневния срок за обсъждане на 16.10.2015 г. е изпратена за  съгласуване от СКУСЕС. Индикативната програма е съгласувана от СКУСЕС на 04.11.2015 г., след което е представена за одобрение и одобрена от членовете на Комитета за наблюдение (КН) на ОПТТИ на Четвъртото заседание на КН, проведено на 26.11.2015 г. </w:t>
      </w:r>
    </w:p>
    <w:p w:rsidR="00DF3F4A" w:rsidRPr="00B53AF7" w:rsidRDefault="0045702F" w:rsidP="00B53AF7">
      <w:pPr>
        <w:spacing w:after="0" w:line="360" w:lineRule="auto"/>
        <w:ind w:firstLine="709"/>
        <w:jc w:val="both"/>
        <w:rPr>
          <w:rFonts w:ascii="Times New Roman" w:hAnsi="Times New Roman" w:cs="Times New Roman"/>
          <w:sz w:val="24"/>
          <w:szCs w:val="24"/>
        </w:rPr>
      </w:pPr>
      <w:r w:rsidRPr="0045702F">
        <w:rPr>
          <w:rFonts w:ascii="Times New Roman" w:hAnsi="Times New Roman" w:cs="Times New Roman"/>
          <w:sz w:val="24"/>
          <w:szCs w:val="24"/>
        </w:rPr>
        <w:t>В одобрената ИГРП на ОПТТИ за 2016 г. e включен за договаряне целия</w:t>
      </w:r>
      <w:r>
        <w:rPr>
          <w:rFonts w:ascii="Times New Roman" w:hAnsi="Times New Roman" w:cs="Times New Roman"/>
          <w:sz w:val="24"/>
          <w:szCs w:val="24"/>
        </w:rPr>
        <w:t>т</w:t>
      </w:r>
      <w:r w:rsidRPr="0045702F">
        <w:rPr>
          <w:rFonts w:ascii="Times New Roman" w:hAnsi="Times New Roman" w:cs="Times New Roman"/>
          <w:sz w:val="24"/>
          <w:szCs w:val="24"/>
        </w:rPr>
        <w:t xml:space="preserve"> наличен бюджет на  оперативната програма по 8 процедури по петте приоритетни оси, съгласно разпределението в поканите за обявяване  на процедурите, одобрени с Решение № ОПТТИ-1/01.09.2015 г. Към 3</w:t>
      </w:r>
      <w:r>
        <w:rPr>
          <w:rFonts w:ascii="Times New Roman" w:hAnsi="Times New Roman" w:cs="Times New Roman"/>
          <w:sz w:val="24"/>
          <w:szCs w:val="24"/>
        </w:rPr>
        <w:t xml:space="preserve">0.06.2016 г. има подадени общо </w:t>
      </w:r>
      <w:r w:rsidRPr="0045702F">
        <w:rPr>
          <w:rFonts w:ascii="Times New Roman" w:hAnsi="Times New Roman" w:cs="Times New Roman"/>
          <w:sz w:val="24"/>
          <w:szCs w:val="24"/>
        </w:rPr>
        <w:t>27 ФК (проектни предложения) по всички процедури и е предоставена безвъзмездна финансова помощ (БФП) по 9 от тях на обща стойност 1 472 542 808 лева (753 млн. евро), което е 42.5%  от бюджета на програмата.</w:t>
      </w:r>
    </w:p>
    <w:p w:rsidR="0045702F" w:rsidRPr="0045702F" w:rsidRDefault="0045702F" w:rsidP="00B53AF7">
      <w:pPr>
        <w:pStyle w:val="ListParagraph"/>
        <w:spacing w:after="0" w:line="360" w:lineRule="auto"/>
        <w:ind w:left="1128"/>
        <w:jc w:val="both"/>
        <w:rPr>
          <w:rFonts w:ascii="Times New Roman" w:hAnsi="Times New Roman" w:cs="Times New Roman"/>
          <w:bCs/>
          <w:sz w:val="24"/>
          <w:szCs w:val="24"/>
        </w:rPr>
      </w:pPr>
    </w:p>
    <w:p w:rsidR="00D05627" w:rsidRDefault="00216DEE" w:rsidP="00CE368B">
      <w:pPr>
        <w:pStyle w:val="ListParagraph"/>
        <w:numPr>
          <w:ilvl w:val="1"/>
          <w:numId w:val="54"/>
        </w:numPr>
        <w:spacing w:after="120" w:line="360" w:lineRule="auto"/>
        <w:jc w:val="both"/>
        <w:rPr>
          <w:rFonts w:ascii="Times New Roman" w:hAnsi="Times New Roman" w:cs="Times New Roman"/>
          <w:b/>
          <w:bCs/>
          <w:sz w:val="24"/>
          <w:szCs w:val="24"/>
        </w:rPr>
      </w:pPr>
      <w:r w:rsidRPr="00DF3F4A">
        <w:rPr>
          <w:rFonts w:ascii="Times New Roman" w:hAnsi="Times New Roman" w:cs="Times New Roman"/>
          <w:b/>
          <w:bCs/>
          <w:sz w:val="24"/>
          <w:szCs w:val="24"/>
        </w:rPr>
        <w:t>Планирани дейности до края на 2016 г.</w:t>
      </w:r>
    </w:p>
    <w:p w:rsidR="00B53AF7" w:rsidRPr="00B53AF7" w:rsidRDefault="00B53AF7" w:rsidP="00B53AF7">
      <w:pPr>
        <w:spacing w:after="0" w:line="360" w:lineRule="auto"/>
        <w:ind w:firstLine="709"/>
        <w:jc w:val="both"/>
        <w:rPr>
          <w:rFonts w:ascii="Times New Roman" w:hAnsi="Times New Roman" w:cs="Times New Roman"/>
          <w:sz w:val="24"/>
          <w:szCs w:val="24"/>
        </w:rPr>
      </w:pPr>
      <w:r w:rsidRPr="00B53AF7">
        <w:rPr>
          <w:rFonts w:ascii="Times New Roman" w:hAnsi="Times New Roman" w:cs="Times New Roman"/>
          <w:sz w:val="24"/>
          <w:szCs w:val="24"/>
        </w:rPr>
        <w:t>До края на 2016 г. в УО на ОПТТИ се очаква да бъдат подадени формулярите за кандидатстване на всички големи проекти, които ще бъдат финансирани по програмата, за да не бъдат допускани закъснения при изпълнението на дейностите по проектите.</w:t>
      </w:r>
    </w:p>
    <w:p w:rsidR="00B53AF7" w:rsidRDefault="00B53AF7" w:rsidP="00B53AF7">
      <w:pPr>
        <w:spacing w:after="120" w:line="360" w:lineRule="auto"/>
        <w:jc w:val="both"/>
        <w:rPr>
          <w:rFonts w:ascii="Times New Roman" w:hAnsi="Times New Roman" w:cs="Times New Roman"/>
          <w:bCs/>
          <w:sz w:val="24"/>
          <w:szCs w:val="24"/>
        </w:rPr>
      </w:pPr>
    </w:p>
    <w:p w:rsidR="00813539" w:rsidRDefault="00813539" w:rsidP="00B53AF7">
      <w:pPr>
        <w:spacing w:after="120" w:line="360" w:lineRule="auto"/>
        <w:jc w:val="both"/>
        <w:rPr>
          <w:rFonts w:ascii="Times New Roman" w:hAnsi="Times New Roman" w:cs="Times New Roman"/>
          <w:bCs/>
          <w:sz w:val="24"/>
          <w:szCs w:val="24"/>
        </w:rPr>
      </w:pPr>
    </w:p>
    <w:p w:rsidR="00DC112B" w:rsidRPr="00F850D8" w:rsidRDefault="00DC112B" w:rsidP="00B53AF7">
      <w:pPr>
        <w:spacing w:after="120" w:line="360" w:lineRule="auto"/>
        <w:jc w:val="both"/>
        <w:rPr>
          <w:rFonts w:ascii="Times New Roman" w:hAnsi="Times New Roman" w:cs="Times New Roman"/>
          <w:bCs/>
          <w:sz w:val="24"/>
          <w:szCs w:val="24"/>
        </w:rPr>
      </w:pPr>
    </w:p>
    <w:p w:rsidR="005269C1" w:rsidRPr="007A20A9" w:rsidRDefault="00D033D6" w:rsidP="00CE368B">
      <w:pPr>
        <w:pStyle w:val="ListParagraph"/>
        <w:numPr>
          <w:ilvl w:val="3"/>
          <w:numId w:val="29"/>
        </w:numPr>
        <w:tabs>
          <w:tab w:val="left" w:pos="459"/>
        </w:tabs>
        <w:spacing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О</w:t>
      </w:r>
      <w:r w:rsidR="007A20A9">
        <w:rPr>
          <w:rFonts w:ascii="Times New Roman" w:hAnsi="Times New Roman" w:cs="Times New Roman"/>
          <w:b/>
          <w:sz w:val="24"/>
          <w:szCs w:val="24"/>
        </w:rPr>
        <w:t>перативна програма</w:t>
      </w:r>
      <w:r w:rsidR="00F74B99" w:rsidRPr="00F21D0F">
        <w:rPr>
          <w:rFonts w:ascii="Times New Roman" w:hAnsi="Times New Roman" w:cs="Times New Roman"/>
          <w:b/>
          <w:sz w:val="24"/>
          <w:szCs w:val="24"/>
        </w:rPr>
        <w:t xml:space="preserve"> „Околна среда“ 2014-2020 г. (ОПОС)</w:t>
      </w:r>
    </w:p>
    <w:p w:rsidR="00C87DE6" w:rsidRPr="00C87DE6" w:rsidRDefault="00C87DE6" w:rsidP="00C87DE6">
      <w:pPr>
        <w:spacing w:after="120" w:line="360" w:lineRule="auto"/>
        <w:ind w:left="1134" w:hanging="425"/>
        <w:jc w:val="both"/>
        <w:rPr>
          <w:rFonts w:ascii="Times New Roman" w:hAnsi="Times New Roman" w:cs="Times New Roman"/>
          <w:b/>
          <w:bCs/>
          <w:sz w:val="24"/>
          <w:szCs w:val="24"/>
        </w:rPr>
      </w:pPr>
      <w:r w:rsidRPr="00C87DE6">
        <w:rPr>
          <w:rFonts w:ascii="Times New Roman" w:hAnsi="Times New Roman" w:cs="Times New Roman"/>
          <w:b/>
          <w:bCs/>
          <w:sz w:val="24"/>
          <w:szCs w:val="24"/>
        </w:rPr>
        <w:t>2.1.</w:t>
      </w:r>
      <w:r w:rsidR="00F74B99" w:rsidRPr="00C87DE6">
        <w:rPr>
          <w:rFonts w:ascii="Times New Roman" w:hAnsi="Times New Roman" w:cs="Times New Roman"/>
          <w:b/>
          <w:bCs/>
          <w:sz w:val="24"/>
          <w:szCs w:val="24"/>
        </w:rPr>
        <w:t xml:space="preserve"> Стратегически цели</w:t>
      </w:r>
    </w:p>
    <w:p w:rsidR="00EA02E7" w:rsidRDefault="0084450B" w:rsidP="00DC112B">
      <w:pPr>
        <w:spacing w:before="120" w:after="0" w:line="360" w:lineRule="auto"/>
        <w:ind w:firstLine="709"/>
        <w:jc w:val="both"/>
        <w:rPr>
          <w:rFonts w:ascii="Times New Roman" w:hAnsi="Times New Roman" w:cs="Times New Roman"/>
          <w:sz w:val="24"/>
          <w:szCs w:val="24"/>
        </w:rPr>
      </w:pPr>
      <w:r w:rsidRPr="0084450B">
        <w:rPr>
          <w:rFonts w:ascii="Times New Roman" w:hAnsi="Times New Roman" w:cs="Times New Roman"/>
          <w:sz w:val="24"/>
          <w:szCs w:val="24"/>
        </w:rPr>
        <w:t>Стратегията</w:t>
      </w:r>
      <w:r>
        <w:rPr>
          <w:rFonts w:ascii="Times New Roman" w:hAnsi="Times New Roman" w:cs="Times New Roman"/>
          <w:sz w:val="24"/>
          <w:szCs w:val="24"/>
        </w:rPr>
        <w:t xml:space="preserve"> </w:t>
      </w:r>
      <w:r w:rsidRPr="0084450B">
        <w:rPr>
          <w:rFonts w:ascii="Times New Roman" w:hAnsi="Times New Roman" w:cs="Times New Roman"/>
          <w:sz w:val="24"/>
          <w:szCs w:val="24"/>
        </w:rPr>
        <w:t>на</w:t>
      </w:r>
      <w:r>
        <w:rPr>
          <w:rFonts w:ascii="Times New Roman" w:hAnsi="Times New Roman" w:cs="Times New Roman"/>
          <w:sz w:val="24"/>
          <w:szCs w:val="24"/>
        </w:rPr>
        <w:t xml:space="preserve"> </w:t>
      </w:r>
      <w:r w:rsidRPr="0084450B">
        <w:rPr>
          <w:rFonts w:ascii="Times New Roman" w:hAnsi="Times New Roman" w:cs="Times New Roman"/>
          <w:sz w:val="24"/>
          <w:szCs w:val="24"/>
        </w:rPr>
        <w:t>оперативната</w:t>
      </w:r>
      <w:r>
        <w:rPr>
          <w:rFonts w:ascii="Times New Roman" w:hAnsi="Times New Roman" w:cs="Times New Roman"/>
          <w:sz w:val="24"/>
          <w:szCs w:val="24"/>
        </w:rPr>
        <w:t xml:space="preserve"> </w:t>
      </w:r>
      <w:r w:rsidRPr="0084450B">
        <w:rPr>
          <w:rFonts w:ascii="Times New Roman" w:hAnsi="Times New Roman" w:cs="Times New Roman"/>
          <w:sz w:val="24"/>
          <w:szCs w:val="24"/>
        </w:rPr>
        <w:t>програма</w:t>
      </w:r>
      <w:r>
        <w:rPr>
          <w:rFonts w:ascii="Times New Roman" w:hAnsi="Times New Roman" w:cs="Times New Roman"/>
          <w:sz w:val="24"/>
          <w:szCs w:val="24"/>
        </w:rPr>
        <w:t xml:space="preserve"> </w:t>
      </w:r>
      <w:r w:rsidRPr="0084450B">
        <w:rPr>
          <w:rFonts w:ascii="Times New Roman" w:hAnsi="Times New Roman" w:cs="Times New Roman"/>
          <w:sz w:val="24"/>
          <w:szCs w:val="24"/>
        </w:rPr>
        <w:t>се</w:t>
      </w:r>
      <w:r>
        <w:rPr>
          <w:rFonts w:ascii="Times New Roman" w:hAnsi="Times New Roman" w:cs="Times New Roman"/>
          <w:sz w:val="24"/>
          <w:szCs w:val="24"/>
        </w:rPr>
        <w:t xml:space="preserve"> </w:t>
      </w:r>
      <w:r w:rsidRPr="0084450B">
        <w:rPr>
          <w:rFonts w:ascii="Times New Roman" w:hAnsi="Times New Roman" w:cs="Times New Roman"/>
          <w:sz w:val="24"/>
          <w:szCs w:val="24"/>
        </w:rPr>
        <w:t>концентрира</w:t>
      </w:r>
      <w:r>
        <w:rPr>
          <w:rFonts w:ascii="Times New Roman" w:hAnsi="Times New Roman" w:cs="Times New Roman"/>
          <w:sz w:val="24"/>
          <w:szCs w:val="24"/>
        </w:rPr>
        <w:t xml:space="preserve"> </w:t>
      </w:r>
      <w:r w:rsidRPr="0084450B">
        <w:rPr>
          <w:rFonts w:ascii="Times New Roman" w:hAnsi="Times New Roman" w:cs="Times New Roman"/>
          <w:sz w:val="24"/>
          <w:szCs w:val="24"/>
        </w:rPr>
        <w:t>върху</w:t>
      </w:r>
      <w:r>
        <w:rPr>
          <w:rFonts w:ascii="Times New Roman" w:hAnsi="Times New Roman" w:cs="Times New Roman"/>
          <w:sz w:val="24"/>
          <w:szCs w:val="24"/>
        </w:rPr>
        <w:t xml:space="preserve"> </w:t>
      </w:r>
      <w:r w:rsidRPr="0084450B">
        <w:rPr>
          <w:rFonts w:ascii="Times New Roman" w:hAnsi="Times New Roman" w:cs="Times New Roman"/>
          <w:sz w:val="24"/>
          <w:szCs w:val="24"/>
        </w:rPr>
        <w:t>изграждане</w:t>
      </w:r>
      <w:r>
        <w:rPr>
          <w:rFonts w:ascii="Times New Roman" w:hAnsi="Times New Roman" w:cs="Times New Roman"/>
          <w:sz w:val="24"/>
          <w:szCs w:val="24"/>
        </w:rPr>
        <w:t xml:space="preserve"> </w:t>
      </w:r>
      <w:r w:rsidRPr="0084450B">
        <w:rPr>
          <w:rFonts w:ascii="Times New Roman" w:hAnsi="Times New Roman" w:cs="Times New Roman"/>
          <w:sz w:val="24"/>
          <w:szCs w:val="24"/>
        </w:rPr>
        <w:t>на</w:t>
      </w:r>
      <w:r>
        <w:rPr>
          <w:rFonts w:ascii="Times New Roman" w:hAnsi="Times New Roman" w:cs="Times New Roman"/>
          <w:sz w:val="24"/>
          <w:szCs w:val="24"/>
        </w:rPr>
        <w:t xml:space="preserve"> </w:t>
      </w:r>
      <w:r w:rsidRPr="0084450B">
        <w:rPr>
          <w:rFonts w:ascii="Times New Roman" w:hAnsi="Times New Roman" w:cs="Times New Roman"/>
          <w:sz w:val="24"/>
          <w:szCs w:val="24"/>
        </w:rPr>
        <w:t>ВиК</w:t>
      </w:r>
      <w:r>
        <w:rPr>
          <w:rFonts w:ascii="Times New Roman" w:hAnsi="Times New Roman" w:cs="Times New Roman"/>
          <w:sz w:val="24"/>
          <w:szCs w:val="24"/>
        </w:rPr>
        <w:t xml:space="preserve"> </w:t>
      </w:r>
      <w:r w:rsidRPr="0084450B">
        <w:rPr>
          <w:rFonts w:ascii="Times New Roman" w:hAnsi="Times New Roman" w:cs="Times New Roman"/>
          <w:sz w:val="24"/>
          <w:szCs w:val="24"/>
        </w:rPr>
        <w:t>инфраструктура,</w:t>
      </w:r>
      <w:r>
        <w:rPr>
          <w:rFonts w:ascii="Times New Roman" w:hAnsi="Times New Roman" w:cs="Times New Roman"/>
          <w:sz w:val="24"/>
          <w:szCs w:val="24"/>
        </w:rPr>
        <w:t xml:space="preserve"> </w:t>
      </w:r>
      <w:r w:rsidRPr="0084450B">
        <w:rPr>
          <w:rFonts w:ascii="Times New Roman" w:hAnsi="Times New Roman" w:cs="Times New Roman"/>
          <w:sz w:val="24"/>
          <w:szCs w:val="24"/>
        </w:rPr>
        <w:t>управление</w:t>
      </w:r>
      <w:r>
        <w:rPr>
          <w:rFonts w:ascii="Times New Roman" w:hAnsi="Times New Roman" w:cs="Times New Roman"/>
          <w:sz w:val="24"/>
          <w:szCs w:val="24"/>
        </w:rPr>
        <w:t xml:space="preserve"> </w:t>
      </w:r>
      <w:r w:rsidRPr="0084450B">
        <w:rPr>
          <w:rFonts w:ascii="Times New Roman" w:hAnsi="Times New Roman" w:cs="Times New Roman"/>
          <w:sz w:val="24"/>
          <w:szCs w:val="24"/>
        </w:rPr>
        <w:t>на</w:t>
      </w:r>
      <w:r>
        <w:rPr>
          <w:rFonts w:ascii="Times New Roman" w:hAnsi="Times New Roman" w:cs="Times New Roman"/>
          <w:sz w:val="24"/>
          <w:szCs w:val="24"/>
        </w:rPr>
        <w:t xml:space="preserve"> </w:t>
      </w:r>
      <w:r w:rsidRPr="0084450B">
        <w:rPr>
          <w:rFonts w:ascii="Times New Roman" w:hAnsi="Times New Roman" w:cs="Times New Roman"/>
          <w:sz w:val="24"/>
          <w:szCs w:val="24"/>
        </w:rPr>
        <w:t>отпадъците</w:t>
      </w:r>
      <w:r>
        <w:rPr>
          <w:rFonts w:ascii="Times New Roman" w:hAnsi="Times New Roman" w:cs="Times New Roman"/>
          <w:sz w:val="24"/>
          <w:szCs w:val="24"/>
        </w:rPr>
        <w:t xml:space="preserve"> </w:t>
      </w:r>
      <w:r w:rsidRPr="0084450B">
        <w:rPr>
          <w:rFonts w:ascii="Times New Roman" w:hAnsi="Times New Roman" w:cs="Times New Roman"/>
          <w:sz w:val="24"/>
          <w:szCs w:val="24"/>
        </w:rPr>
        <w:t>съгласно</w:t>
      </w:r>
      <w:r>
        <w:rPr>
          <w:rFonts w:ascii="Times New Roman" w:hAnsi="Times New Roman" w:cs="Times New Roman"/>
          <w:sz w:val="24"/>
          <w:szCs w:val="24"/>
        </w:rPr>
        <w:t xml:space="preserve"> </w:t>
      </w:r>
      <w:r w:rsidRPr="0084450B">
        <w:rPr>
          <w:rFonts w:ascii="Times New Roman" w:hAnsi="Times New Roman" w:cs="Times New Roman"/>
          <w:sz w:val="24"/>
          <w:szCs w:val="24"/>
        </w:rPr>
        <w:t>йерархията</w:t>
      </w:r>
      <w:r>
        <w:rPr>
          <w:rFonts w:ascii="Times New Roman" w:hAnsi="Times New Roman" w:cs="Times New Roman"/>
          <w:sz w:val="24"/>
          <w:szCs w:val="24"/>
        </w:rPr>
        <w:t xml:space="preserve"> </w:t>
      </w:r>
      <w:r w:rsidRPr="0084450B">
        <w:rPr>
          <w:rFonts w:ascii="Times New Roman" w:hAnsi="Times New Roman" w:cs="Times New Roman"/>
          <w:sz w:val="24"/>
          <w:szCs w:val="24"/>
        </w:rPr>
        <w:t>на</w:t>
      </w:r>
      <w:r>
        <w:rPr>
          <w:rFonts w:ascii="Times New Roman" w:hAnsi="Times New Roman" w:cs="Times New Roman"/>
          <w:sz w:val="24"/>
          <w:szCs w:val="24"/>
        </w:rPr>
        <w:t xml:space="preserve"> </w:t>
      </w:r>
      <w:r w:rsidRPr="0084450B">
        <w:rPr>
          <w:rFonts w:ascii="Times New Roman" w:hAnsi="Times New Roman" w:cs="Times New Roman"/>
          <w:sz w:val="24"/>
          <w:szCs w:val="24"/>
        </w:rPr>
        <w:t>отпадъците</w:t>
      </w:r>
      <w:r>
        <w:rPr>
          <w:rFonts w:ascii="Times New Roman" w:hAnsi="Times New Roman" w:cs="Times New Roman"/>
          <w:sz w:val="24"/>
          <w:szCs w:val="24"/>
        </w:rPr>
        <w:t xml:space="preserve"> </w:t>
      </w:r>
      <w:r w:rsidRPr="0084450B">
        <w:rPr>
          <w:rFonts w:ascii="Times New Roman" w:hAnsi="Times New Roman" w:cs="Times New Roman"/>
          <w:sz w:val="24"/>
          <w:szCs w:val="24"/>
        </w:rPr>
        <w:t>по</w:t>
      </w:r>
      <w:r>
        <w:rPr>
          <w:rFonts w:ascii="Times New Roman" w:hAnsi="Times New Roman" w:cs="Times New Roman"/>
          <w:sz w:val="24"/>
          <w:szCs w:val="24"/>
        </w:rPr>
        <w:t xml:space="preserve"> </w:t>
      </w:r>
      <w:r w:rsidRPr="0084450B">
        <w:rPr>
          <w:rFonts w:ascii="Times New Roman" w:hAnsi="Times New Roman" w:cs="Times New Roman"/>
          <w:sz w:val="24"/>
          <w:szCs w:val="24"/>
        </w:rPr>
        <w:t>Рамковата</w:t>
      </w:r>
      <w:r>
        <w:rPr>
          <w:rFonts w:ascii="Times New Roman" w:hAnsi="Times New Roman" w:cs="Times New Roman"/>
          <w:sz w:val="24"/>
          <w:szCs w:val="24"/>
        </w:rPr>
        <w:t xml:space="preserve"> </w:t>
      </w:r>
      <w:r w:rsidRPr="0084450B">
        <w:rPr>
          <w:rFonts w:ascii="Times New Roman" w:hAnsi="Times New Roman" w:cs="Times New Roman"/>
          <w:sz w:val="24"/>
          <w:szCs w:val="24"/>
        </w:rPr>
        <w:t>директива</w:t>
      </w:r>
      <w:r>
        <w:rPr>
          <w:rFonts w:ascii="Times New Roman" w:hAnsi="Times New Roman" w:cs="Times New Roman"/>
          <w:sz w:val="24"/>
          <w:szCs w:val="24"/>
        </w:rPr>
        <w:t xml:space="preserve"> </w:t>
      </w:r>
      <w:r w:rsidRPr="0084450B">
        <w:rPr>
          <w:rFonts w:ascii="Times New Roman" w:hAnsi="Times New Roman" w:cs="Times New Roman"/>
          <w:sz w:val="24"/>
          <w:szCs w:val="24"/>
        </w:rPr>
        <w:t>за</w:t>
      </w:r>
      <w:r>
        <w:rPr>
          <w:rFonts w:ascii="Times New Roman" w:hAnsi="Times New Roman" w:cs="Times New Roman"/>
          <w:sz w:val="24"/>
          <w:szCs w:val="24"/>
        </w:rPr>
        <w:t xml:space="preserve"> </w:t>
      </w:r>
      <w:r w:rsidRPr="0084450B">
        <w:rPr>
          <w:rFonts w:ascii="Times New Roman" w:hAnsi="Times New Roman" w:cs="Times New Roman"/>
          <w:sz w:val="24"/>
          <w:szCs w:val="24"/>
        </w:rPr>
        <w:t>отпадъците,</w:t>
      </w:r>
      <w:r>
        <w:rPr>
          <w:rFonts w:ascii="Times New Roman" w:hAnsi="Times New Roman" w:cs="Times New Roman"/>
          <w:sz w:val="24"/>
          <w:szCs w:val="24"/>
        </w:rPr>
        <w:t xml:space="preserve"> </w:t>
      </w:r>
      <w:r w:rsidRPr="0084450B">
        <w:rPr>
          <w:rFonts w:ascii="Times New Roman" w:hAnsi="Times New Roman" w:cs="Times New Roman"/>
          <w:sz w:val="24"/>
          <w:szCs w:val="24"/>
        </w:rPr>
        <w:t>управление</w:t>
      </w:r>
      <w:r>
        <w:rPr>
          <w:rFonts w:ascii="Times New Roman" w:hAnsi="Times New Roman" w:cs="Times New Roman"/>
          <w:sz w:val="24"/>
          <w:szCs w:val="24"/>
        </w:rPr>
        <w:t xml:space="preserve"> </w:t>
      </w:r>
      <w:r w:rsidRPr="0084450B">
        <w:rPr>
          <w:rFonts w:ascii="Times New Roman" w:hAnsi="Times New Roman" w:cs="Times New Roman"/>
          <w:sz w:val="24"/>
          <w:szCs w:val="24"/>
        </w:rPr>
        <w:t>на</w:t>
      </w:r>
      <w:r>
        <w:rPr>
          <w:rFonts w:ascii="Times New Roman" w:hAnsi="Times New Roman" w:cs="Times New Roman"/>
          <w:sz w:val="24"/>
          <w:szCs w:val="24"/>
        </w:rPr>
        <w:t xml:space="preserve"> </w:t>
      </w:r>
      <w:r w:rsidRPr="0084450B">
        <w:rPr>
          <w:rFonts w:ascii="Times New Roman" w:hAnsi="Times New Roman" w:cs="Times New Roman"/>
          <w:sz w:val="24"/>
          <w:szCs w:val="24"/>
        </w:rPr>
        <w:t>зоните</w:t>
      </w:r>
      <w:r>
        <w:rPr>
          <w:rFonts w:ascii="Times New Roman" w:hAnsi="Times New Roman" w:cs="Times New Roman"/>
          <w:sz w:val="24"/>
          <w:szCs w:val="24"/>
        </w:rPr>
        <w:t xml:space="preserve"> </w:t>
      </w:r>
      <w:r w:rsidRPr="0084450B">
        <w:rPr>
          <w:rFonts w:ascii="Times New Roman" w:hAnsi="Times New Roman" w:cs="Times New Roman"/>
          <w:sz w:val="24"/>
          <w:szCs w:val="24"/>
        </w:rPr>
        <w:t>от</w:t>
      </w:r>
      <w:r>
        <w:rPr>
          <w:rFonts w:ascii="Times New Roman" w:hAnsi="Times New Roman" w:cs="Times New Roman"/>
          <w:sz w:val="24"/>
          <w:szCs w:val="24"/>
        </w:rPr>
        <w:t xml:space="preserve"> </w:t>
      </w:r>
      <w:r w:rsidRPr="0084450B">
        <w:rPr>
          <w:rFonts w:ascii="Times New Roman" w:hAnsi="Times New Roman" w:cs="Times New Roman"/>
          <w:sz w:val="24"/>
          <w:szCs w:val="24"/>
        </w:rPr>
        <w:t>мрежата</w:t>
      </w:r>
      <w:r>
        <w:rPr>
          <w:rFonts w:ascii="Times New Roman" w:hAnsi="Times New Roman" w:cs="Times New Roman"/>
          <w:sz w:val="24"/>
          <w:szCs w:val="24"/>
        </w:rPr>
        <w:t xml:space="preserve"> </w:t>
      </w:r>
      <w:r w:rsidRPr="0084450B">
        <w:rPr>
          <w:rFonts w:ascii="Times New Roman" w:hAnsi="Times New Roman" w:cs="Times New Roman"/>
          <w:sz w:val="24"/>
          <w:szCs w:val="24"/>
        </w:rPr>
        <w:t>Натура</w:t>
      </w:r>
      <w:r>
        <w:rPr>
          <w:rFonts w:ascii="Times New Roman" w:hAnsi="Times New Roman" w:cs="Times New Roman"/>
          <w:sz w:val="24"/>
          <w:szCs w:val="24"/>
        </w:rPr>
        <w:t xml:space="preserve"> </w:t>
      </w:r>
      <w:r w:rsidRPr="0084450B">
        <w:rPr>
          <w:rFonts w:ascii="Times New Roman" w:hAnsi="Times New Roman" w:cs="Times New Roman"/>
          <w:sz w:val="24"/>
          <w:szCs w:val="24"/>
        </w:rPr>
        <w:t>2000</w:t>
      </w:r>
      <w:r>
        <w:rPr>
          <w:rFonts w:ascii="Times New Roman" w:hAnsi="Times New Roman" w:cs="Times New Roman"/>
          <w:sz w:val="24"/>
          <w:szCs w:val="24"/>
        </w:rPr>
        <w:t xml:space="preserve"> </w:t>
      </w:r>
      <w:r w:rsidRPr="0084450B">
        <w:rPr>
          <w:rFonts w:ascii="Times New Roman" w:hAnsi="Times New Roman" w:cs="Times New Roman"/>
          <w:sz w:val="24"/>
          <w:szCs w:val="24"/>
        </w:rPr>
        <w:t>и</w:t>
      </w:r>
      <w:r>
        <w:rPr>
          <w:rFonts w:ascii="Times New Roman" w:hAnsi="Times New Roman" w:cs="Times New Roman"/>
          <w:sz w:val="24"/>
          <w:szCs w:val="24"/>
        </w:rPr>
        <w:t xml:space="preserve"> </w:t>
      </w:r>
      <w:r w:rsidRPr="0084450B">
        <w:rPr>
          <w:rFonts w:ascii="Times New Roman" w:hAnsi="Times New Roman" w:cs="Times New Roman"/>
          <w:sz w:val="24"/>
          <w:szCs w:val="24"/>
        </w:rPr>
        <w:t>опазване</w:t>
      </w:r>
      <w:r>
        <w:rPr>
          <w:rFonts w:ascii="Times New Roman" w:hAnsi="Times New Roman" w:cs="Times New Roman"/>
          <w:sz w:val="24"/>
          <w:szCs w:val="24"/>
        </w:rPr>
        <w:t xml:space="preserve"> </w:t>
      </w:r>
      <w:r w:rsidRPr="0084450B">
        <w:rPr>
          <w:rFonts w:ascii="Times New Roman" w:hAnsi="Times New Roman" w:cs="Times New Roman"/>
          <w:sz w:val="24"/>
          <w:szCs w:val="24"/>
        </w:rPr>
        <w:t>на</w:t>
      </w:r>
      <w:r>
        <w:rPr>
          <w:rFonts w:ascii="Times New Roman" w:hAnsi="Times New Roman" w:cs="Times New Roman"/>
          <w:sz w:val="24"/>
          <w:szCs w:val="24"/>
        </w:rPr>
        <w:t xml:space="preserve"> </w:t>
      </w:r>
      <w:r w:rsidRPr="0084450B">
        <w:rPr>
          <w:rFonts w:ascii="Times New Roman" w:hAnsi="Times New Roman" w:cs="Times New Roman"/>
          <w:sz w:val="24"/>
          <w:szCs w:val="24"/>
        </w:rPr>
        <w:t>биоразнообразието,</w:t>
      </w:r>
      <w:r>
        <w:rPr>
          <w:rFonts w:ascii="Times New Roman" w:hAnsi="Times New Roman" w:cs="Times New Roman"/>
          <w:sz w:val="24"/>
          <w:szCs w:val="24"/>
        </w:rPr>
        <w:t xml:space="preserve"> </w:t>
      </w:r>
      <w:r w:rsidRPr="0084450B">
        <w:rPr>
          <w:rFonts w:ascii="Times New Roman" w:hAnsi="Times New Roman" w:cs="Times New Roman"/>
          <w:sz w:val="24"/>
          <w:szCs w:val="24"/>
        </w:rPr>
        <w:t>превенция</w:t>
      </w:r>
      <w:r>
        <w:rPr>
          <w:rFonts w:ascii="Times New Roman" w:hAnsi="Times New Roman" w:cs="Times New Roman"/>
          <w:sz w:val="24"/>
          <w:szCs w:val="24"/>
        </w:rPr>
        <w:t xml:space="preserve"> </w:t>
      </w:r>
      <w:r w:rsidRPr="0084450B">
        <w:rPr>
          <w:rFonts w:ascii="Times New Roman" w:hAnsi="Times New Roman" w:cs="Times New Roman"/>
          <w:sz w:val="24"/>
          <w:szCs w:val="24"/>
        </w:rPr>
        <w:t>и</w:t>
      </w:r>
      <w:r>
        <w:rPr>
          <w:rFonts w:ascii="Times New Roman" w:hAnsi="Times New Roman" w:cs="Times New Roman"/>
          <w:sz w:val="24"/>
          <w:szCs w:val="24"/>
        </w:rPr>
        <w:t xml:space="preserve"> </w:t>
      </w:r>
      <w:r w:rsidRPr="0084450B">
        <w:rPr>
          <w:rFonts w:ascii="Times New Roman" w:hAnsi="Times New Roman" w:cs="Times New Roman"/>
          <w:sz w:val="24"/>
          <w:szCs w:val="24"/>
        </w:rPr>
        <w:t>управление</w:t>
      </w:r>
      <w:r>
        <w:rPr>
          <w:rFonts w:ascii="Times New Roman" w:hAnsi="Times New Roman" w:cs="Times New Roman"/>
          <w:sz w:val="24"/>
          <w:szCs w:val="24"/>
        </w:rPr>
        <w:t xml:space="preserve"> </w:t>
      </w:r>
      <w:r w:rsidRPr="0084450B">
        <w:rPr>
          <w:rFonts w:ascii="Times New Roman" w:hAnsi="Times New Roman" w:cs="Times New Roman"/>
          <w:sz w:val="24"/>
          <w:szCs w:val="24"/>
        </w:rPr>
        <w:t>на</w:t>
      </w:r>
      <w:r>
        <w:rPr>
          <w:rFonts w:ascii="Times New Roman" w:hAnsi="Times New Roman" w:cs="Times New Roman"/>
          <w:sz w:val="24"/>
          <w:szCs w:val="24"/>
        </w:rPr>
        <w:t xml:space="preserve"> </w:t>
      </w:r>
      <w:r w:rsidRPr="0084450B">
        <w:rPr>
          <w:rFonts w:ascii="Times New Roman" w:hAnsi="Times New Roman" w:cs="Times New Roman"/>
          <w:sz w:val="24"/>
          <w:szCs w:val="24"/>
        </w:rPr>
        <w:t>риска</w:t>
      </w:r>
      <w:r>
        <w:rPr>
          <w:rFonts w:ascii="Times New Roman" w:hAnsi="Times New Roman" w:cs="Times New Roman"/>
          <w:sz w:val="24"/>
          <w:szCs w:val="24"/>
        </w:rPr>
        <w:t xml:space="preserve"> </w:t>
      </w:r>
      <w:r w:rsidRPr="0084450B">
        <w:rPr>
          <w:rFonts w:ascii="Times New Roman" w:hAnsi="Times New Roman" w:cs="Times New Roman"/>
          <w:sz w:val="24"/>
          <w:szCs w:val="24"/>
        </w:rPr>
        <w:t>от</w:t>
      </w:r>
      <w:r>
        <w:rPr>
          <w:rFonts w:ascii="Times New Roman" w:hAnsi="Times New Roman" w:cs="Times New Roman"/>
          <w:sz w:val="24"/>
          <w:szCs w:val="24"/>
        </w:rPr>
        <w:t xml:space="preserve"> </w:t>
      </w:r>
      <w:r w:rsidRPr="0084450B">
        <w:rPr>
          <w:rFonts w:ascii="Times New Roman" w:hAnsi="Times New Roman" w:cs="Times New Roman"/>
          <w:sz w:val="24"/>
          <w:szCs w:val="24"/>
        </w:rPr>
        <w:t>наводнения</w:t>
      </w:r>
      <w:r>
        <w:rPr>
          <w:rFonts w:ascii="Times New Roman" w:hAnsi="Times New Roman" w:cs="Times New Roman"/>
          <w:sz w:val="24"/>
          <w:szCs w:val="24"/>
        </w:rPr>
        <w:t xml:space="preserve"> </w:t>
      </w:r>
      <w:r w:rsidRPr="0084450B">
        <w:rPr>
          <w:rFonts w:ascii="Times New Roman" w:hAnsi="Times New Roman" w:cs="Times New Roman"/>
          <w:sz w:val="24"/>
          <w:szCs w:val="24"/>
        </w:rPr>
        <w:t>и</w:t>
      </w:r>
      <w:r>
        <w:rPr>
          <w:rFonts w:ascii="Times New Roman" w:hAnsi="Times New Roman" w:cs="Times New Roman"/>
          <w:sz w:val="24"/>
          <w:szCs w:val="24"/>
        </w:rPr>
        <w:t xml:space="preserve"> </w:t>
      </w:r>
      <w:r w:rsidRPr="0084450B">
        <w:rPr>
          <w:rFonts w:ascii="Times New Roman" w:hAnsi="Times New Roman" w:cs="Times New Roman"/>
          <w:sz w:val="24"/>
          <w:szCs w:val="24"/>
        </w:rPr>
        <w:t>свлачища,</w:t>
      </w:r>
      <w:r>
        <w:rPr>
          <w:rFonts w:ascii="Times New Roman" w:hAnsi="Times New Roman" w:cs="Times New Roman"/>
          <w:sz w:val="24"/>
          <w:szCs w:val="24"/>
        </w:rPr>
        <w:t xml:space="preserve"> </w:t>
      </w:r>
      <w:r w:rsidRPr="0084450B">
        <w:rPr>
          <w:rFonts w:ascii="Times New Roman" w:hAnsi="Times New Roman" w:cs="Times New Roman"/>
          <w:sz w:val="24"/>
          <w:szCs w:val="24"/>
        </w:rPr>
        <w:t>подобряване</w:t>
      </w:r>
      <w:r>
        <w:rPr>
          <w:rFonts w:ascii="Times New Roman" w:hAnsi="Times New Roman" w:cs="Times New Roman"/>
          <w:sz w:val="24"/>
          <w:szCs w:val="24"/>
        </w:rPr>
        <w:t xml:space="preserve"> </w:t>
      </w:r>
      <w:r w:rsidRPr="0084450B">
        <w:rPr>
          <w:rFonts w:ascii="Times New Roman" w:hAnsi="Times New Roman" w:cs="Times New Roman"/>
          <w:sz w:val="24"/>
          <w:szCs w:val="24"/>
        </w:rPr>
        <w:t>качеството</w:t>
      </w:r>
      <w:r>
        <w:rPr>
          <w:rFonts w:ascii="Times New Roman" w:hAnsi="Times New Roman" w:cs="Times New Roman"/>
          <w:sz w:val="24"/>
          <w:szCs w:val="24"/>
        </w:rPr>
        <w:t xml:space="preserve"> </w:t>
      </w:r>
      <w:r w:rsidRPr="0084450B">
        <w:rPr>
          <w:rFonts w:ascii="Times New Roman" w:hAnsi="Times New Roman" w:cs="Times New Roman"/>
          <w:sz w:val="24"/>
          <w:szCs w:val="24"/>
        </w:rPr>
        <w:t>на</w:t>
      </w:r>
      <w:r>
        <w:rPr>
          <w:rFonts w:ascii="Times New Roman" w:hAnsi="Times New Roman" w:cs="Times New Roman"/>
          <w:sz w:val="24"/>
          <w:szCs w:val="24"/>
        </w:rPr>
        <w:t xml:space="preserve"> </w:t>
      </w:r>
      <w:r w:rsidRPr="0084450B">
        <w:rPr>
          <w:rFonts w:ascii="Times New Roman" w:hAnsi="Times New Roman" w:cs="Times New Roman"/>
          <w:sz w:val="24"/>
          <w:szCs w:val="24"/>
        </w:rPr>
        <w:t>въздуха.</w:t>
      </w:r>
      <w:r>
        <w:rPr>
          <w:rFonts w:ascii="Times New Roman" w:hAnsi="Times New Roman" w:cs="Times New Roman"/>
          <w:sz w:val="24"/>
          <w:szCs w:val="24"/>
        </w:rPr>
        <w:t xml:space="preserve"> </w:t>
      </w:r>
    </w:p>
    <w:p w:rsidR="00F73844" w:rsidRDefault="0084450B" w:rsidP="00DC112B">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Основните тематични цели, </w:t>
      </w:r>
      <w:r w:rsidR="00EA02E7">
        <w:rPr>
          <w:rFonts w:ascii="Times New Roman" w:hAnsi="Times New Roman" w:cs="Times New Roman"/>
          <w:sz w:val="24"/>
          <w:szCs w:val="24"/>
        </w:rPr>
        <w:t>които</w:t>
      </w:r>
      <w:r>
        <w:rPr>
          <w:rFonts w:ascii="Times New Roman" w:hAnsi="Times New Roman" w:cs="Times New Roman"/>
          <w:sz w:val="24"/>
          <w:szCs w:val="24"/>
        </w:rPr>
        <w:t xml:space="preserve"> ОПОС</w:t>
      </w:r>
      <w:r w:rsidR="00EA02E7">
        <w:rPr>
          <w:rFonts w:ascii="Times New Roman" w:hAnsi="Times New Roman" w:cs="Times New Roman"/>
          <w:sz w:val="24"/>
          <w:szCs w:val="24"/>
        </w:rPr>
        <w:t xml:space="preserve"> се стреми да постигне,</w:t>
      </w:r>
      <w:r>
        <w:rPr>
          <w:rFonts w:ascii="Times New Roman" w:hAnsi="Times New Roman" w:cs="Times New Roman"/>
          <w:sz w:val="24"/>
          <w:szCs w:val="24"/>
        </w:rPr>
        <w:t xml:space="preserve"> са </w:t>
      </w:r>
      <w:r w:rsidR="00EA02E7">
        <w:rPr>
          <w:rFonts w:ascii="Times New Roman" w:hAnsi="Times New Roman" w:cs="Times New Roman"/>
          <w:sz w:val="24"/>
          <w:szCs w:val="24"/>
        </w:rPr>
        <w:t>о</w:t>
      </w:r>
      <w:r w:rsidRPr="0084450B">
        <w:rPr>
          <w:rFonts w:ascii="Times New Roman" w:hAnsi="Times New Roman" w:cs="Times New Roman"/>
          <w:sz w:val="24"/>
          <w:szCs w:val="24"/>
        </w:rPr>
        <w:t>пазване</w:t>
      </w:r>
      <w:r>
        <w:rPr>
          <w:rFonts w:ascii="Times New Roman" w:hAnsi="Times New Roman" w:cs="Times New Roman"/>
          <w:sz w:val="24"/>
          <w:szCs w:val="24"/>
        </w:rPr>
        <w:t xml:space="preserve"> </w:t>
      </w:r>
      <w:r w:rsidRPr="0084450B">
        <w:rPr>
          <w:rFonts w:ascii="Times New Roman" w:hAnsi="Times New Roman" w:cs="Times New Roman"/>
          <w:sz w:val="24"/>
          <w:szCs w:val="24"/>
        </w:rPr>
        <w:t>и</w:t>
      </w:r>
      <w:r>
        <w:rPr>
          <w:rFonts w:ascii="Times New Roman" w:hAnsi="Times New Roman" w:cs="Times New Roman"/>
          <w:sz w:val="24"/>
          <w:szCs w:val="24"/>
        </w:rPr>
        <w:t xml:space="preserve"> </w:t>
      </w:r>
      <w:r w:rsidRPr="0084450B">
        <w:rPr>
          <w:rFonts w:ascii="Times New Roman" w:hAnsi="Times New Roman" w:cs="Times New Roman"/>
          <w:sz w:val="24"/>
          <w:szCs w:val="24"/>
        </w:rPr>
        <w:t>защита</w:t>
      </w:r>
      <w:r>
        <w:rPr>
          <w:rFonts w:ascii="Times New Roman" w:hAnsi="Times New Roman" w:cs="Times New Roman"/>
          <w:sz w:val="24"/>
          <w:szCs w:val="24"/>
        </w:rPr>
        <w:t xml:space="preserve"> </w:t>
      </w:r>
      <w:r w:rsidRPr="0084450B">
        <w:rPr>
          <w:rFonts w:ascii="Times New Roman" w:hAnsi="Times New Roman" w:cs="Times New Roman"/>
          <w:sz w:val="24"/>
          <w:szCs w:val="24"/>
        </w:rPr>
        <w:t>на</w:t>
      </w:r>
      <w:r>
        <w:rPr>
          <w:rFonts w:ascii="Times New Roman" w:hAnsi="Times New Roman" w:cs="Times New Roman"/>
          <w:sz w:val="24"/>
          <w:szCs w:val="24"/>
        </w:rPr>
        <w:t xml:space="preserve"> </w:t>
      </w:r>
      <w:r w:rsidRPr="0084450B">
        <w:rPr>
          <w:rFonts w:ascii="Times New Roman" w:hAnsi="Times New Roman" w:cs="Times New Roman"/>
          <w:sz w:val="24"/>
          <w:szCs w:val="24"/>
        </w:rPr>
        <w:t>околната</w:t>
      </w:r>
      <w:r>
        <w:rPr>
          <w:rFonts w:ascii="Times New Roman" w:hAnsi="Times New Roman" w:cs="Times New Roman"/>
          <w:sz w:val="24"/>
          <w:szCs w:val="24"/>
        </w:rPr>
        <w:t xml:space="preserve"> с</w:t>
      </w:r>
      <w:r w:rsidRPr="0084450B">
        <w:rPr>
          <w:rFonts w:ascii="Times New Roman" w:hAnsi="Times New Roman" w:cs="Times New Roman"/>
          <w:sz w:val="24"/>
          <w:szCs w:val="24"/>
        </w:rPr>
        <w:t>реда</w:t>
      </w:r>
      <w:r>
        <w:rPr>
          <w:rFonts w:ascii="Times New Roman" w:hAnsi="Times New Roman" w:cs="Times New Roman"/>
          <w:sz w:val="24"/>
          <w:szCs w:val="24"/>
        </w:rPr>
        <w:t xml:space="preserve"> </w:t>
      </w:r>
      <w:r w:rsidRPr="0084450B">
        <w:rPr>
          <w:rFonts w:ascii="Times New Roman" w:hAnsi="Times New Roman" w:cs="Times New Roman"/>
          <w:sz w:val="24"/>
          <w:szCs w:val="24"/>
        </w:rPr>
        <w:t>и</w:t>
      </w:r>
      <w:r>
        <w:rPr>
          <w:rFonts w:ascii="Times New Roman" w:hAnsi="Times New Roman" w:cs="Times New Roman"/>
          <w:sz w:val="24"/>
          <w:szCs w:val="24"/>
        </w:rPr>
        <w:t xml:space="preserve"> </w:t>
      </w:r>
      <w:r w:rsidR="00EA02E7">
        <w:rPr>
          <w:rFonts w:ascii="Times New Roman" w:hAnsi="Times New Roman" w:cs="Times New Roman"/>
          <w:sz w:val="24"/>
          <w:szCs w:val="24"/>
        </w:rPr>
        <w:t>стимулиране</w:t>
      </w:r>
      <w:r>
        <w:rPr>
          <w:rFonts w:ascii="Times New Roman" w:hAnsi="Times New Roman" w:cs="Times New Roman"/>
          <w:sz w:val="24"/>
          <w:szCs w:val="24"/>
        </w:rPr>
        <w:t xml:space="preserve"> </w:t>
      </w:r>
      <w:r w:rsidRPr="0084450B">
        <w:rPr>
          <w:rFonts w:ascii="Times New Roman" w:hAnsi="Times New Roman" w:cs="Times New Roman"/>
          <w:sz w:val="24"/>
          <w:szCs w:val="24"/>
        </w:rPr>
        <w:t>на</w:t>
      </w:r>
      <w:r>
        <w:rPr>
          <w:rFonts w:ascii="Times New Roman" w:hAnsi="Times New Roman" w:cs="Times New Roman"/>
          <w:sz w:val="24"/>
          <w:szCs w:val="24"/>
        </w:rPr>
        <w:t xml:space="preserve"> </w:t>
      </w:r>
      <w:r w:rsidRPr="0084450B">
        <w:rPr>
          <w:rFonts w:ascii="Times New Roman" w:hAnsi="Times New Roman" w:cs="Times New Roman"/>
          <w:sz w:val="24"/>
          <w:szCs w:val="24"/>
        </w:rPr>
        <w:t>ефективното</w:t>
      </w:r>
      <w:r>
        <w:rPr>
          <w:rFonts w:ascii="Times New Roman" w:hAnsi="Times New Roman" w:cs="Times New Roman"/>
          <w:sz w:val="24"/>
          <w:szCs w:val="24"/>
        </w:rPr>
        <w:t xml:space="preserve"> </w:t>
      </w:r>
      <w:r w:rsidRPr="0084450B">
        <w:rPr>
          <w:rFonts w:ascii="Times New Roman" w:hAnsi="Times New Roman" w:cs="Times New Roman"/>
          <w:sz w:val="24"/>
          <w:szCs w:val="24"/>
        </w:rPr>
        <w:t>използване</w:t>
      </w:r>
      <w:r>
        <w:rPr>
          <w:rFonts w:ascii="Times New Roman" w:hAnsi="Times New Roman" w:cs="Times New Roman"/>
          <w:sz w:val="24"/>
          <w:szCs w:val="24"/>
        </w:rPr>
        <w:t xml:space="preserve"> </w:t>
      </w:r>
      <w:r w:rsidRPr="0084450B">
        <w:rPr>
          <w:rFonts w:ascii="Times New Roman" w:hAnsi="Times New Roman" w:cs="Times New Roman"/>
          <w:sz w:val="24"/>
          <w:szCs w:val="24"/>
        </w:rPr>
        <w:t>на</w:t>
      </w:r>
      <w:r>
        <w:rPr>
          <w:rFonts w:ascii="Times New Roman" w:hAnsi="Times New Roman" w:cs="Times New Roman"/>
          <w:sz w:val="24"/>
          <w:szCs w:val="24"/>
        </w:rPr>
        <w:t xml:space="preserve"> </w:t>
      </w:r>
      <w:r w:rsidRPr="0084450B">
        <w:rPr>
          <w:rFonts w:ascii="Times New Roman" w:hAnsi="Times New Roman" w:cs="Times New Roman"/>
          <w:sz w:val="24"/>
          <w:szCs w:val="24"/>
        </w:rPr>
        <w:t>ресурсите</w:t>
      </w:r>
      <w:r w:rsidR="00EA02E7">
        <w:rPr>
          <w:rFonts w:ascii="Times New Roman" w:hAnsi="Times New Roman" w:cs="Times New Roman"/>
          <w:sz w:val="24"/>
          <w:szCs w:val="24"/>
        </w:rPr>
        <w:t>, както и н</w:t>
      </w:r>
      <w:r w:rsidR="00EA02E7" w:rsidRPr="0084450B">
        <w:rPr>
          <w:rFonts w:ascii="Times New Roman" w:hAnsi="Times New Roman" w:cs="Times New Roman"/>
          <w:sz w:val="24"/>
          <w:szCs w:val="24"/>
        </w:rPr>
        <w:t>асърчаване</w:t>
      </w:r>
      <w:r w:rsidR="00EA02E7">
        <w:rPr>
          <w:rFonts w:ascii="Times New Roman" w:hAnsi="Times New Roman" w:cs="Times New Roman"/>
          <w:sz w:val="24"/>
          <w:szCs w:val="24"/>
        </w:rPr>
        <w:t xml:space="preserve"> </w:t>
      </w:r>
      <w:r w:rsidR="00EA02E7" w:rsidRPr="0084450B">
        <w:rPr>
          <w:rFonts w:ascii="Times New Roman" w:hAnsi="Times New Roman" w:cs="Times New Roman"/>
          <w:sz w:val="24"/>
          <w:szCs w:val="24"/>
        </w:rPr>
        <w:t>на</w:t>
      </w:r>
      <w:r w:rsidR="00EA02E7">
        <w:rPr>
          <w:rFonts w:ascii="Times New Roman" w:hAnsi="Times New Roman" w:cs="Times New Roman"/>
          <w:sz w:val="24"/>
          <w:szCs w:val="24"/>
        </w:rPr>
        <w:t xml:space="preserve"> </w:t>
      </w:r>
      <w:r w:rsidR="00EA02E7" w:rsidRPr="0084450B">
        <w:rPr>
          <w:rFonts w:ascii="Times New Roman" w:hAnsi="Times New Roman" w:cs="Times New Roman"/>
          <w:sz w:val="24"/>
          <w:szCs w:val="24"/>
        </w:rPr>
        <w:t>адапт</w:t>
      </w:r>
      <w:r w:rsidR="00EA02E7">
        <w:rPr>
          <w:rFonts w:ascii="Times New Roman" w:hAnsi="Times New Roman" w:cs="Times New Roman"/>
          <w:sz w:val="24"/>
          <w:szCs w:val="24"/>
        </w:rPr>
        <w:t xml:space="preserve">ацията </w:t>
      </w:r>
      <w:r w:rsidR="00EA02E7" w:rsidRPr="0084450B">
        <w:rPr>
          <w:rFonts w:ascii="Times New Roman" w:hAnsi="Times New Roman" w:cs="Times New Roman"/>
          <w:sz w:val="24"/>
          <w:szCs w:val="24"/>
        </w:rPr>
        <w:t>към</w:t>
      </w:r>
      <w:r w:rsidR="00EA02E7">
        <w:rPr>
          <w:rFonts w:ascii="Times New Roman" w:hAnsi="Times New Roman" w:cs="Times New Roman"/>
          <w:sz w:val="24"/>
          <w:szCs w:val="24"/>
        </w:rPr>
        <w:t xml:space="preserve"> </w:t>
      </w:r>
      <w:r w:rsidR="00EA02E7" w:rsidRPr="0084450B">
        <w:rPr>
          <w:rFonts w:ascii="Times New Roman" w:hAnsi="Times New Roman" w:cs="Times New Roman"/>
          <w:sz w:val="24"/>
          <w:szCs w:val="24"/>
        </w:rPr>
        <w:t>изменението</w:t>
      </w:r>
      <w:r w:rsidR="00EA02E7">
        <w:rPr>
          <w:rFonts w:ascii="Times New Roman" w:hAnsi="Times New Roman" w:cs="Times New Roman"/>
          <w:sz w:val="24"/>
          <w:szCs w:val="24"/>
        </w:rPr>
        <w:t xml:space="preserve"> </w:t>
      </w:r>
      <w:r w:rsidR="00EA02E7" w:rsidRPr="0084450B">
        <w:rPr>
          <w:rFonts w:ascii="Times New Roman" w:hAnsi="Times New Roman" w:cs="Times New Roman"/>
          <w:sz w:val="24"/>
          <w:szCs w:val="24"/>
        </w:rPr>
        <w:t>на</w:t>
      </w:r>
      <w:r w:rsidR="00EA02E7">
        <w:rPr>
          <w:rFonts w:ascii="Times New Roman" w:hAnsi="Times New Roman" w:cs="Times New Roman"/>
          <w:sz w:val="24"/>
          <w:szCs w:val="24"/>
        </w:rPr>
        <w:t xml:space="preserve"> климата и </w:t>
      </w:r>
      <w:r w:rsidR="00EA02E7" w:rsidRPr="0084450B">
        <w:rPr>
          <w:rFonts w:ascii="Times New Roman" w:hAnsi="Times New Roman" w:cs="Times New Roman"/>
          <w:sz w:val="24"/>
          <w:szCs w:val="24"/>
        </w:rPr>
        <w:t>превенция</w:t>
      </w:r>
      <w:r w:rsidR="00EA02E7">
        <w:rPr>
          <w:rFonts w:ascii="Times New Roman" w:hAnsi="Times New Roman" w:cs="Times New Roman"/>
          <w:sz w:val="24"/>
          <w:szCs w:val="24"/>
        </w:rPr>
        <w:t xml:space="preserve"> </w:t>
      </w:r>
      <w:r w:rsidR="00EA02E7" w:rsidRPr="0084450B">
        <w:rPr>
          <w:rFonts w:ascii="Times New Roman" w:hAnsi="Times New Roman" w:cs="Times New Roman"/>
          <w:sz w:val="24"/>
          <w:szCs w:val="24"/>
        </w:rPr>
        <w:t>и</w:t>
      </w:r>
      <w:r w:rsidR="00EA02E7">
        <w:rPr>
          <w:rFonts w:ascii="Times New Roman" w:hAnsi="Times New Roman" w:cs="Times New Roman"/>
          <w:sz w:val="24"/>
          <w:szCs w:val="24"/>
        </w:rPr>
        <w:t xml:space="preserve"> </w:t>
      </w:r>
      <w:r w:rsidR="00EA02E7" w:rsidRPr="0084450B">
        <w:rPr>
          <w:rFonts w:ascii="Times New Roman" w:hAnsi="Times New Roman" w:cs="Times New Roman"/>
          <w:sz w:val="24"/>
          <w:szCs w:val="24"/>
        </w:rPr>
        <w:t>управление</w:t>
      </w:r>
      <w:r w:rsidR="00EA02E7">
        <w:rPr>
          <w:rFonts w:ascii="Times New Roman" w:hAnsi="Times New Roman" w:cs="Times New Roman"/>
          <w:sz w:val="24"/>
          <w:szCs w:val="24"/>
        </w:rPr>
        <w:t xml:space="preserve"> </w:t>
      </w:r>
      <w:r w:rsidR="00EA02E7" w:rsidRPr="0084450B">
        <w:rPr>
          <w:rFonts w:ascii="Times New Roman" w:hAnsi="Times New Roman" w:cs="Times New Roman"/>
          <w:sz w:val="24"/>
          <w:szCs w:val="24"/>
        </w:rPr>
        <w:t>на</w:t>
      </w:r>
      <w:r w:rsidR="00EA02E7">
        <w:rPr>
          <w:rFonts w:ascii="Times New Roman" w:hAnsi="Times New Roman" w:cs="Times New Roman"/>
          <w:sz w:val="24"/>
          <w:szCs w:val="24"/>
        </w:rPr>
        <w:t xml:space="preserve"> </w:t>
      </w:r>
      <w:r w:rsidR="00EA02E7" w:rsidRPr="0084450B">
        <w:rPr>
          <w:rFonts w:ascii="Times New Roman" w:hAnsi="Times New Roman" w:cs="Times New Roman"/>
          <w:sz w:val="24"/>
          <w:szCs w:val="24"/>
        </w:rPr>
        <w:t>риска</w:t>
      </w:r>
      <w:r w:rsidR="00EA02E7">
        <w:rPr>
          <w:rFonts w:ascii="Times New Roman" w:hAnsi="Times New Roman" w:cs="Times New Roman"/>
          <w:sz w:val="24"/>
          <w:szCs w:val="24"/>
        </w:rPr>
        <w:t>.</w:t>
      </w:r>
    </w:p>
    <w:p w:rsidR="00DC112B" w:rsidRPr="00DC112B" w:rsidRDefault="00DC112B" w:rsidP="00DC112B">
      <w:pPr>
        <w:spacing w:after="0" w:line="360" w:lineRule="auto"/>
        <w:ind w:firstLine="709"/>
        <w:jc w:val="both"/>
        <w:rPr>
          <w:rFonts w:ascii="Times New Roman" w:hAnsi="Times New Roman" w:cs="Times New Roman"/>
          <w:sz w:val="10"/>
          <w:szCs w:val="10"/>
        </w:rPr>
      </w:pPr>
    </w:p>
    <w:p w:rsidR="00F74B99" w:rsidRDefault="00C87DE6" w:rsidP="00C87DE6">
      <w:pPr>
        <w:spacing w:after="120" w:line="360" w:lineRule="auto"/>
        <w:ind w:left="1134" w:hanging="425"/>
        <w:jc w:val="both"/>
        <w:rPr>
          <w:rFonts w:ascii="Times New Roman" w:hAnsi="Times New Roman" w:cs="Times New Roman"/>
          <w:b/>
          <w:bCs/>
          <w:sz w:val="24"/>
          <w:szCs w:val="24"/>
        </w:rPr>
      </w:pPr>
      <w:r>
        <w:rPr>
          <w:rFonts w:ascii="Times New Roman" w:hAnsi="Times New Roman" w:cs="Times New Roman"/>
          <w:b/>
          <w:bCs/>
          <w:sz w:val="24"/>
          <w:szCs w:val="24"/>
        </w:rPr>
        <w:t>2.</w:t>
      </w:r>
      <w:proofErr w:type="spellStart"/>
      <w:r>
        <w:rPr>
          <w:rFonts w:ascii="Times New Roman" w:hAnsi="Times New Roman" w:cs="Times New Roman"/>
          <w:b/>
          <w:bCs/>
          <w:sz w:val="24"/>
          <w:szCs w:val="24"/>
        </w:rPr>
        <w:t>2</w:t>
      </w:r>
      <w:proofErr w:type="spellEnd"/>
      <w:r>
        <w:rPr>
          <w:rFonts w:ascii="Times New Roman" w:hAnsi="Times New Roman" w:cs="Times New Roman"/>
          <w:b/>
          <w:bCs/>
          <w:sz w:val="24"/>
          <w:szCs w:val="24"/>
        </w:rPr>
        <w:t>.</w:t>
      </w:r>
      <w:r w:rsidR="00F74B99" w:rsidRPr="00DC3744">
        <w:rPr>
          <w:rFonts w:ascii="Times New Roman" w:hAnsi="Times New Roman" w:cs="Times New Roman"/>
          <w:b/>
          <w:bCs/>
          <w:sz w:val="24"/>
          <w:szCs w:val="24"/>
        </w:rPr>
        <w:t xml:space="preserve"> Институционална рамка</w:t>
      </w:r>
    </w:p>
    <w:p w:rsidR="00F73844" w:rsidRDefault="00183061" w:rsidP="00F73844">
      <w:pPr>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Pr="00DC3744">
        <w:rPr>
          <w:rFonts w:ascii="Times New Roman" w:hAnsi="Times New Roman" w:cs="Times New Roman"/>
          <w:sz w:val="24"/>
          <w:szCs w:val="24"/>
        </w:rPr>
        <w:t>лавна дирекция „Оперативна програма „Околна среда“</w:t>
      </w:r>
      <w:r>
        <w:rPr>
          <w:rFonts w:ascii="Times New Roman" w:hAnsi="Times New Roman" w:cs="Times New Roman"/>
          <w:sz w:val="24"/>
          <w:szCs w:val="24"/>
        </w:rPr>
        <w:t xml:space="preserve"> в Министерството на околната среда и водите </w:t>
      </w:r>
      <w:r w:rsidRPr="00183061">
        <w:rPr>
          <w:rFonts w:ascii="Times New Roman" w:hAnsi="Times New Roman" w:cs="Times New Roman"/>
          <w:sz w:val="24"/>
          <w:szCs w:val="24"/>
        </w:rPr>
        <w:t>изпълнява функциите на Управляващ орган на Оперативна програма „Околна среда“ за програм</w:t>
      </w:r>
      <w:r>
        <w:rPr>
          <w:rFonts w:ascii="Times New Roman" w:hAnsi="Times New Roman" w:cs="Times New Roman"/>
          <w:sz w:val="24"/>
          <w:szCs w:val="24"/>
        </w:rPr>
        <w:t>ен период 2014 –2020 г., с</w:t>
      </w:r>
      <w:r w:rsidRPr="00183061">
        <w:rPr>
          <w:rFonts w:ascii="Times New Roman" w:hAnsi="Times New Roman" w:cs="Times New Roman"/>
          <w:sz w:val="24"/>
          <w:szCs w:val="24"/>
        </w:rPr>
        <w:t xml:space="preserve"> всички произтичащи от това задължения и отговорности</w:t>
      </w:r>
      <w:r>
        <w:rPr>
          <w:rFonts w:ascii="Times New Roman" w:hAnsi="Times New Roman" w:cs="Times New Roman"/>
          <w:sz w:val="24"/>
          <w:szCs w:val="24"/>
        </w:rPr>
        <w:t>, съгласно европейското и националното законодателство.</w:t>
      </w:r>
    </w:p>
    <w:p w:rsidR="00DC112B" w:rsidRPr="00DC112B" w:rsidRDefault="00DC112B" w:rsidP="00DC112B">
      <w:pPr>
        <w:spacing w:after="0" w:line="360" w:lineRule="auto"/>
        <w:ind w:firstLine="709"/>
        <w:jc w:val="both"/>
        <w:rPr>
          <w:rFonts w:ascii="Times New Roman" w:hAnsi="Times New Roman" w:cs="Times New Roman"/>
          <w:sz w:val="10"/>
          <w:szCs w:val="10"/>
        </w:rPr>
      </w:pPr>
    </w:p>
    <w:p w:rsidR="00F74B99" w:rsidRDefault="00C87DE6" w:rsidP="00C87DE6">
      <w:pPr>
        <w:spacing w:after="120" w:line="360" w:lineRule="auto"/>
        <w:ind w:left="1134" w:hanging="425"/>
        <w:jc w:val="both"/>
        <w:rPr>
          <w:rFonts w:ascii="Times New Roman" w:hAnsi="Times New Roman" w:cs="Times New Roman"/>
          <w:b/>
          <w:bCs/>
          <w:sz w:val="24"/>
          <w:szCs w:val="24"/>
        </w:rPr>
      </w:pPr>
      <w:r>
        <w:rPr>
          <w:rFonts w:ascii="Times New Roman" w:hAnsi="Times New Roman" w:cs="Times New Roman"/>
          <w:b/>
          <w:bCs/>
          <w:sz w:val="24"/>
          <w:szCs w:val="24"/>
        </w:rPr>
        <w:t>2.3.</w:t>
      </w:r>
      <w:r w:rsidR="00F74B99" w:rsidRPr="00DC3744">
        <w:rPr>
          <w:rFonts w:ascii="Times New Roman" w:hAnsi="Times New Roman" w:cs="Times New Roman"/>
          <w:b/>
          <w:bCs/>
          <w:sz w:val="24"/>
          <w:szCs w:val="24"/>
        </w:rPr>
        <w:t xml:space="preserve"> Приоритети</w:t>
      </w:r>
    </w:p>
    <w:p w:rsidR="00F74B99" w:rsidRDefault="001D61C4" w:rsidP="00B53AF7">
      <w:pPr>
        <w:spacing w:before="120" w:after="12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ОП „Околна среда“ 2014-2020 г. има 6 Приоритетни оси (ПО):</w:t>
      </w:r>
    </w:p>
    <w:p w:rsidR="001D61C4" w:rsidRPr="001D61C4" w:rsidRDefault="001D61C4" w:rsidP="001D61C4">
      <w:pPr>
        <w:spacing w:before="120" w:after="12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 1 - </w:t>
      </w:r>
      <w:r w:rsidRPr="001D61C4">
        <w:rPr>
          <w:rFonts w:ascii="Times New Roman" w:hAnsi="Times New Roman" w:cs="Times New Roman"/>
          <w:b/>
          <w:bCs/>
          <w:sz w:val="24"/>
          <w:szCs w:val="24"/>
        </w:rPr>
        <w:t>“Води“</w:t>
      </w:r>
      <w:r w:rsidRPr="001D61C4">
        <w:rPr>
          <w:rFonts w:ascii="Times New Roman" w:hAnsi="Times New Roman" w:cs="Times New Roman"/>
          <w:bCs/>
          <w:sz w:val="24"/>
          <w:szCs w:val="24"/>
        </w:rPr>
        <w:t xml:space="preserve"> </w:t>
      </w:r>
    </w:p>
    <w:p w:rsidR="001D61C4" w:rsidRPr="001D61C4" w:rsidRDefault="001D61C4" w:rsidP="001D61C4">
      <w:pPr>
        <w:spacing w:before="120" w:after="12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w:t>
      </w:r>
      <w:r w:rsidRPr="001D61C4">
        <w:rPr>
          <w:rFonts w:ascii="Times New Roman" w:hAnsi="Times New Roman" w:cs="Times New Roman"/>
          <w:bCs/>
          <w:sz w:val="24"/>
          <w:szCs w:val="24"/>
        </w:rPr>
        <w:t xml:space="preserve"> 2 </w:t>
      </w:r>
      <w:r>
        <w:rPr>
          <w:rFonts w:ascii="Times New Roman" w:hAnsi="Times New Roman" w:cs="Times New Roman"/>
          <w:bCs/>
          <w:sz w:val="24"/>
          <w:szCs w:val="24"/>
        </w:rPr>
        <w:t xml:space="preserve">- </w:t>
      </w:r>
      <w:r w:rsidRPr="001D61C4">
        <w:rPr>
          <w:rFonts w:ascii="Times New Roman" w:hAnsi="Times New Roman" w:cs="Times New Roman"/>
          <w:b/>
          <w:bCs/>
          <w:sz w:val="24"/>
          <w:szCs w:val="24"/>
        </w:rPr>
        <w:t>“Отпадъци“</w:t>
      </w:r>
    </w:p>
    <w:p w:rsidR="001D61C4" w:rsidRPr="001D61C4" w:rsidRDefault="001D61C4" w:rsidP="001D61C4">
      <w:pPr>
        <w:spacing w:before="120" w:after="12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w:t>
      </w:r>
      <w:r w:rsidRPr="001D61C4">
        <w:rPr>
          <w:rFonts w:ascii="Times New Roman" w:hAnsi="Times New Roman" w:cs="Times New Roman"/>
          <w:bCs/>
          <w:sz w:val="24"/>
          <w:szCs w:val="24"/>
        </w:rPr>
        <w:t xml:space="preserve"> 3 </w:t>
      </w:r>
      <w:r>
        <w:rPr>
          <w:rFonts w:ascii="Times New Roman" w:hAnsi="Times New Roman" w:cs="Times New Roman"/>
          <w:bCs/>
          <w:sz w:val="24"/>
          <w:szCs w:val="24"/>
        </w:rPr>
        <w:t xml:space="preserve">- </w:t>
      </w:r>
      <w:r w:rsidRPr="001D61C4">
        <w:rPr>
          <w:rFonts w:ascii="Times New Roman" w:hAnsi="Times New Roman" w:cs="Times New Roman"/>
          <w:b/>
          <w:bCs/>
          <w:sz w:val="24"/>
          <w:szCs w:val="24"/>
        </w:rPr>
        <w:t>„Натура 2000 и биоразнообразие“</w:t>
      </w:r>
      <w:r w:rsidRPr="001D61C4">
        <w:rPr>
          <w:rFonts w:ascii="Times New Roman" w:hAnsi="Times New Roman" w:cs="Times New Roman"/>
          <w:bCs/>
          <w:sz w:val="24"/>
          <w:szCs w:val="24"/>
        </w:rPr>
        <w:t xml:space="preserve"> </w:t>
      </w:r>
    </w:p>
    <w:p w:rsidR="001D61C4" w:rsidRPr="001D61C4" w:rsidRDefault="001D61C4" w:rsidP="001D61C4">
      <w:pPr>
        <w:spacing w:before="120" w:after="120" w:line="360" w:lineRule="auto"/>
        <w:ind w:firstLine="709"/>
        <w:jc w:val="both"/>
        <w:rPr>
          <w:rFonts w:ascii="Times New Roman" w:hAnsi="Times New Roman" w:cs="Times New Roman"/>
          <w:b/>
          <w:bCs/>
          <w:sz w:val="24"/>
          <w:szCs w:val="24"/>
        </w:rPr>
      </w:pPr>
      <w:r>
        <w:rPr>
          <w:rFonts w:ascii="Times New Roman" w:hAnsi="Times New Roman" w:cs="Times New Roman"/>
          <w:bCs/>
          <w:sz w:val="24"/>
          <w:szCs w:val="24"/>
        </w:rPr>
        <w:t>ПО</w:t>
      </w:r>
      <w:r w:rsidRPr="001D61C4">
        <w:rPr>
          <w:rFonts w:ascii="Times New Roman" w:hAnsi="Times New Roman" w:cs="Times New Roman"/>
          <w:bCs/>
          <w:sz w:val="24"/>
          <w:szCs w:val="24"/>
        </w:rPr>
        <w:t xml:space="preserve"> 4</w:t>
      </w:r>
      <w:r>
        <w:rPr>
          <w:rFonts w:ascii="Times New Roman" w:hAnsi="Times New Roman" w:cs="Times New Roman"/>
          <w:bCs/>
          <w:sz w:val="24"/>
          <w:szCs w:val="24"/>
        </w:rPr>
        <w:t xml:space="preserve"> -</w:t>
      </w:r>
      <w:r w:rsidRPr="001D61C4">
        <w:rPr>
          <w:rFonts w:ascii="Times New Roman" w:hAnsi="Times New Roman" w:cs="Times New Roman"/>
          <w:bCs/>
          <w:sz w:val="24"/>
          <w:szCs w:val="24"/>
        </w:rPr>
        <w:t xml:space="preserve"> </w:t>
      </w:r>
      <w:r w:rsidRPr="001D61C4">
        <w:rPr>
          <w:rFonts w:ascii="Times New Roman" w:hAnsi="Times New Roman" w:cs="Times New Roman"/>
          <w:b/>
          <w:bCs/>
          <w:sz w:val="24"/>
          <w:szCs w:val="24"/>
        </w:rPr>
        <w:t>„Превенция и управление на риска от наводнения и свлачища“</w:t>
      </w:r>
    </w:p>
    <w:p w:rsidR="001D61C4" w:rsidRPr="001D61C4" w:rsidRDefault="001D61C4" w:rsidP="001D61C4">
      <w:pPr>
        <w:spacing w:before="120" w:after="12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w:t>
      </w:r>
      <w:r w:rsidRPr="001D61C4">
        <w:rPr>
          <w:rFonts w:ascii="Times New Roman" w:hAnsi="Times New Roman" w:cs="Times New Roman"/>
          <w:bCs/>
          <w:sz w:val="24"/>
          <w:szCs w:val="24"/>
        </w:rPr>
        <w:t xml:space="preserve"> 5</w:t>
      </w:r>
      <w:r>
        <w:rPr>
          <w:rFonts w:ascii="Times New Roman" w:hAnsi="Times New Roman" w:cs="Times New Roman"/>
          <w:bCs/>
          <w:sz w:val="24"/>
          <w:szCs w:val="24"/>
        </w:rPr>
        <w:t xml:space="preserve"> -</w:t>
      </w:r>
      <w:r w:rsidRPr="001D61C4">
        <w:rPr>
          <w:rFonts w:ascii="Times New Roman" w:hAnsi="Times New Roman" w:cs="Times New Roman"/>
          <w:bCs/>
          <w:sz w:val="24"/>
          <w:szCs w:val="24"/>
        </w:rPr>
        <w:t xml:space="preserve"> </w:t>
      </w:r>
      <w:r w:rsidRPr="001D61C4">
        <w:rPr>
          <w:rFonts w:ascii="Times New Roman" w:hAnsi="Times New Roman" w:cs="Times New Roman"/>
          <w:b/>
          <w:bCs/>
          <w:sz w:val="24"/>
          <w:szCs w:val="24"/>
        </w:rPr>
        <w:t>„Подобряване качеството на атмосферния въздух“</w:t>
      </w:r>
    </w:p>
    <w:p w:rsidR="00F73844" w:rsidRDefault="001D61C4" w:rsidP="00F73844">
      <w:pPr>
        <w:spacing w:before="120" w:after="120" w:line="360" w:lineRule="auto"/>
        <w:ind w:firstLine="709"/>
        <w:jc w:val="both"/>
        <w:rPr>
          <w:rFonts w:ascii="Times New Roman" w:hAnsi="Times New Roman" w:cs="Times New Roman"/>
          <w:b/>
          <w:bCs/>
          <w:sz w:val="24"/>
          <w:szCs w:val="24"/>
        </w:rPr>
      </w:pPr>
      <w:r>
        <w:rPr>
          <w:rFonts w:ascii="Times New Roman" w:hAnsi="Times New Roman" w:cs="Times New Roman"/>
          <w:bCs/>
          <w:sz w:val="24"/>
          <w:szCs w:val="24"/>
        </w:rPr>
        <w:t>ПО</w:t>
      </w:r>
      <w:r w:rsidRPr="001D61C4">
        <w:rPr>
          <w:rFonts w:ascii="Times New Roman" w:hAnsi="Times New Roman" w:cs="Times New Roman"/>
          <w:bCs/>
          <w:sz w:val="24"/>
          <w:szCs w:val="24"/>
        </w:rPr>
        <w:t xml:space="preserve"> 6</w:t>
      </w:r>
      <w:r>
        <w:rPr>
          <w:rFonts w:ascii="Times New Roman" w:hAnsi="Times New Roman" w:cs="Times New Roman"/>
          <w:bCs/>
          <w:sz w:val="24"/>
          <w:szCs w:val="24"/>
        </w:rPr>
        <w:t xml:space="preserve"> -</w:t>
      </w:r>
      <w:r w:rsidRPr="001D61C4">
        <w:rPr>
          <w:rFonts w:ascii="Times New Roman" w:hAnsi="Times New Roman" w:cs="Times New Roman"/>
          <w:bCs/>
          <w:sz w:val="24"/>
          <w:szCs w:val="24"/>
        </w:rPr>
        <w:t xml:space="preserve"> </w:t>
      </w:r>
      <w:r w:rsidR="00FB2CAE">
        <w:rPr>
          <w:rFonts w:ascii="Times New Roman" w:hAnsi="Times New Roman" w:cs="Times New Roman"/>
          <w:b/>
          <w:bCs/>
          <w:sz w:val="24"/>
          <w:szCs w:val="24"/>
        </w:rPr>
        <w:t>Техническа помощ</w:t>
      </w:r>
    </w:p>
    <w:p w:rsidR="00F73844" w:rsidRPr="00F73844" w:rsidRDefault="00F73844" w:rsidP="00F73844">
      <w:pPr>
        <w:spacing w:before="120" w:after="120" w:line="360" w:lineRule="auto"/>
        <w:ind w:firstLine="709"/>
        <w:jc w:val="both"/>
        <w:rPr>
          <w:rFonts w:ascii="Times New Roman" w:hAnsi="Times New Roman" w:cs="Times New Roman"/>
          <w:b/>
          <w:bCs/>
          <w:sz w:val="8"/>
          <w:szCs w:val="8"/>
        </w:rPr>
      </w:pPr>
    </w:p>
    <w:p w:rsidR="00F74B99" w:rsidRDefault="00C87DE6" w:rsidP="00C87DE6">
      <w:pPr>
        <w:spacing w:after="120" w:line="360" w:lineRule="auto"/>
        <w:ind w:left="1134" w:hanging="425"/>
        <w:jc w:val="both"/>
        <w:rPr>
          <w:rFonts w:ascii="Times New Roman" w:hAnsi="Times New Roman" w:cs="Times New Roman"/>
          <w:b/>
          <w:bCs/>
          <w:sz w:val="24"/>
          <w:szCs w:val="24"/>
        </w:rPr>
      </w:pPr>
      <w:r>
        <w:rPr>
          <w:rFonts w:ascii="Times New Roman" w:hAnsi="Times New Roman" w:cs="Times New Roman"/>
          <w:b/>
          <w:bCs/>
          <w:sz w:val="24"/>
          <w:szCs w:val="24"/>
        </w:rPr>
        <w:t>2.4.</w:t>
      </w:r>
      <w:r w:rsidR="00F74B99">
        <w:rPr>
          <w:rFonts w:ascii="Times New Roman" w:hAnsi="Times New Roman" w:cs="Times New Roman"/>
          <w:b/>
          <w:bCs/>
          <w:sz w:val="24"/>
          <w:szCs w:val="24"/>
        </w:rPr>
        <w:t xml:space="preserve"> </w:t>
      </w:r>
      <w:r w:rsidR="00F74B99" w:rsidRPr="00DC3744">
        <w:rPr>
          <w:rFonts w:ascii="Times New Roman" w:hAnsi="Times New Roman" w:cs="Times New Roman"/>
          <w:b/>
          <w:bCs/>
          <w:sz w:val="24"/>
          <w:szCs w:val="24"/>
        </w:rPr>
        <w:t>Постигнат</w:t>
      </w:r>
      <w:r w:rsidR="00183061">
        <w:rPr>
          <w:rFonts w:ascii="Times New Roman" w:hAnsi="Times New Roman" w:cs="Times New Roman"/>
          <w:b/>
          <w:bCs/>
          <w:sz w:val="24"/>
          <w:szCs w:val="24"/>
        </w:rPr>
        <w:t xml:space="preserve"> </w:t>
      </w:r>
      <w:r w:rsidR="00F74B99" w:rsidRPr="00DC3744">
        <w:rPr>
          <w:rFonts w:ascii="Times New Roman" w:hAnsi="Times New Roman" w:cs="Times New Roman"/>
          <w:b/>
          <w:bCs/>
          <w:sz w:val="24"/>
          <w:szCs w:val="24"/>
        </w:rPr>
        <w:t>напредък</w:t>
      </w:r>
    </w:p>
    <w:p w:rsidR="004E2716" w:rsidRPr="004E2716" w:rsidRDefault="004E2716" w:rsidP="004E2716">
      <w:pPr>
        <w:spacing w:before="120" w:after="120" w:line="360" w:lineRule="auto"/>
        <w:ind w:firstLine="708"/>
        <w:jc w:val="both"/>
        <w:rPr>
          <w:rFonts w:ascii="Times New Roman" w:hAnsi="Times New Roman" w:cs="Times New Roman"/>
          <w:bCs/>
          <w:sz w:val="24"/>
          <w:szCs w:val="24"/>
        </w:rPr>
      </w:pPr>
      <w:r w:rsidRPr="004E2716">
        <w:rPr>
          <w:rFonts w:ascii="Times New Roman" w:hAnsi="Times New Roman" w:cs="Times New Roman"/>
          <w:bCs/>
          <w:sz w:val="24"/>
          <w:szCs w:val="24"/>
        </w:rPr>
        <w:t xml:space="preserve">Оперативна програма „Околна среда 2014 - 2020 г.“ е </w:t>
      </w:r>
      <w:r w:rsidRPr="00651607">
        <w:rPr>
          <w:rFonts w:ascii="Times New Roman" w:hAnsi="Times New Roman" w:cs="Times New Roman"/>
          <w:bCs/>
          <w:sz w:val="24"/>
          <w:szCs w:val="24"/>
        </w:rPr>
        <w:t>официално одобрена от Европейската комисия на 15.06.2015 г.</w:t>
      </w:r>
      <w:r w:rsidRPr="004E2716">
        <w:rPr>
          <w:rFonts w:ascii="Times New Roman" w:hAnsi="Times New Roman" w:cs="Times New Roman"/>
          <w:bCs/>
          <w:sz w:val="24"/>
          <w:szCs w:val="24"/>
        </w:rPr>
        <w:t xml:space="preserve"> В своята работа УО въвежда няколко подхода, </w:t>
      </w:r>
      <w:r w:rsidRPr="004E2716">
        <w:rPr>
          <w:rFonts w:ascii="Times New Roman" w:hAnsi="Times New Roman" w:cs="Times New Roman"/>
          <w:bCs/>
          <w:sz w:val="24"/>
          <w:szCs w:val="24"/>
        </w:rPr>
        <w:lastRenderedPageBreak/>
        <w:t xml:space="preserve">които са положително оценени както от ЕК, така и от всички партньори в лицето на НСОРБ, ЦКЗ, НФ и членовете на Комитета за наблюдение. На първо място са създадени пътни карти за изпълнението на всяка една приоритетна ос. Чрез този инструмент се планира изпълнението на програмата. Той се базира на заложените физически и финансови индикатори в програмата и дава възможност за планиране изпълнението на програмата до 2023 г. На второ място, УО създава тематични работни групи към Комитета за наблюдение, чрез които </w:t>
      </w:r>
      <w:r>
        <w:rPr>
          <w:rFonts w:ascii="Times New Roman" w:hAnsi="Times New Roman" w:cs="Times New Roman"/>
          <w:bCs/>
          <w:sz w:val="24"/>
          <w:szCs w:val="24"/>
        </w:rPr>
        <w:t xml:space="preserve">да </w:t>
      </w:r>
      <w:r w:rsidRPr="004E2716">
        <w:rPr>
          <w:rFonts w:ascii="Times New Roman" w:hAnsi="Times New Roman" w:cs="Times New Roman"/>
          <w:bCs/>
          <w:sz w:val="24"/>
          <w:szCs w:val="24"/>
        </w:rPr>
        <w:t xml:space="preserve">се гарантира максимално широко консултиране на документите, които създава програмата и използване на експертния потенциал на членовете на Комитета за наблюдение. </w:t>
      </w:r>
    </w:p>
    <w:p w:rsidR="00F73844" w:rsidRPr="00F73844" w:rsidRDefault="004B359D" w:rsidP="00F73844">
      <w:pPr>
        <w:spacing w:before="120" w:after="120" w:line="360" w:lineRule="auto"/>
        <w:ind w:firstLine="708"/>
        <w:jc w:val="both"/>
        <w:rPr>
          <w:rFonts w:ascii="Times New Roman" w:hAnsi="Times New Roman" w:cs="Times New Roman"/>
          <w:bCs/>
          <w:sz w:val="24"/>
          <w:szCs w:val="24"/>
        </w:rPr>
      </w:pPr>
      <w:r w:rsidRPr="004B359D">
        <w:rPr>
          <w:rFonts w:ascii="Times New Roman" w:hAnsi="Times New Roman" w:cs="Times New Roman"/>
          <w:bCs/>
          <w:sz w:val="24"/>
          <w:szCs w:val="24"/>
        </w:rPr>
        <w:t>До 30.06.</w:t>
      </w:r>
      <w:r>
        <w:rPr>
          <w:rFonts w:ascii="Times New Roman" w:hAnsi="Times New Roman" w:cs="Times New Roman"/>
          <w:bCs/>
          <w:sz w:val="24"/>
          <w:szCs w:val="24"/>
        </w:rPr>
        <w:t xml:space="preserve"> </w:t>
      </w:r>
      <w:r w:rsidRPr="004B359D">
        <w:rPr>
          <w:rFonts w:ascii="Times New Roman" w:hAnsi="Times New Roman" w:cs="Times New Roman"/>
          <w:bCs/>
          <w:sz w:val="24"/>
          <w:szCs w:val="24"/>
        </w:rPr>
        <w:t xml:space="preserve">са обявени общо </w:t>
      </w:r>
      <w:r w:rsidRPr="00651607">
        <w:rPr>
          <w:rFonts w:ascii="Times New Roman" w:hAnsi="Times New Roman" w:cs="Times New Roman"/>
          <w:bCs/>
          <w:sz w:val="24"/>
          <w:szCs w:val="24"/>
        </w:rPr>
        <w:t>19 процедури по ОПОС за 1,144 млрд. лева, представляващи 35% от бюджета на програмата. С планираните още 13 процедури за 695 млн.лева, 56%</w:t>
      </w:r>
      <w:r w:rsidRPr="004B359D">
        <w:rPr>
          <w:rFonts w:ascii="Times New Roman" w:hAnsi="Times New Roman" w:cs="Times New Roman"/>
          <w:bCs/>
          <w:sz w:val="24"/>
          <w:szCs w:val="24"/>
        </w:rPr>
        <w:t xml:space="preserve"> от бюджета на програмата ще бъде обявен до края на годинат</w:t>
      </w:r>
      <w:r>
        <w:rPr>
          <w:rFonts w:ascii="Times New Roman" w:hAnsi="Times New Roman" w:cs="Times New Roman"/>
          <w:bCs/>
          <w:sz w:val="24"/>
          <w:szCs w:val="24"/>
        </w:rPr>
        <w:t>а. Оставащият ресурс в сектор „В</w:t>
      </w:r>
      <w:r w:rsidRPr="004B359D">
        <w:rPr>
          <w:rFonts w:ascii="Times New Roman" w:hAnsi="Times New Roman" w:cs="Times New Roman"/>
          <w:bCs/>
          <w:sz w:val="24"/>
          <w:szCs w:val="24"/>
        </w:rPr>
        <w:t xml:space="preserve">оди“ няма да бъде договорен, докато не се изпълни предварителното условие по програмата, свързано с изпълнението на реформата във ВиК сектора и докато не се разработят качествени регионални прединвестиционни проучвания, които се подготвят от МРРБ. Очакванията са инвестициите да започнат след 2018 г. </w:t>
      </w:r>
    </w:p>
    <w:p w:rsidR="004B359D" w:rsidRPr="004B359D" w:rsidRDefault="004B359D" w:rsidP="004B359D">
      <w:pPr>
        <w:spacing w:before="120" w:after="0" w:line="360" w:lineRule="auto"/>
        <w:ind w:firstLine="708"/>
        <w:jc w:val="both"/>
        <w:rPr>
          <w:rFonts w:ascii="Times New Roman" w:hAnsi="Times New Roman" w:cs="Times New Roman"/>
          <w:bCs/>
          <w:sz w:val="24"/>
          <w:szCs w:val="24"/>
        </w:rPr>
      </w:pPr>
      <w:r w:rsidRPr="004B359D">
        <w:rPr>
          <w:rFonts w:ascii="Times New Roman" w:hAnsi="Times New Roman" w:cs="Times New Roman"/>
          <w:b/>
          <w:bCs/>
          <w:sz w:val="24"/>
          <w:szCs w:val="24"/>
        </w:rPr>
        <w:t>Отчет към 30</w:t>
      </w:r>
      <w:r w:rsidR="003D4885">
        <w:rPr>
          <w:rFonts w:ascii="Times New Roman" w:hAnsi="Times New Roman" w:cs="Times New Roman"/>
          <w:b/>
          <w:bCs/>
          <w:sz w:val="24"/>
          <w:szCs w:val="24"/>
        </w:rPr>
        <w:t>.06.2016 г. на изпълнението на И</w:t>
      </w:r>
      <w:r w:rsidRPr="004B359D">
        <w:rPr>
          <w:rFonts w:ascii="Times New Roman" w:hAnsi="Times New Roman" w:cs="Times New Roman"/>
          <w:b/>
          <w:bCs/>
          <w:sz w:val="24"/>
          <w:szCs w:val="24"/>
        </w:rPr>
        <w:t>ндикативната годишна работна програма (ИГРП)</w:t>
      </w:r>
      <w:r w:rsidR="00813539">
        <w:rPr>
          <w:rFonts w:ascii="Times New Roman" w:hAnsi="Times New Roman" w:cs="Times New Roman"/>
          <w:b/>
          <w:bCs/>
          <w:sz w:val="24"/>
          <w:szCs w:val="24"/>
        </w:rPr>
        <w:t xml:space="preserve"> за 2016 г.</w:t>
      </w:r>
      <w:r>
        <w:rPr>
          <w:rFonts w:ascii="Times New Roman" w:hAnsi="Times New Roman" w:cs="Times New Roman"/>
          <w:b/>
          <w:bCs/>
          <w:sz w:val="24"/>
          <w:szCs w:val="24"/>
        </w:rPr>
        <w:t>:</w:t>
      </w:r>
    </w:p>
    <w:p w:rsidR="00611BF1" w:rsidRDefault="004B359D" w:rsidP="00F73844">
      <w:pPr>
        <w:spacing w:after="120" w:line="360" w:lineRule="auto"/>
        <w:ind w:firstLine="708"/>
        <w:jc w:val="both"/>
        <w:rPr>
          <w:rFonts w:ascii="Times New Roman" w:hAnsi="Times New Roman" w:cs="Times New Roman"/>
          <w:bCs/>
          <w:sz w:val="24"/>
          <w:szCs w:val="24"/>
        </w:rPr>
      </w:pPr>
      <w:r w:rsidRPr="004B359D">
        <w:rPr>
          <w:rFonts w:ascii="Times New Roman" w:hAnsi="Times New Roman" w:cs="Times New Roman"/>
          <w:bCs/>
          <w:sz w:val="24"/>
          <w:szCs w:val="24"/>
        </w:rPr>
        <w:t>Одобрената от Комитета за наблюдение (КН) на ОПОС ИГРП за 2016 г. е била обект на обсъждане и е изменена на петото заседание на КН, проведено на 26.02.2016 г. В рамките на отчетния период са обявени 5 процедури за 156 млн.лева</w:t>
      </w:r>
      <w:r>
        <w:rPr>
          <w:rFonts w:ascii="Times New Roman" w:hAnsi="Times New Roman" w:cs="Times New Roman"/>
          <w:bCs/>
          <w:sz w:val="24"/>
          <w:szCs w:val="24"/>
        </w:rPr>
        <w:t xml:space="preserve"> </w:t>
      </w:r>
      <w:r w:rsidRPr="004B359D">
        <w:rPr>
          <w:rFonts w:ascii="Times New Roman" w:hAnsi="Times New Roman" w:cs="Times New Roman"/>
          <w:bCs/>
          <w:sz w:val="24"/>
          <w:szCs w:val="24"/>
        </w:rPr>
        <w:t>и предстои до края на годината да бъдат обявени още 13 процедури за 695 млн.лева в съответствие с актуализираната ИГРП.</w:t>
      </w:r>
    </w:p>
    <w:p w:rsidR="00813539" w:rsidRPr="00813539" w:rsidRDefault="00813539" w:rsidP="00F73844">
      <w:pPr>
        <w:spacing w:after="120" w:line="360" w:lineRule="auto"/>
        <w:ind w:firstLine="708"/>
        <w:jc w:val="both"/>
        <w:rPr>
          <w:rFonts w:ascii="Times New Roman" w:hAnsi="Times New Roman" w:cs="Times New Roman"/>
          <w:bCs/>
          <w:sz w:val="10"/>
          <w:szCs w:val="10"/>
        </w:rPr>
      </w:pPr>
    </w:p>
    <w:p w:rsidR="004B359D" w:rsidRPr="004B359D" w:rsidRDefault="004B359D" w:rsidP="004B359D">
      <w:pPr>
        <w:spacing w:before="120" w:after="0" w:line="360" w:lineRule="auto"/>
        <w:ind w:firstLine="708"/>
        <w:jc w:val="both"/>
        <w:rPr>
          <w:rFonts w:ascii="Times New Roman" w:hAnsi="Times New Roman" w:cs="Times New Roman"/>
          <w:b/>
          <w:bCs/>
          <w:sz w:val="24"/>
          <w:szCs w:val="24"/>
        </w:rPr>
      </w:pPr>
      <w:r w:rsidRPr="004B359D">
        <w:rPr>
          <w:rFonts w:ascii="Times New Roman" w:hAnsi="Times New Roman" w:cs="Times New Roman"/>
          <w:b/>
          <w:bCs/>
          <w:sz w:val="24"/>
          <w:szCs w:val="24"/>
        </w:rPr>
        <w:t>По-важни решения, вз</w:t>
      </w:r>
      <w:r w:rsidR="00813539">
        <w:rPr>
          <w:rFonts w:ascii="Times New Roman" w:hAnsi="Times New Roman" w:cs="Times New Roman"/>
          <w:b/>
          <w:bCs/>
          <w:sz w:val="24"/>
          <w:szCs w:val="24"/>
        </w:rPr>
        <w:t>ети на Комитетите за наблюдение:</w:t>
      </w:r>
    </w:p>
    <w:p w:rsidR="004B359D" w:rsidRPr="004B359D" w:rsidRDefault="004B359D" w:rsidP="004B359D">
      <w:pPr>
        <w:spacing w:after="120" w:line="360" w:lineRule="auto"/>
        <w:ind w:firstLine="708"/>
        <w:jc w:val="both"/>
        <w:rPr>
          <w:rFonts w:ascii="Times New Roman" w:hAnsi="Times New Roman" w:cs="Times New Roman"/>
          <w:bCs/>
          <w:sz w:val="24"/>
          <w:szCs w:val="24"/>
        </w:rPr>
      </w:pPr>
      <w:r w:rsidRPr="004B359D">
        <w:rPr>
          <w:rFonts w:ascii="Times New Roman" w:hAnsi="Times New Roman" w:cs="Times New Roman"/>
          <w:bCs/>
          <w:sz w:val="24"/>
          <w:szCs w:val="24"/>
        </w:rPr>
        <w:t>През периода януари-юни 2016 г. са проведени две заседания на Комитета за наблюдение (КН) и една писмена процедура за неприсъствено вземане на решения.</w:t>
      </w:r>
    </w:p>
    <w:p w:rsidR="004B359D" w:rsidRPr="004B359D" w:rsidRDefault="004B359D" w:rsidP="004B359D">
      <w:pPr>
        <w:spacing w:before="120" w:after="120" w:line="360" w:lineRule="auto"/>
        <w:ind w:firstLine="708"/>
        <w:jc w:val="both"/>
        <w:rPr>
          <w:rFonts w:ascii="Times New Roman" w:hAnsi="Times New Roman" w:cs="Times New Roman"/>
          <w:bCs/>
          <w:sz w:val="24"/>
          <w:szCs w:val="24"/>
        </w:rPr>
      </w:pPr>
      <w:r w:rsidRPr="004B359D">
        <w:rPr>
          <w:rFonts w:ascii="Times New Roman" w:hAnsi="Times New Roman" w:cs="Times New Roman"/>
          <w:bCs/>
          <w:sz w:val="24"/>
          <w:szCs w:val="24"/>
        </w:rPr>
        <w:t>По време на първото заседание на КН на ОПОС 2014-2020 г. за 2016 г., проведено през м. февруари 2016 г. са обсъдени и приети следните решения:</w:t>
      </w:r>
    </w:p>
    <w:p w:rsidR="004B359D" w:rsidRPr="004B359D" w:rsidRDefault="004B359D" w:rsidP="00CE368B">
      <w:pPr>
        <w:numPr>
          <w:ilvl w:val="0"/>
          <w:numId w:val="66"/>
        </w:numPr>
        <w:spacing w:before="120" w:after="120" w:line="360" w:lineRule="auto"/>
        <w:jc w:val="both"/>
        <w:rPr>
          <w:rFonts w:ascii="Times New Roman" w:hAnsi="Times New Roman" w:cs="Times New Roman"/>
          <w:bCs/>
          <w:sz w:val="24"/>
          <w:szCs w:val="24"/>
        </w:rPr>
      </w:pPr>
      <w:r w:rsidRPr="004B359D">
        <w:rPr>
          <w:rFonts w:ascii="Times New Roman" w:hAnsi="Times New Roman" w:cs="Times New Roman"/>
          <w:bCs/>
          <w:sz w:val="24"/>
          <w:szCs w:val="24"/>
        </w:rPr>
        <w:t xml:space="preserve">Изменение на Индикативна годишна работна програма за 2016 г. за предоставяне на безвъзмездна финансова помощ на програмите, съфинансирани </w:t>
      </w:r>
      <w:r w:rsidRPr="004B359D">
        <w:rPr>
          <w:rFonts w:ascii="Times New Roman" w:hAnsi="Times New Roman" w:cs="Times New Roman"/>
          <w:bCs/>
          <w:sz w:val="24"/>
          <w:szCs w:val="24"/>
        </w:rPr>
        <w:lastRenderedPageBreak/>
        <w:t xml:space="preserve">от ЕФРР, ЕСФ, КФ на ЕС и ЕФМДР. Одобрените промени на ИГРП за 2016 г. са основно свързани с актуализиране броя на планираните за обявяване процедури за предоставяне на безвъзмездна финансова помощ. </w:t>
      </w:r>
    </w:p>
    <w:p w:rsidR="004B359D" w:rsidRPr="004B359D" w:rsidRDefault="004B359D" w:rsidP="00CE368B">
      <w:pPr>
        <w:numPr>
          <w:ilvl w:val="0"/>
          <w:numId w:val="66"/>
        </w:num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Одобрени са</w:t>
      </w:r>
      <w:r w:rsidRPr="004B359D">
        <w:rPr>
          <w:rFonts w:ascii="Times New Roman" w:hAnsi="Times New Roman" w:cs="Times New Roman"/>
          <w:bCs/>
          <w:sz w:val="24"/>
          <w:szCs w:val="24"/>
        </w:rPr>
        <w:t xml:space="preserve"> методологии и критерии за оценка на проектни предложения по 2 процедури на ПО 1 „Води“ и 1 процедура по ПО 3 „Натура 2000 и биоразнообразие“.</w:t>
      </w:r>
    </w:p>
    <w:p w:rsidR="004B359D" w:rsidRPr="004B359D" w:rsidRDefault="004B359D" w:rsidP="004B359D">
      <w:pPr>
        <w:spacing w:before="120" w:after="120" w:line="360" w:lineRule="auto"/>
        <w:ind w:firstLine="708"/>
        <w:jc w:val="both"/>
        <w:rPr>
          <w:rFonts w:ascii="Times New Roman" w:hAnsi="Times New Roman" w:cs="Times New Roman"/>
          <w:bCs/>
          <w:sz w:val="24"/>
          <w:szCs w:val="24"/>
        </w:rPr>
      </w:pPr>
      <w:r w:rsidRPr="004B359D">
        <w:rPr>
          <w:rFonts w:ascii="Times New Roman" w:hAnsi="Times New Roman" w:cs="Times New Roman"/>
          <w:bCs/>
          <w:sz w:val="24"/>
          <w:szCs w:val="24"/>
        </w:rPr>
        <w:t>По време на вто</w:t>
      </w:r>
      <w:r>
        <w:rPr>
          <w:rFonts w:ascii="Times New Roman" w:hAnsi="Times New Roman" w:cs="Times New Roman"/>
          <w:bCs/>
          <w:sz w:val="24"/>
          <w:szCs w:val="24"/>
        </w:rPr>
        <w:t>рото заседание на КН за 2016 г.</w:t>
      </w:r>
      <w:r w:rsidRPr="004B359D">
        <w:rPr>
          <w:rFonts w:ascii="Times New Roman" w:hAnsi="Times New Roman" w:cs="Times New Roman"/>
          <w:bCs/>
          <w:sz w:val="24"/>
          <w:szCs w:val="24"/>
        </w:rPr>
        <w:t xml:space="preserve"> е прието изменение на ОПОС 2014-2020 г. във връзка с: изменение на финансовия план на програмата при спазване на правилото n+3, добавяне в списъка с „големи проекти“ на </w:t>
      </w:r>
      <w:proofErr w:type="spellStart"/>
      <w:r w:rsidRPr="004B359D">
        <w:rPr>
          <w:rFonts w:ascii="Times New Roman" w:hAnsi="Times New Roman" w:cs="Times New Roman"/>
          <w:bCs/>
          <w:sz w:val="24"/>
          <w:szCs w:val="24"/>
        </w:rPr>
        <w:t>фазирания</w:t>
      </w:r>
      <w:proofErr w:type="spellEnd"/>
      <w:r w:rsidRPr="004B359D">
        <w:rPr>
          <w:rFonts w:ascii="Times New Roman" w:hAnsi="Times New Roman" w:cs="Times New Roman"/>
          <w:bCs/>
          <w:sz w:val="24"/>
          <w:szCs w:val="24"/>
        </w:rPr>
        <w:t xml:space="preserve"> „Интегриран проект за водния цикъл на гр. Враца“, както и изместване на сроковете в първо тримесечие на 2017 г. за подаване към Европейската комисия на проекта за трета фаза на интегрираната система от съоръжения за третиране на битовите отпадъци на Столична община. Одобрен е и годишния</w:t>
      </w:r>
      <w:r>
        <w:rPr>
          <w:rFonts w:ascii="Times New Roman" w:hAnsi="Times New Roman" w:cs="Times New Roman"/>
          <w:bCs/>
          <w:sz w:val="24"/>
          <w:szCs w:val="24"/>
        </w:rPr>
        <w:t>т</w:t>
      </w:r>
      <w:r w:rsidRPr="004B359D">
        <w:rPr>
          <w:rFonts w:ascii="Times New Roman" w:hAnsi="Times New Roman" w:cs="Times New Roman"/>
          <w:bCs/>
          <w:sz w:val="24"/>
          <w:szCs w:val="24"/>
        </w:rPr>
        <w:t xml:space="preserve"> доклад за изпълнение на ОПОС 2014-2020 г. за 2015 г.</w:t>
      </w:r>
    </w:p>
    <w:p w:rsidR="004B359D" w:rsidRPr="004B359D" w:rsidRDefault="004B359D" w:rsidP="004B359D">
      <w:pPr>
        <w:spacing w:before="120" w:after="120" w:line="360" w:lineRule="auto"/>
        <w:ind w:firstLine="708"/>
        <w:jc w:val="both"/>
        <w:rPr>
          <w:rFonts w:ascii="Times New Roman" w:hAnsi="Times New Roman" w:cs="Times New Roman"/>
          <w:bCs/>
          <w:sz w:val="24"/>
          <w:szCs w:val="24"/>
        </w:rPr>
      </w:pPr>
      <w:r w:rsidRPr="004B359D">
        <w:rPr>
          <w:rFonts w:ascii="Times New Roman" w:hAnsi="Times New Roman" w:cs="Times New Roman"/>
          <w:bCs/>
          <w:sz w:val="24"/>
          <w:szCs w:val="24"/>
        </w:rPr>
        <w:t>По време на заседанието са обсъдени и приети методологии и критерии за оценка на проектни предложения по процедури за предоставяне на безвъзмездна финансова помощ, както следва:</w:t>
      </w:r>
    </w:p>
    <w:p w:rsidR="004B359D" w:rsidRPr="004B359D" w:rsidRDefault="004B359D" w:rsidP="00CE368B">
      <w:pPr>
        <w:numPr>
          <w:ilvl w:val="0"/>
          <w:numId w:val="67"/>
        </w:numPr>
        <w:spacing w:before="120" w:after="120" w:line="360" w:lineRule="auto"/>
        <w:jc w:val="both"/>
        <w:rPr>
          <w:rFonts w:ascii="Times New Roman" w:hAnsi="Times New Roman" w:cs="Times New Roman"/>
          <w:bCs/>
          <w:sz w:val="24"/>
          <w:szCs w:val="24"/>
        </w:rPr>
      </w:pPr>
      <w:r w:rsidRPr="004B359D">
        <w:rPr>
          <w:rFonts w:ascii="Times New Roman" w:hAnsi="Times New Roman" w:cs="Times New Roman"/>
          <w:bCs/>
          <w:sz w:val="24"/>
          <w:szCs w:val="24"/>
        </w:rPr>
        <w:t>2 процедури по приоритетна ос (ПО) 2 „Отпадъци“- „Комбинирана процедура за проектиране и изграждане на компостиращи инсталации и на инсталации за предварително третиране на битови отпадъци“ и „Проектиране и изграждане на анаеробни инсталации за разделно събрани биоразградими отпадъци“;</w:t>
      </w:r>
    </w:p>
    <w:p w:rsidR="004B359D" w:rsidRPr="004B359D" w:rsidRDefault="004B359D" w:rsidP="00CE368B">
      <w:pPr>
        <w:numPr>
          <w:ilvl w:val="0"/>
          <w:numId w:val="67"/>
        </w:numPr>
        <w:spacing w:before="120" w:after="120" w:line="360" w:lineRule="auto"/>
        <w:jc w:val="both"/>
        <w:rPr>
          <w:rFonts w:ascii="Times New Roman" w:hAnsi="Times New Roman" w:cs="Times New Roman"/>
          <w:bCs/>
          <w:sz w:val="24"/>
          <w:szCs w:val="24"/>
        </w:rPr>
      </w:pPr>
      <w:r w:rsidRPr="004B359D">
        <w:rPr>
          <w:rFonts w:ascii="Times New Roman" w:hAnsi="Times New Roman" w:cs="Times New Roman"/>
          <w:bCs/>
          <w:sz w:val="24"/>
          <w:szCs w:val="24"/>
        </w:rPr>
        <w:t>1 процедура по ПО 5 „Подобряване качеството на атмосферния въздух (КАВ)“ - „Разработване/актуализация на общинските програми за качеството на атмосферния въздух“;</w:t>
      </w:r>
    </w:p>
    <w:p w:rsidR="004B359D" w:rsidRPr="004B359D" w:rsidRDefault="004B359D" w:rsidP="00CE368B">
      <w:pPr>
        <w:numPr>
          <w:ilvl w:val="0"/>
          <w:numId w:val="67"/>
        </w:numPr>
        <w:spacing w:before="120" w:after="120" w:line="360" w:lineRule="auto"/>
        <w:jc w:val="both"/>
        <w:rPr>
          <w:rFonts w:ascii="Times New Roman" w:hAnsi="Times New Roman" w:cs="Times New Roman"/>
          <w:bCs/>
          <w:sz w:val="24"/>
          <w:szCs w:val="24"/>
        </w:rPr>
      </w:pPr>
      <w:r w:rsidRPr="004B359D">
        <w:rPr>
          <w:rFonts w:ascii="Times New Roman" w:hAnsi="Times New Roman" w:cs="Times New Roman"/>
          <w:bCs/>
          <w:sz w:val="24"/>
          <w:szCs w:val="24"/>
        </w:rPr>
        <w:t>1 процедура по ПО 1 „Води“</w:t>
      </w:r>
      <w:r w:rsidR="00611BF1">
        <w:rPr>
          <w:rFonts w:ascii="Times New Roman" w:hAnsi="Times New Roman" w:cs="Times New Roman"/>
          <w:bCs/>
          <w:sz w:val="24"/>
          <w:szCs w:val="24"/>
        </w:rPr>
        <w:t xml:space="preserve"> - „Подобряване мониторинга н</w:t>
      </w:r>
      <w:r w:rsidRPr="004B359D">
        <w:rPr>
          <w:rFonts w:ascii="Times New Roman" w:hAnsi="Times New Roman" w:cs="Times New Roman"/>
          <w:bCs/>
          <w:sz w:val="24"/>
          <w:szCs w:val="24"/>
        </w:rPr>
        <w:t>а качество на питейните води“;</w:t>
      </w:r>
    </w:p>
    <w:p w:rsidR="00611BF1" w:rsidRPr="00F73844" w:rsidRDefault="004B359D" w:rsidP="00F73844">
      <w:pPr>
        <w:spacing w:before="120" w:after="120" w:line="360" w:lineRule="auto"/>
        <w:ind w:firstLine="708"/>
        <w:jc w:val="both"/>
        <w:rPr>
          <w:rFonts w:ascii="Times New Roman" w:hAnsi="Times New Roman" w:cs="Times New Roman"/>
          <w:bCs/>
          <w:sz w:val="24"/>
          <w:szCs w:val="24"/>
        </w:rPr>
      </w:pPr>
      <w:r w:rsidRPr="004B359D">
        <w:rPr>
          <w:rFonts w:ascii="Times New Roman" w:hAnsi="Times New Roman" w:cs="Times New Roman"/>
          <w:bCs/>
          <w:sz w:val="24"/>
          <w:szCs w:val="24"/>
        </w:rPr>
        <w:t xml:space="preserve">В рамките на проведената писмена процедура за неприсъствено вземане на решения от КН на ОПОС 2014-2020 г. </w:t>
      </w:r>
      <w:r w:rsidR="00611BF1">
        <w:rPr>
          <w:rFonts w:ascii="Times New Roman" w:hAnsi="Times New Roman" w:cs="Times New Roman"/>
          <w:bCs/>
          <w:sz w:val="24"/>
          <w:szCs w:val="24"/>
        </w:rPr>
        <w:t>на 15.06.2016 г. е одобрен Планът</w:t>
      </w:r>
      <w:r w:rsidRPr="004B359D">
        <w:rPr>
          <w:rFonts w:ascii="Times New Roman" w:hAnsi="Times New Roman" w:cs="Times New Roman"/>
          <w:bCs/>
          <w:sz w:val="24"/>
          <w:szCs w:val="24"/>
        </w:rPr>
        <w:t xml:space="preserve"> за оценка на ОПОС 2014-2020 г.</w:t>
      </w:r>
    </w:p>
    <w:p w:rsidR="004B359D" w:rsidRPr="004B359D" w:rsidRDefault="004B359D" w:rsidP="004B359D">
      <w:pPr>
        <w:spacing w:before="120" w:after="120" w:line="360" w:lineRule="auto"/>
        <w:ind w:firstLine="708"/>
        <w:jc w:val="both"/>
        <w:rPr>
          <w:rFonts w:ascii="Times New Roman" w:hAnsi="Times New Roman" w:cs="Times New Roman"/>
          <w:b/>
          <w:bCs/>
          <w:sz w:val="24"/>
          <w:szCs w:val="24"/>
        </w:rPr>
      </w:pPr>
      <w:r w:rsidRPr="004B359D">
        <w:rPr>
          <w:rFonts w:ascii="Times New Roman" w:hAnsi="Times New Roman" w:cs="Times New Roman"/>
          <w:b/>
          <w:bCs/>
          <w:sz w:val="24"/>
          <w:szCs w:val="24"/>
        </w:rPr>
        <w:lastRenderedPageBreak/>
        <w:t>Изпълнение на мерките за информация и публичност по ОПОС 2014- 2020 г. за периода януари - юни 2016 г.</w:t>
      </w:r>
    </w:p>
    <w:p w:rsidR="004B359D" w:rsidRPr="004B359D" w:rsidRDefault="004B359D" w:rsidP="00F73844">
      <w:pPr>
        <w:spacing w:before="120" w:after="0" w:line="360" w:lineRule="auto"/>
        <w:ind w:firstLine="708"/>
        <w:jc w:val="both"/>
        <w:rPr>
          <w:rFonts w:ascii="Times New Roman" w:hAnsi="Times New Roman" w:cs="Times New Roman"/>
          <w:bCs/>
          <w:sz w:val="24"/>
          <w:szCs w:val="24"/>
        </w:rPr>
      </w:pPr>
      <w:r w:rsidRPr="004B359D">
        <w:rPr>
          <w:rFonts w:ascii="Times New Roman" w:hAnsi="Times New Roman" w:cs="Times New Roman"/>
          <w:bCs/>
          <w:sz w:val="24"/>
          <w:szCs w:val="24"/>
        </w:rPr>
        <w:t xml:space="preserve">През 2016 г. УО на ОПОС провежда национална образователно-информационна кампания „Яко </w:t>
      </w:r>
      <w:r w:rsidR="00611BF1">
        <w:rPr>
          <w:rFonts w:ascii="Times New Roman" w:hAnsi="Times New Roman" w:cs="Times New Roman"/>
          <w:bCs/>
          <w:sz w:val="24"/>
          <w:szCs w:val="24"/>
        </w:rPr>
        <w:t xml:space="preserve">е </w:t>
      </w:r>
      <w:r w:rsidRPr="004B359D">
        <w:rPr>
          <w:rFonts w:ascii="Times New Roman" w:hAnsi="Times New Roman" w:cs="Times New Roman"/>
          <w:bCs/>
          <w:sz w:val="24"/>
          <w:szCs w:val="24"/>
        </w:rPr>
        <w:t xml:space="preserve">да си </w:t>
      </w:r>
      <w:proofErr w:type="spellStart"/>
      <w:r w:rsidRPr="004B359D">
        <w:rPr>
          <w:rFonts w:ascii="Times New Roman" w:hAnsi="Times New Roman" w:cs="Times New Roman"/>
          <w:bCs/>
          <w:sz w:val="24"/>
          <w:szCs w:val="24"/>
        </w:rPr>
        <w:t>еко</w:t>
      </w:r>
      <w:proofErr w:type="spellEnd"/>
      <w:r w:rsidRPr="004B359D">
        <w:rPr>
          <w:rFonts w:ascii="Times New Roman" w:hAnsi="Times New Roman" w:cs="Times New Roman"/>
          <w:bCs/>
          <w:sz w:val="24"/>
          <w:szCs w:val="24"/>
        </w:rPr>
        <w:t xml:space="preserve">“ насочена към широката общественост, която предвид етапа на изпълнение на програмата цели основно популяризирането на програмата като финансов инструмент за подобряване качеството на живот в страната. Акцент в предвидените мерки са формиране на екологично съзнание в българските граждани, като приоритетно дейностите са насочени към малките граждани на страната, като гаранция за устойчивост на предприеманите по ОПОС мерки. През 2016 г. образователно-информационната кампания е съсредоточена върху две от приоритетните оси на ОПОС 2014-2020 – „Отпадъци“ и „Подобряване качеството на атмосферния въздух. </w:t>
      </w:r>
    </w:p>
    <w:p w:rsidR="004B359D" w:rsidRPr="004B359D" w:rsidRDefault="004B359D" w:rsidP="00F73844">
      <w:pPr>
        <w:spacing w:after="0" w:line="360" w:lineRule="auto"/>
        <w:ind w:firstLine="708"/>
        <w:jc w:val="both"/>
        <w:rPr>
          <w:rFonts w:ascii="Times New Roman" w:hAnsi="Times New Roman" w:cs="Times New Roman"/>
          <w:bCs/>
          <w:sz w:val="24"/>
          <w:szCs w:val="24"/>
        </w:rPr>
      </w:pPr>
      <w:r w:rsidRPr="004B359D">
        <w:rPr>
          <w:rFonts w:ascii="Times New Roman" w:hAnsi="Times New Roman" w:cs="Times New Roman"/>
          <w:bCs/>
          <w:sz w:val="24"/>
          <w:szCs w:val="24"/>
        </w:rPr>
        <w:t xml:space="preserve">До момента като част от образователно-информационна кампания е проведена национална детска „Зелена олимпиада”. Инициативата има за цел да стимулира интереса към „зелената“ тематика и да подпомогне формирането на екологична култура от ранна детска възраст, както и да изгради отговорно отношение към природата. В състезанието участваха близо 7000 ученици от 1 до 12 клас на територията на цялата страна. Класирането на участниците беше отделно за шестте региона за планиране, като събитието по награждаване на спечелилите участници включваше и представление на специално създаден за кампанията спектакъл „Яко е да си </w:t>
      </w:r>
      <w:proofErr w:type="spellStart"/>
      <w:r w:rsidRPr="004B359D">
        <w:rPr>
          <w:rFonts w:ascii="Times New Roman" w:hAnsi="Times New Roman" w:cs="Times New Roman"/>
          <w:bCs/>
          <w:sz w:val="24"/>
          <w:szCs w:val="24"/>
        </w:rPr>
        <w:t>еко</w:t>
      </w:r>
      <w:proofErr w:type="spellEnd"/>
      <w:r w:rsidRPr="004B359D">
        <w:rPr>
          <w:rFonts w:ascii="Times New Roman" w:hAnsi="Times New Roman" w:cs="Times New Roman"/>
          <w:bCs/>
          <w:sz w:val="24"/>
          <w:szCs w:val="24"/>
        </w:rPr>
        <w:t xml:space="preserve">“ с участието на актьорите Димитър </w:t>
      </w:r>
      <w:proofErr w:type="spellStart"/>
      <w:r w:rsidRPr="004B359D">
        <w:rPr>
          <w:rFonts w:ascii="Times New Roman" w:hAnsi="Times New Roman" w:cs="Times New Roman"/>
          <w:bCs/>
          <w:sz w:val="24"/>
          <w:szCs w:val="24"/>
        </w:rPr>
        <w:t>Рачков</w:t>
      </w:r>
      <w:proofErr w:type="spellEnd"/>
      <w:r w:rsidRPr="004B359D">
        <w:rPr>
          <w:rFonts w:ascii="Times New Roman" w:hAnsi="Times New Roman" w:cs="Times New Roman"/>
          <w:bCs/>
          <w:sz w:val="24"/>
          <w:szCs w:val="24"/>
        </w:rPr>
        <w:t xml:space="preserve"> и Васил </w:t>
      </w:r>
      <w:proofErr w:type="spellStart"/>
      <w:r w:rsidRPr="004B359D">
        <w:rPr>
          <w:rFonts w:ascii="Times New Roman" w:hAnsi="Times New Roman" w:cs="Times New Roman"/>
          <w:bCs/>
          <w:sz w:val="24"/>
          <w:szCs w:val="24"/>
        </w:rPr>
        <w:t>Василев-Зуека</w:t>
      </w:r>
      <w:proofErr w:type="spellEnd"/>
      <w:r w:rsidRPr="004B359D">
        <w:rPr>
          <w:rFonts w:ascii="Times New Roman" w:hAnsi="Times New Roman" w:cs="Times New Roman"/>
          <w:bCs/>
          <w:sz w:val="24"/>
          <w:szCs w:val="24"/>
        </w:rPr>
        <w:t xml:space="preserve">. </w:t>
      </w:r>
    </w:p>
    <w:p w:rsidR="004B359D" w:rsidRPr="004B359D" w:rsidRDefault="004B359D" w:rsidP="00F73844">
      <w:pPr>
        <w:spacing w:after="0" w:line="360" w:lineRule="auto"/>
        <w:ind w:firstLine="708"/>
        <w:jc w:val="both"/>
        <w:rPr>
          <w:rFonts w:ascii="Times New Roman" w:hAnsi="Times New Roman" w:cs="Times New Roman"/>
          <w:bCs/>
          <w:sz w:val="24"/>
          <w:szCs w:val="24"/>
        </w:rPr>
      </w:pPr>
      <w:r w:rsidRPr="004B359D">
        <w:rPr>
          <w:rFonts w:ascii="Times New Roman" w:hAnsi="Times New Roman" w:cs="Times New Roman"/>
          <w:bCs/>
          <w:sz w:val="24"/>
          <w:szCs w:val="24"/>
        </w:rPr>
        <w:t xml:space="preserve">В изпълнение на Годишния план за действие за 2016 г. за отчитания период, УО организира още срещи с кандидат-бенефициенти и бенефициенти по програмата, публични събития за представяне на отворените за кандидатстване процедури, </w:t>
      </w:r>
      <w:proofErr w:type="spellStart"/>
      <w:r w:rsidRPr="004B359D">
        <w:rPr>
          <w:rFonts w:ascii="Times New Roman" w:hAnsi="Times New Roman" w:cs="Times New Roman"/>
          <w:bCs/>
          <w:sz w:val="24"/>
          <w:szCs w:val="24"/>
        </w:rPr>
        <w:t>прессъобщения</w:t>
      </w:r>
      <w:proofErr w:type="spellEnd"/>
      <w:r w:rsidRPr="004B359D">
        <w:rPr>
          <w:rFonts w:ascii="Times New Roman" w:hAnsi="Times New Roman" w:cs="Times New Roman"/>
          <w:bCs/>
          <w:sz w:val="24"/>
          <w:szCs w:val="24"/>
        </w:rPr>
        <w:t xml:space="preserve"> и публикации в сайта на програмата в интернет, както и на Единния информационен портал. </w:t>
      </w:r>
    </w:p>
    <w:p w:rsidR="004B359D" w:rsidRDefault="004B359D" w:rsidP="00F73844">
      <w:pPr>
        <w:spacing w:after="0" w:line="360" w:lineRule="auto"/>
        <w:ind w:firstLine="708"/>
        <w:jc w:val="both"/>
        <w:rPr>
          <w:rFonts w:ascii="Times New Roman" w:hAnsi="Times New Roman" w:cs="Times New Roman"/>
          <w:bCs/>
          <w:sz w:val="24"/>
          <w:szCs w:val="24"/>
        </w:rPr>
      </w:pPr>
      <w:r w:rsidRPr="004B359D">
        <w:rPr>
          <w:rFonts w:ascii="Times New Roman" w:hAnsi="Times New Roman" w:cs="Times New Roman"/>
          <w:bCs/>
          <w:sz w:val="24"/>
          <w:szCs w:val="24"/>
        </w:rPr>
        <w:t>В резултат на организираните информационни дни в шестте региона за планиране, министърът на околната среда и водите представи пред кметове от цялата страна възможностите поред общините да кандидатстват за екологични проекти по ОПОС 2014-2020 г.</w:t>
      </w:r>
    </w:p>
    <w:p w:rsidR="00611BF1" w:rsidRPr="004B359D" w:rsidRDefault="00611BF1" w:rsidP="00F73844">
      <w:pPr>
        <w:spacing w:after="0" w:line="360" w:lineRule="auto"/>
        <w:ind w:firstLine="709"/>
        <w:jc w:val="both"/>
        <w:rPr>
          <w:rFonts w:ascii="Times New Roman" w:eastAsia="Times New Roman" w:hAnsi="Times New Roman" w:cs="Times New Roman"/>
          <w:sz w:val="24"/>
          <w:szCs w:val="24"/>
          <w:lang w:eastAsia="bg-BG"/>
        </w:rPr>
      </w:pPr>
      <w:r w:rsidRPr="004B359D">
        <w:rPr>
          <w:rFonts w:ascii="Times New Roman" w:eastAsia="Times New Roman" w:hAnsi="Times New Roman" w:cs="Times New Roman"/>
          <w:sz w:val="24"/>
          <w:szCs w:val="24"/>
          <w:lang w:eastAsia="bg-BG"/>
        </w:rPr>
        <w:t xml:space="preserve">До края на 2016 г. като част от образователно-информационната кампания предстои популяризиране чрез публично представяне в шестте региона за планиране и на специално разработени за кампанията два видео </w:t>
      </w:r>
      <w:proofErr w:type="spellStart"/>
      <w:r w:rsidRPr="004B359D">
        <w:rPr>
          <w:rFonts w:ascii="Times New Roman" w:eastAsia="Times New Roman" w:hAnsi="Times New Roman" w:cs="Times New Roman"/>
          <w:sz w:val="24"/>
          <w:szCs w:val="24"/>
          <w:lang w:eastAsia="bg-BG"/>
        </w:rPr>
        <w:t>еко-урока</w:t>
      </w:r>
      <w:proofErr w:type="spellEnd"/>
      <w:r w:rsidRPr="004B359D">
        <w:rPr>
          <w:rFonts w:ascii="Times New Roman" w:eastAsia="Times New Roman" w:hAnsi="Times New Roman" w:cs="Times New Roman"/>
          <w:sz w:val="24"/>
          <w:szCs w:val="24"/>
          <w:lang w:eastAsia="bg-BG"/>
        </w:rPr>
        <w:t xml:space="preserve"> на теми „въздух” и </w:t>
      </w:r>
      <w:r w:rsidRPr="004B359D">
        <w:rPr>
          <w:rFonts w:ascii="Times New Roman" w:eastAsia="Times New Roman" w:hAnsi="Times New Roman" w:cs="Times New Roman"/>
          <w:sz w:val="24"/>
          <w:szCs w:val="24"/>
          <w:lang w:eastAsia="bg-BG"/>
        </w:rPr>
        <w:lastRenderedPageBreak/>
        <w:t>„отпадъци”, които учителите ще могат да ползват в часа на класа, за да запознават децата с проблематиката по опазване на околната среда.</w:t>
      </w:r>
    </w:p>
    <w:p w:rsidR="004B359D" w:rsidRPr="00611BF1" w:rsidRDefault="00611BF1" w:rsidP="00611BF1">
      <w:pPr>
        <w:spacing w:line="360" w:lineRule="auto"/>
        <w:ind w:firstLine="709"/>
        <w:jc w:val="both"/>
        <w:rPr>
          <w:rFonts w:ascii="Times New Roman" w:eastAsia="Times New Roman" w:hAnsi="Times New Roman" w:cs="Times New Roman"/>
          <w:sz w:val="24"/>
          <w:szCs w:val="24"/>
          <w:lang w:eastAsia="bg-BG"/>
        </w:rPr>
      </w:pPr>
      <w:r w:rsidRPr="004B359D">
        <w:rPr>
          <w:rFonts w:ascii="Times New Roman" w:eastAsia="Times New Roman" w:hAnsi="Times New Roman" w:cs="Times New Roman"/>
          <w:sz w:val="24"/>
          <w:szCs w:val="24"/>
          <w:lang w:eastAsia="bg-BG"/>
        </w:rPr>
        <w:t>Ще продължи и изпълнението на дейностите по информация и публичност целящи осигуряване на прозрачност на процеса на управление и изпълнение на програмата, информиране на потенциалните бенефициенти за възможностите за финансиране и насърчаване на активното участие на всички заинтересовани страни в процеса.</w:t>
      </w:r>
    </w:p>
    <w:p w:rsidR="00F74B99" w:rsidRDefault="009D6CB0" w:rsidP="009D6CB0">
      <w:pPr>
        <w:spacing w:after="120" w:line="360" w:lineRule="auto"/>
        <w:ind w:left="1134" w:hanging="425"/>
        <w:jc w:val="both"/>
        <w:rPr>
          <w:rFonts w:ascii="Times New Roman" w:hAnsi="Times New Roman" w:cs="Times New Roman"/>
          <w:b/>
          <w:bCs/>
          <w:sz w:val="24"/>
          <w:szCs w:val="24"/>
        </w:rPr>
      </w:pPr>
      <w:r>
        <w:rPr>
          <w:rFonts w:ascii="Times New Roman" w:hAnsi="Times New Roman" w:cs="Times New Roman"/>
          <w:b/>
          <w:bCs/>
          <w:sz w:val="24"/>
          <w:szCs w:val="24"/>
        </w:rPr>
        <w:t xml:space="preserve">2.5. </w:t>
      </w:r>
      <w:r w:rsidR="00F74B99" w:rsidRPr="00DC3744">
        <w:rPr>
          <w:rFonts w:ascii="Times New Roman" w:hAnsi="Times New Roman" w:cs="Times New Roman"/>
          <w:b/>
          <w:bCs/>
          <w:sz w:val="24"/>
          <w:szCs w:val="24"/>
        </w:rPr>
        <w:t>Напредък по приоритетни оси</w:t>
      </w:r>
    </w:p>
    <w:p w:rsidR="004E2716" w:rsidRPr="004E2716" w:rsidRDefault="004E2716" w:rsidP="004E2716">
      <w:pPr>
        <w:spacing w:after="120" w:line="360" w:lineRule="auto"/>
        <w:jc w:val="both"/>
        <w:rPr>
          <w:rFonts w:ascii="Times New Roman" w:hAnsi="Times New Roman" w:cs="Times New Roman"/>
          <w:b/>
          <w:bCs/>
          <w:sz w:val="24"/>
          <w:szCs w:val="24"/>
        </w:rPr>
      </w:pPr>
      <w:r w:rsidRPr="004E2716">
        <w:rPr>
          <w:rFonts w:ascii="Times New Roman" w:hAnsi="Times New Roman" w:cs="Times New Roman"/>
          <w:bCs/>
          <w:sz w:val="24"/>
          <w:szCs w:val="24"/>
          <w:u w:val="single"/>
        </w:rPr>
        <w:t>По приоритетна ос 1</w:t>
      </w:r>
      <w:r w:rsidR="001D61C4">
        <w:rPr>
          <w:rFonts w:ascii="Times New Roman" w:hAnsi="Times New Roman" w:cs="Times New Roman"/>
          <w:bCs/>
          <w:sz w:val="24"/>
          <w:szCs w:val="24"/>
          <w:u w:val="single"/>
        </w:rPr>
        <w:t xml:space="preserve"> </w:t>
      </w:r>
      <w:r w:rsidRPr="004E2716">
        <w:rPr>
          <w:rFonts w:ascii="Times New Roman" w:hAnsi="Times New Roman" w:cs="Times New Roman"/>
          <w:bCs/>
          <w:sz w:val="24"/>
          <w:szCs w:val="24"/>
          <w:u w:val="single"/>
        </w:rPr>
        <w:t xml:space="preserve">“Води“ </w:t>
      </w:r>
      <w:r w:rsidRPr="004E2716">
        <w:rPr>
          <w:rFonts w:ascii="Times New Roman" w:hAnsi="Times New Roman" w:cs="Times New Roman"/>
          <w:bCs/>
          <w:sz w:val="24"/>
          <w:szCs w:val="24"/>
        </w:rPr>
        <w:t xml:space="preserve">са обявени 10 процедури, от които приключили 7  и са сключени договори за БФП на обща стойност </w:t>
      </w:r>
      <w:r w:rsidRPr="00B17C75">
        <w:rPr>
          <w:rFonts w:ascii="Times New Roman" w:hAnsi="Times New Roman" w:cs="Times New Roman"/>
          <w:b/>
          <w:bCs/>
          <w:sz w:val="24"/>
          <w:szCs w:val="24"/>
        </w:rPr>
        <w:t>9</w:t>
      </w:r>
      <w:r w:rsidRPr="004E2716">
        <w:rPr>
          <w:rFonts w:ascii="Times New Roman" w:hAnsi="Times New Roman" w:cs="Times New Roman"/>
          <w:b/>
          <w:bCs/>
          <w:sz w:val="24"/>
          <w:szCs w:val="24"/>
        </w:rPr>
        <w:t xml:space="preserve">0 млн. лева. </w:t>
      </w:r>
    </w:p>
    <w:p w:rsidR="004E2716" w:rsidRPr="004E2716" w:rsidRDefault="004E2716" w:rsidP="004B359D">
      <w:pPr>
        <w:spacing w:after="120" w:line="360" w:lineRule="auto"/>
        <w:jc w:val="both"/>
        <w:rPr>
          <w:rFonts w:ascii="Times New Roman" w:hAnsi="Times New Roman" w:cs="Times New Roman"/>
          <w:bCs/>
          <w:sz w:val="24"/>
          <w:szCs w:val="24"/>
          <w:u w:val="single"/>
        </w:rPr>
      </w:pPr>
      <w:r w:rsidRPr="004E2716">
        <w:rPr>
          <w:rFonts w:ascii="Times New Roman" w:hAnsi="Times New Roman" w:cs="Times New Roman"/>
          <w:bCs/>
          <w:sz w:val="24"/>
          <w:szCs w:val="24"/>
          <w:u w:val="single"/>
        </w:rPr>
        <w:t>По приоритетна ос 2</w:t>
      </w:r>
      <w:r w:rsidR="001D61C4">
        <w:rPr>
          <w:rFonts w:ascii="Times New Roman" w:hAnsi="Times New Roman" w:cs="Times New Roman"/>
          <w:bCs/>
          <w:sz w:val="24"/>
          <w:szCs w:val="24"/>
          <w:u w:val="single"/>
        </w:rPr>
        <w:t xml:space="preserve"> </w:t>
      </w:r>
      <w:r w:rsidRPr="004E2716">
        <w:rPr>
          <w:rFonts w:ascii="Times New Roman" w:hAnsi="Times New Roman" w:cs="Times New Roman"/>
          <w:bCs/>
          <w:sz w:val="24"/>
          <w:szCs w:val="24"/>
          <w:u w:val="single"/>
        </w:rPr>
        <w:t>“Отпадъци“</w:t>
      </w:r>
    </w:p>
    <w:p w:rsidR="004E2716" w:rsidRPr="004E2716" w:rsidRDefault="004E2716" w:rsidP="004B359D">
      <w:pPr>
        <w:spacing w:after="120" w:line="360" w:lineRule="auto"/>
        <w:jc w:val="both"/>
        <w:rPr>
          <w:rFonts w:ascii="Times New Roman" w:hAnsi="Times New Roman" w:cs="Times New Roman"/>
          <w:bCs/>
          <w:sz w:val="24"/>
          <w:szCs w:val="24"/>
        </w:rPr>
      </w:pPr>
      <w:r w:rsidRPr="004E2716">
        <w:rPr>
          <w:rFonts w:ascii="Times New Roman" w:hAnsi="Times New Roman" w:cs="Times New Roman"/>
          <w:bCs/>
          <w:sz w:val="24"/>
          <w:szCs w:val="24"/>
        </w:rPr>
        <w:t xml:space="preserve">Обявена е процедура на подбор на проекти „Проектиране и изграждане на компостиращи инсталации за разделно събрани зелени и/или биоразградими отпадъци, включително осигуряване на необходимото оборудване и на съоръжения и техника за разделно събиране на зелени и биоразградими отпадъци“ с краен срок до 01.08.2016 г. на обща стойност </w:t>
      </w:r>
      <w:r w:rsidRPr="004E2716">
        <w:rPr>
          <w:rFonts w:ascii="Times New Roman" w:hAnsi="Times New Roman" w:cs="Times New Roman"/>
          <w:b/>
          <w:bCs/>
          <w:sz w:val="24"/>
          <w:szCs w:val="24"/>
        </w:rPr>
        <w:t xml:space="preserve">98 млн. лева, </w:t>
      </w:r>
      <w:r w:rsidRPr="004E2716">
        <w:rPr>
          <w:rFonts w:ascii="Times New Roman" w:hAnsi="Times New Roman" w:cs="Times New Roman"/>
          <w:bCs/>
          <w:sz w:val="24"/>
          <w:szCs w:val="24"/>
        </w:rPr>
        <w:t>допустими бенефициенти са общини. Все още няма подадени проектни предложения.</w:t>
      </w:r>
    </w:p>
    <w:p w:rsidR="004E2716" w:rsidRPr="004E2716" w:rsidRDefault="004E2716" w:rsidP="004B359D">
      <w:pPr>
        <w:spacing w:after="120" w:line="360" w:lineRule="auto"/>
        <w:jc w:val="both"/>
        <w:rPr>
          <w:rFonts w:ascii="Times New Roman" w:hAnsi="Times New Roman" w:cs="Times New Roman"/>
          <w:bCs/>
          <w:sz w:val="24"/>
          <w:szCs w:val="24"/>
        </w:rPr>
      </w:pPr>
      <w:r w:rsidRPr="004E2716">
        <w:rPr>
          <w:rFonts w:ascii="Times New Roman" w:hAnsi="Times New Roman" w:cs="Times New Roman"/>
          <w:bCs/>
          <w:sz w:val="24"/>
          <w:szCs w:val="24"/>
          <w:u w:val="single"/>
        </w:rPr>
        <w:t xml:space="preserve">По приоритетна ос 3 „Натура 2000 и биоразнообразие“ </w:t>
      </w:r>
      <w:r w:rsidRPr="004E2716">
        <w:rPr>
          <w:rFonts w:ascii="Times New Roman" w:hAnsi="Times New Roman" w:cs="Times New Roman"/>
          <w:bCs/>
          <w:sz w:val="24"/>
          <w:szCs w:val="24"/>
        </w:rPr>
        <w:t xml:space="preserve">: </w:t>
      </w:r>
    </w:p>
    <w:p w:rsidR="004E2716" w:rsidRPr="004E2716" w:rsidRDefault="004E2716" w:rsidP="004B359D">
      <w:pPr>
        <w:spacing w:after="120" w:line="360" w:lineRule="auto"/>
        <w:jc w:val="both"/>
        <w:rPr>
          <w:rFonts w:ascii="Times New Roman" w:hAnsi="Times New Roman" w:cs="Times New Roman"/>
          <w:b/>
          <w:bCs/>
          <w:sz w:val="24"/>
          <w:szCs w:val="24"/>
        </w:rPr>
      </w:pPr>
      <w:r w:rsidRPr="004E2716">
        <w:rPr>
          <w:rFonts w:ascii="Times New Roman" w:hAnsi="Times New Roman" w:cs="Times New Roman"/>
          <w:bCs/>
          <w:sz w:val="24"/>
          <w:szCs w:val="24"/>
        </w:rPr>
        <w:t xml:space="preserve">Обявени са 4 процедури за </w:t>
      </w:r>
      <w:r w:rsidRPr="004E2716">
        <w:rPr>
          <w:rFonts w:ascii="Times New Roman" w:hAnsi="Times New Roman" w:cs="Times New Roman"/>
          <w:b/>
          <w:bCs/>
          <w:sz w:val="24"/>
          <w:szCs w:val="24"/>
        </w:rPr>
        <w:t>35 млн.лева</w:t>
      </w:r>
      <w:r w:rsidRPr="004E2716">
        <w:rPr>
          <w:rFonts w:ascii="Times New Roman" w:hAnsi="Times New Roman" w:cs="Times New Roman"/>
          <w:bCs/>
          <w:sz w:val="24"/>
          <w:szCs w:val="24"/>
        </w:rPr>
        <w:t xml:space="preserve">, от които 3 приключили. По процедура за директно предоставяне „Развитие на управленски подход за мрежата НАТУРА 2000 и за управление на НПРД“ е издадена заповед за предоставяне на БФП на 16.02.2016 г. на стойност </w:t>
      </w:r>
      <w:r w:rsidRPr="004E2716">
        <w:rPr>
          <w:rFonts w:ascii="Times New Roman" w:hAnsi="Times New Roman" w:cs="Times New Roman"/>
          <w:b/>
          <w:bCs/>
          <w:sz w:val="24"/>
          <w:szCs w:val="24"/>
        </w:rPr>
        <w:t>980 000 лева.</w:t>
      </w:r>
    </w:p>
    <w:p w:rsidR="004E2716" w:rsidRPr="004E2716" w:rsidRDefault="004E2716" w:rsidP="004B359D">
      <w:pPr>
        <w:spacing w:after="120" w:line="360" w:lineRule="auto"/>
        <w:jc w:val="both"/>
        <w:rPr>
          <w:rFonts w:ascii="Times New Roman" w:hAnsi="Times New Roman" w:cs="Times New Roman"/>
          <w:bCs/>
          <w:sz w:val="24"/>
          <w:szCs w:val="24"/>
          <w:u w:val="single"/>
        </w:rPr>
      </w:pPr>
      <w:r w:rsidRPr="004E2716">
        <w:rPr>
          <w:rFonts w:ascii="Times New Roman" w:hAnsi="Times New Roman" w:cs="Times New Roman"/>
          <w:bCs/>
          <w:sz w:val="24"/>
          <w:szCs w:val="24"/>
          <w:u w:val="single"/>
        </w:rPr>
        <w:t>По приоритетна ос 4 „Превенция и управление на риска от наводнения и свлачища“:</w:t>
      </w:r>
    </w:p>
    <w:p w:rsidR="004E2716" w:rsidRPr="004E2716" w:rsidRDefault="004E2716" w:rsidP="004B359D">
      <w:pPr>
        <w:spacing w:after="120" w:line="360" w:lineRule="auto"/>
        <w:jc w:val="both"/>
        <w:rPr>
          <w:rFonts w:ascii="Times New Roman" w:hAnsi="Times New Roman" w:cs="Times New Roman"/>
          <w:bCs/>
          <w:sz w:val="24"/>
          <w:szCs w:val="24"/>
        </w:rPr>
      </w:pPr>
      <w:r w:rsidRPr="004E2716">
        <w:rPr>
          <w:rFonts w:ascii="Times New Roman" w:hAnsi="Times New Roman" w:cs="Times New Roman"/>
          <w:bCs/>
          <w:sz w:val="24"/>
          <w:szCs w:val="24"/>
        </w:rPr>
        <w:t>Обявени са 2 процедури за 46 млн.лева и двете са приключили.</w:t>
      </w:r>
    </w:p>
    <w:p w:rsidR="004E2716" w:rsidRPr="004B359D" w:rsidRDefault="004E2716" w:rsidP="004B359D">
      <w:pPr>
        <w:spacing w:after="120" w:line="360" w:lineRule="auto"/>
        <w:jc w:val="both"/>
        <w:rPr>
          <w:rFonts w:ascii="Times New Roman" w:hAnsi="Times New Roman" w:cs="Times New Roman"/>
          <w:bCs/>
          <w:sz w:val="24"/>
          <w:szCs w:val="24"/>
          <w:u w:val="single"/>
        </w:rPr>
      </w:pPr>
      <w:r w:rsidRPr="004B359D">
        <w:rPr>
          <w:rFonts w:ascii="Times New Roman" w:hAnsi="Times New Roman" w:cs="Times New Roman"/>
          <w:bCs/>
          <w:sz w:val="24"/>
          <w:szCs w:val="24"/>
          <w:u w:val="single"/>
        </w:rPr>
        <w:t>По приоритетна ос 5 „Подобряване качеството на атмосферния въздух“:</w:t>
      </w:r>
    </w:p>
    <w:p w:rsidR="004E2716" w:rsidRPr="004E2716" w:rsidRDefault="004E2716" w:rsidP="004B359D">
      <w:pPr>
        <w:spacing w:after="120" w:line="360" w:lineRule="auto"/>
        <w:jc w:val="both"/>
        <w:rPr>
          <w:rFonts w:ascii="Times New Roman" w:hAnsi="Times New Roman" w:cs="Times New Roman"/>
          <w:bCs/>
          <w:sz w:val="24"/>
          <w:szCs w:val="24"/>
        </w:rPr>
      </w:pPr>
      <w:r w:rsidRPr="004E2716">
        <w:rPr>
          <w:rFonts w:ascii="Times New Roman" w:hAnsi="Times New Roman" w:cs="Times New Roman"/>
          <w:bCs/>
          <w:sz w:val="24"/>
          <w:szCs w:val="24"/>
        </w:rPr>
        <w:t>Обявена е 1 процедури за 700 000 лева, която е приключила.</w:t>
      </w:r>
    </w:p>
    <w:p w:rsidR="004E2716" w:rsidRPr="004B359D" w:rsidRDefault="004E2716" w:rsidP="004B359D">
      <w:pPr>
        <w:spacing w:after="120" w:line="360" w:lineRule="auto"/>
        <w:jc w:val="both"/>
        <w:rPr>
          <w:rFonts w:ascii="Times New Roman" w:hAnsi="Times New Roman" w:cs="Times New Roman"/>
          <w:bCs/>
          <w:sz w:val="24"/>
          <w:szCs w:val="24"/>
          <w:u w:val="single"/>
        </w:rPr>
      </w:pPr>
      <w:r w:rsidRPr="004B359D">
        <w:rPr>
          <w:rFonts w:ascii="Times New Roman" w:hAnsi="Times New Roman" w:cs="Times New Roman"/>
          <w:bCs/>
          <w:sz w:val="24"/>
          <w:szCs w:val="24"/>
          <w:u w:val="single"/>
        </w:rPr>
        <w:t xml:space="preserve">По приоритетна ос 6 „Техническа помощ“: </w:t>
      </w:r>
    </w:p>
    <w:p w:rsidR="004E2716" w:rsidRPr="004E2716" w:rsidRDefault="004E2716" w:rsidP="004B359D">
      <w:pPr>
        <w:spacing w:after="120" w:line="360" w:lineRule="auto"/>
        <w:jc w:val="both"/>
        <w:rPr>
          <w:rFonts w:ascii="Times New Roman" w:hAnsi="Times New Roman" w:cs="Times New Roman"/>
          <w:b/>
          <w:bCs/>
          <w:sz w:val="24"/>
          <w:szCs w:val="24"/>
        </w:rPr>
      </w:pPr>
      <w:r w:rsidRPr="004E2716">
        <w:rPr>
          <w:rFonts w:ascii="Times New Roman" w:hAnsi="Times New Roman" w:cs="Times New Roman"/>
          <w:bCs/>
          <w:sz w:val="24"/>
          <w:szCs w:val="24"/>
        </w:rPr>
        <w:t xml:space="preserve">По обявената процедура са издадени три заповеди за предоставяне на БФП по 3 бюджетни линии на обща стойност </w:t>
      </w:r>
      <w:r w:rsidRPr="004E2716">
        <w:rPr>
          <w:rFonts w:ascii="Times New Roman" w:hAnsi="Times New Roman" w:cs="Times New Roman"/>
          <w:b/>
          <w:bCs/>
          <w:sz w:val="24"/>
          <w:szCs w:val="24"/>
        </w:rPr>
        <w:t>12 млн. лева.</w:t>
      </w:r>
    </w:p>
    <w:p w:rsidR="00611BF1" w:rsidRPr="00F73844" w:rsidRDefault="00611BF1" w:rsidP="00F73844">
      <w:pPr>
        <w:spacing w:after="120" w:line="360" w:lineRule="auto"/>
        <w:jc w:val="both"/>
        <w:rPr>
          <w:rFonts w:ascii="Times New Roman" w:hAnsi="Times New Roman" w:cs="Times New Roman"/>
          <w:bCs/>
          <w:sz w:val="24"/>
          <w:szCs w:val="24"/>
        </w:rPr>
      </w:pPr>
    </w:p>
    <w:p w:rsidR="00D05627" w:rsidRDefault="00D033D6" w:rsidP="00CE368B">
      <w:pPr>
        <w:pStyle w:val="ListParagraph"/>
        <w:numPr>
          <w:ilvl w:val="3"/>
          <w:numId w:val="29"/>
        </w:numPr>
        <w:tabs>
          <w:tab w:val="left" w:pos="459"/>
        </w:tabs>
        <w:spacing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О</w:t>
      </w:r>
      <w:r w:rsidR="007A20A9">
        <w:rPr>
          <w:rFonts w:ascii="Times New Roman" w:hAnsi="Times New Roman" w:cs="Times New Roman"/>
          <w:b/>
          <w:sz w:val="24"/>
          <w:szCs w:val="24"/>
        </w:rPr>
        <w:t>перативна програма</w:t>
      </w:r>
      <w:r w:rsidR="007D0971" w:rsidRPr="00F21D0F">
        <w:rPr>
          <w:rFonts w:ascii="Times New Roman" w:hAnsi="Times New Roman" w:cs="Times New Roman"/>
          <w:b/>
          <w:sz w:val="24"/>
          <w:szCs w:val="24"/>
        </w:rPr>
        <w:t xml:space="preserve"> „Региони в растеж“ 2014-2020 г. (ОПРР)</w:t>
      </w:r>
    </w:p>
    <w:p w:rsidR="007D0971" w:rsidRDefault="00097D17" w:rsidP="00097D17">
      <w:pPr>
        <w:spacing w:after="120" w:line="360" w:lineRule="auto"/>
        <w:ind w:left="1134" w:hanging="425"/>
        <w:jc w:val="both"/>
        <w:rPr>
          <w:rFonts w:ascii="Times New Roman" w:hAnsi="Times New Roman" w:cs="Times New Roman"/>
          <w:b/>
          <w:bCs/>
          <w:sz w:val="24"/>
          <w:szCs w:val="24"/>
        </w:rPr>
      </w:pPr>
      <w:r w:rsidRPr="00B17C75">
        <w:rPr>
          <w:rFonts w:ascii="Times New Roman" w:hAnsi="Times New Roman" w:cs="Times New Roman"/>
          <w:b/>
          <w:bCs/>
          <w:sz w:val="24"/>
          <w:szCs w:val="24"/>
        </w:rPr>
        <w:t>3.1.</w:t>
      </w:r>
      <w:r w:rsidR="007D0971" w:rsidRPr="00DC3744">
        <w:rPr>
          <w:rFonts w:ascii="Times New Roman" w:hAnsi="Times New Roman" w:cs="Times New Roman"/>
          <w:b/>
          <w:bCs/>
          <w:sz w:val="24"/>
          <w:szCs w:val="24"/>
        </w:rPr>
        <w:t xml:space="preserve"> Стратегически цели</w:t>
      </w:r>
    </w:p>
    <w:p w:rsidR="007D0971" w:rsidRDefault="006A1565" w:rsidP="0047080A">
      <w:pPr>
        <w:spacing w:before="120"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„Региони в растеж“</w:t>
      </w:r>
      <w:r w:rsidR="00E03913" w:rsidRPr="00E03913">
        <w:rPr>
          <w:rFonts w:ascii="Times New Roman" w:hAnsi="Times New Roman" w:cs="Times New Roman"/>
          <w:bCs/>
          <w:sz w:val="24"/>
          <w:szCs w:val="24"/>
        </w:rPr>
        <w:t xml:space="preserve"> е интегрирана оперативна програма, насочена към регионалното развитие и по-конкретно към постигане на целите на градската политика в Бъ</w:t>
      </w:r>
      <w:r>
        <w:rPr>
          <w:rFonts w:ascii="Times New Roman" w:hAnsi="Times New Roman" w:cs="Times New Roman"/>
          <w:bCs/>
          <w:sz w:val="24"/>
          <w:szCs w:val="24"/>
        </w:rPr>
        <w:t>лгария.</w:t>
      </w:r>
      <w:r w:rsidR="00E03913" w:rsidRPr="00E03913">
        <w:rPr>
          <w:rFonts w:ascii="Times New Roman" w:hAnsi="Times New Roman" w:cs="Times New Roman"/>
          <w:bCs/>
          <w:sz w:val="24"/>
          <w:szCs w:val="24"/>
        </w:rPr>
        <w:t xml:space="preserve"> </w:t>
      </w:r>
      <w:r>
        <w:rPr>
          <w:rFonts w:ascii="Times New Roman" w:hAnsi="Times New Roman" w:cs="Times New Roman"/>
          <w:bCs/>
          <w:sz w:val="24"/>
          <w:szCs w:val="24"/>
        </w:rPr>
        <w:t>ОПРР</w:t>
      </w:r>
      <w:r w:rsidR="00E03913" w:rsidRPr="00E03913">
        <w:rPr>
          <w:rFonts w:ascii="Times New Roman" w:hAnsi="Times New Roman" w:cs="Times New Roman"/>
          <w:bCs/>
          <w:sz w:val="24"/>
          <w:szCs w:val="24"/>
        </w:rPr>
        <w:t xml:space="preserve"> отделя специално внимание на енергийната ефективност в опорните центрове в периферните райони, съгласно националния полицентричен модел за развитие, формулиран в Националната концепция за пр</w:t>
      </w:r>
      <w:r w:rsidR="00E03913">
        <w:rPr>
          <w:rFonts w:ascii="Times New Roman" w:hAnsi="Times New Roman" w:cs="Times New Roman"/>
          <w:bCs/>
          <w:sz w:val="24"/>
          <w:szCs w:val="24"/>
        </w:rPr>
        <w:t>остранствено развитие 2013-2025</w:t>
      </w:r>
      <w:r>
        <w:rPr>
          <w:rFonts w:ascii="Times New Roman" w:hAnsi="Times New Roman" w:cs="Times New Roman"/>
          <w:bCs/>
          <w:sz w:val="24"/>
          <w:szCs w:val="24"/>
        </w:rPr>
        <w:t xml:space="preserve"> г.</w:t>
      </w:r>
      <w:r w:rsidR="00E03913" w:rsidRPr="00E03913">
        <w:rPr>
          <w:rFonts w:ascii="Times New Roman" w:hAnsi="Times New Roman" w:cs="Times New Roman"/>
          <w:bCs/>
          <w:sz w:val="24"/>
          <w:szCs w:val="24"/>
        </w:rPr>
        <w:t xml:space="preserve"> и допринася за териториалното измерение на секторните политики, включени в Споразумението за партньорство.</w:t>
      </w:r>
    </w:p>
    <w:p w:rsidR="00DA06AD" w:rsidRPr="00DA06AD" w:rsidRDefault="00DA06AD" w:rsidP="0047080A">
      <w:pPr>
        <w:spacing w:after="120" w:line="360" w:lineRule="auto"/>
        <w:ind w:firstLine="708"/>
        <w:jc w:val="both"/>
        <w:rPr>
          <w:rFonts w:ascii="Times New Roman" w:hAnsi="Times New Roman" w:cs="Times New Roman"/>
          <w:bCs/>
          <w:sz w:val="10"/>
          <w:szCs w:val="10"/>
        </w:rPr>
      </w:pPr>
    </w:p>
    <w:p w:rsidR="007D0971" w:rsidRDefault="00097D17" w:rsidP="00097D17">
      <w:pPr>
        <w:spacing w:after="120" w:line="360" w:lineRule="auto"/>
        <w:ind w:left="1134" w:hanging="425"/>
        <w:jc w:val="both"/>
        <w:rPr>
          <w:rFonts w:ascii="Times New Roman" w:hAnsi="Times New Roman" w:cs="Times New Roman"/>
          <w:b/>
          <w:bCs/>
          <w:sz w:val="24"/>
          <w:szCs w:val="24"/>
        </w:rPr>
      </w:pPr>
      <w:r w:rsidRPr="00B17C75">
        <w:rPr>
          <w:rFonts w:ascii="Times New Roman" w:hAnsi="Times New Roman" w:cs="Times New Roman"/>
          <w:b/>
          <w:bCs/>
          <w:sz w:val="24"/>
          <w:szCs w:val="24"/>
        </w:rPr>
        <w:t>3.2.</w:t>
      </w:r>
      <w:r w:rsidR="007D0971" w:rsidRPr="00DC3744">
        <w:rPr>
          <w:rFonts w:ascii="Times New Roman" w:hAnsi="Times New Roman" w:cs="Times New Roman"/>
          <w:b/>
          <w:bCs/>
          <w:sz w:val="24"/>
          <w:szCs w:val="24"/>
        </w:rPr>
        <w:t xml:space="preserve"> Институционална рамка</w:t>
      </w:r>
    </w:p>
    <w:p w:rsidR="0094470F" w:rsidRPr="00B17C75" w:rsidRDefault="0094470F" w:rsidP="0047080A">
      <w:pPr>
        <w:spacing w:before="120" w:after="0" w:line="360" w:lineRule="auto"/>
        <w:ind w:firstLine="709"/>
        <w:jc w:val="both"/>
        <w:rPr>
          <w:rFonts w:ascii="Times New Roman" w:hAnsi="Times New Roman" w:cs="Times New Roman"/>
          <w:bCs/>
          <w:sz w:val="24"/>
          <w:szCs w:val="24"/>
        </w:rPr>
      </w:pPr>
      <w:r w:rsidRPr="0094470F">
        <w:rPr>
          <w:rFonts w:ascii="Times New Roman" w:hAnsi="Times New Roman" w:cs="Times New Roman"/>
          <w:bCs/>
          <w:sz w:val="24"/>
          <w:szCs w:val="24"/>
        </w:rPr>
        <w:t>Управляващия</w:t>
      </w:r>
      <w:r>
        <w:rPr>
          <w:rFonts w:ascii="Times New Roman" w:hAnsi="Times New Roman" w:cs="Times New Roman"/>
          <w:bCs/>
          <w:sz w:val="24"/>
          <w:szCs w:val="24"/>
        </w:rPr>
        <w:t>т</w:t>
      </w:r>
      <w:r w:rsidRPr="0094470F">
        <w:rPr>
          <w:rFonts w:ascii="Times New Roman" w:hAnsi="Times New Roman" w:cs="Times New Roman"/>
          <w:bCs/>
          <w:sz w:val="24"/>
          <w:szCs w:val="24"/>
        </w:rPr>
        <w:t xml:space="preserve"> орган </w:t>
      </w:r>
      <w:r>
        <w:rPr>
          <w:rFonts w:ascii="Times New Roman" w:hAnsi="Times New Roman" w:cs="Times New Roman"/>
          <w:bCs/>
          <w:sz w:val="24"/>
          <w:szCs w:val="24"/>
        </w:rPr>
        <w:t>на програмата е</w:t>
      </w:r>
      <w:r w:rsidRPr="0094470F">
        <w:rPr>
          <w:rFonts w:ascii="Times New Roman" w:hAnsi="Times New Roman" w:cs="Times New Roman"/>
          <w:bCs/>
          <w:sz w:val="24"/>
          <w:szCs w:val="24"/>
        </w:rPr>
        <w:t xml:space="preserve"> Главна дирекция „Програмиране на регионалното развитие” към Министерство на регионалното развитие и благоустройството, </w:t>
      </w:r>
      <w:r>
        <w:rPr>
          <w:rFonts w:ascii="Times New Roman" w:hAnsi="Times New Roman" w:cs="Times New Roman"/>
          <w:bCs/>
          <w:sz w:val="24"/>
          <w:szCs w:val="24"/>
        </w:rPr>
        <w:t xml:space="preserve">която </w:t>
      </w:r>
      <w:r w:rsidRPr="0094470F">
        <w:rPr>
          <w:rFonts w:ascii="Times New Roman" w:hAnsi="Times New Roman" w:cs="Times New Roman"/>
          <w:bCs/>
          <w:sz w:val="24"/>
          <w:szCs w:val="24"/>
        </w:rPr>
        <w:t xml:space="preserve">носи цялата отговорност за надеждното изпълнение на програмата съгласно изискванията на европейското </w:t>
      </w:r>
      <w:r w:rsidR="006A1565">
        <w:rPr>
          <w:rFonts w:ascii="Times New Roman" w:hAnsi="Times New Roman" w:cs="Times New Roman"/>
          <w:bCs/>
          <w:sz w:val="24"/>
          <w:szCs w:val="24"/>
        </w:rPr>
        <w:t xml:space="preserve">и националното </w:t>
      </w:r>
      <w:r w:rsidRPr="0094470F">
        <w:rPr>
          <w:rFonts w:ascii="Times New Roman" w:hAnsi="Times New Roman" w:cs="Times New Roman"/>
          <w:bCs/>
          <w:sz w:val="24"/>
          <w:szCs w:val="24"/>
        </w:rPr>
        <w:t xml:space="preserve">законодателство и осъществява цялостно наблюдение, финансово управление и контрол на средствата по програмата. </w:t>
      </w:r>
    </w:p>
    <w:p w:rsidR="0047080A" w:rsidRPr="0047080A" w:rsidRDefault="0047080A" w:rsidP="0047080A">
      <w:pPr>
        <w:spacing w:after="120" w:line="360" w:lineRule="auto"/>
        <w:ind w:firstLine="709"/>
        <w:jc w:val="both"/>
        <w:rPr>
          <w:rFonts w:ascii="Times New Roman" w:hAnsi="Times New Roman" w:cs="Times New Roman"/>
          <w:bCs/>
          <w:sz w:val="24"/>
          <w:szCs w:val="24"/>
        </w:rPr>
      </w:pPr>
      <w:r w:rsidRPr="0047080A">
        <w:rPr>
          <w:rFonts w:ascii="Times New Roman" w:hAnsi="Times New Roman" w:cs="Times New Roman"/>
          <w:bCs/>
          <w:sz w:val="24"/>
          <w:szCs w:val="24"/>
        </w:rPr>
        <w:t xml:space="preserve">В изпълнение на изискванията на чл. 7 от Регламента за ЕФРР 1301/2013 и Решение № 422 на </w:t>
      </w:r>
      <w:r>
        <w:rPr>
          <w:rFonts w:ascii="Times New Roman" w:hAnsi="Times New Roman" w:cs="Times New Roman"/>
          <w:bCs/>
          <w:sz w:val="24"/>
          <w:szCs w:val="24"/>
        </w:rPr>
        <w:t>МС</w:t>
      </w:r>
      <w:r w:rsidRPr="0047080A">
        <w:rPr>
          <w:rFonts w:ascii="Times New Roman" w:hAnsi="Times New Roman" w:cs="Times New Roman"/>
          <w:bCs/>
          <w:sz w:val="24"/>
          <w:szCs w:val="24"/>
        </w:rPr>
        <w:t xml:space="preserve"> от 9 юни 2015 г. за изменение и допълнение на Решение № 792 на </w:t>
      </w:r>
      <w:r>
        <w:rPr>
          <w:rFonts w:ascii="Times New Roman" w:hAnsi="Times New Roman" w:cs="Times New Roman"/>
          <w:bCs/>
          <w:sz w:val="24"/>
          <w:szCs w:val="24"/>
        </w:rPr>
        <w:t>МС</w:t>
      </w:r>
      <w:r w:rsidRPr="0047080A">
        <w:rPr>
          <w:rFonts w:ascii="Times New Roman" w:hAnsi="Times New Roman" w:cs="Times New Roman"/>
          <w:bCs/>
          <w:sz w:val="24"/>
          <w:szCs w:val="24"/>
        </w:rPr>
        <w:t xml:space="preserve"> от 2013 г. за определяне на органи, отговорни за управлението, контрола, координацията и одита на ЕСИФ през периода 20</w:t>
      </w:r>
      <w:r>
        <w:rPr>
          <w:rFonts w:ascii="Times New Roman" w:hAnsi="Times New Roman" w:cs="Times New Roman"/>
          <w:bCs/>
          <w:sz w:val="24"/>
          <w:szCs w:val="24"/>
        </w:rPr>
        <w:t xml:space="preserve">14-2020 г., функциите на </w:t>
      </w:r>
      <w:r w:rsidRPr="0047080A">
        <w:rPr>
          <w:rFonts w:ascii="Times New Roman" w:hAnsi="Times New Roman" w:cs="Times New Roman"/>
          <w:bCs/>
          <w:sz w:val="24"/>
          <w:szCs w:val="24"/>
        </w:rPr>
        <w:t xml:space="preserve">Mеждинни звена по Приоритетна ос 1 „Устойчиво и интегрирано градско развитие“ на </w:t>
      </w:r>
      <w:r>
        <w:rPr>
          <w:rFonts w:ascii="Times New Roman" w:hAnsi="Times New Roman" w:cs="Times New Roman"/>
          <w:bCs/>
          <w:sz w:val="24"/>
          <w:szCs w:val="24"/>
        </w:rPr>
        <w:t>програмата</w:t>
      </w:r>
      <w:r w:rsidRPr="0047080A">
        <w:rPr>
          <w:rFonts w:ascii="Times New Roman" w:hAnsi="Times New Roman" w:cs="Times New Roman"/>
          <w:bCs/>
          <w:sz w:val="24"/>
          <w:szCs w:val="24"/>
        </w:rPr>
        <w:t xml:space="preserve"> по отношение на оценка и избор на проекти ще се изпълняват от 39-те общини на градовете за подкрепа п</w:t>
      </w:r>
      <w:r>
        <w:rPr>
          <w:rFonts w:ascii="Times New Roman" w:hAnsi="Times New Roman" w:cs="Times New Roman"/>
          <w:bCs/>
          <w:sz w:val="24"/>
          <w:szCs w:val="24"/>
        </w:rPr>
        <w:t>о Приоритетна ос 1</w:t>
      </w:r>
      <w:r>
        <w:rPr>
          <w:rStyle w:val="FootnoteReference"/>
          <w:bCs/>
          <w:szCs w:val="24"/>
        </w:rPr>
        <w:footnoteReference w:id="2"/>
      </w:r>
      <w:r w:rsidRPr="00B17C75">
        <w:rPr>
          <w:rFonts w:ascii="Times New Roman" w:hAnsi="Times New Roman" w:cs="Times New Roman"/>
          <w:bCs/>
          <w:sz w:val="24"/>
          <w:szCs w:val="24"/>
        </w:rPr>
        <w:t>.</w:t>
      </w:r>
    </w:p>
    <w:p w:rsidR="00FB2CAE" w:rsidRPr="00FB2CAE" w:rsidRDefault="00FB2CAE" w:rsidP="0094470F">
      <w:pPr>
        <w:spacing w:before="120" w:after="120" w:line="360" w:lineRule="auto"/>
        <w:ind w:firstLine="709"/>
        <w:jc w:val="both"/>
        <w:rPr>
          <w:rFonts w:ascii="Times New Roman" w:hAnsi="Times New Roman" w:cs="Times New Roman"/>
          <w:bCs/>
          <w:sz w:val="10"/>
          <w:szCs w:val="10"/>
        </w:rPr>
      </w:pPr>
    </w:p>
    <w:p w:rsidR="007D0971" w:rsidRDefault="00097D17" w:rsidP="00097D17">
      <w:pPr>
        <w:spacing w:after="120" w:line="360" w:lineRule="auto"/>
        <w:ind w:left="1134" w:hanging="425"/>
        <w:jc w:val="both"/>
        <w:rPr>
          <w:rFonts w:ascii="Times New Roman" w:hAnsi="Times New Roman" w:cs="Times New Roman"/>
          <w:b/>
          <w:bCs/>
          <w:sz w:val="24"/>
          <w:szCs w:val="24"/>
        </w:rPr>
      </w:pPr>
      <w:r w:rsidRPr="00B17C75">
        <w:rPr>
          <w:rFonts w:ascii="Times New Roman" w:hAnsi="Times New Roman" w:cs="Times New Roman"/>
          <w:b/>
          <w:bCs/>
          <w:sz w:val="24"/>
          <w:szCs w:val="24"/>
        </w:rPr>
        <w:t>3.</w:t>
      </w:r>
      <w:proofErr w:type="spellStart"/>
      <w:r w:rsidRPr="00B17C75">
        <w:rPr>
          <w:rFonts w:ascii="Times New Roman" w:hAnsi="Times New Roman" w:cs="Times New Roman"/>
          <w:b/>
          <w:bCs/>
          <w:sz w:val="24"/>
          <w:szCs w:val="24"/>
        </w:rPr>
        <w:t>3</w:t>
      </w:r>
      <w:proofErr w:type="spellEnd"/>
      <w:r w:rsidRPr="00B17C75">
        <w:rPr>
          <w:rFonts w:ascii="Times New Roman" w:hAnsi="Times New Roman" w:cs="Times New Roman"/>
          <w:b/>
          <w:bCs/>
          <w:sz w:val="24"/>
          <w:szCs w:val="24"/>
        </w:rPr>
        <w:t>.</w:t>
      </w:r>
      <w:r w:rsidR="007D0971" w:rsidRPr="00DC3744">
        <w:rPr>
          <w:rFonts w:ascii="Times New Roman" w:hAnsi="Times New Roman" w:cs="Times New Roman"/>
          <w:b/>
          <w:bCs/>
          <w:sz w:val="24"/>
          <w:szCs w:val="24"/>
        </w:rPr>
        <w:t xml:space="preserve"> Приоритети</w:t>
      </w:r>
    </w:p>
    <w:p w:rsidR="00FB2CAE" w:rsidRDefault="00FB2CAE" w:rsidP="00FB2CAE">
      <w:pPr>
        <w:spacing w:before="120" w:after="12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ОП „Региони  в растеж“ 2014-2020 г. има </w:t>
      </w:r>
      <w:r w:rsidR="000B236C">
        <w:rPr>
          <w:rFonts w:ascii="Times New Roman" w:hAnsi="Times New Roman" w:cs="Times New Roman"/>
          <w:bCs/>
          <w:sz w:val="24"/>
          <w:szCs w:val="24"/>
        </w:rPr>
        <w:t>8</w:t>
      </w:r>
      <w:r>
        <w:rPr>
          <w:rFonts w:ascii="Times New Roman" w:hAnsi="Times New Roman" w:cs="Times New Roman"/>
          <w:bCs/>
          <w:sz w:val="24"/>
          <w:szCs w:val="24"/>
        </w:rPr>
        <w:t xml:space="preserve"> Приоритетни оси (ПО):</w:t>
      </w:r>
    </w:p>
    <w:p w:rsidR="00FB2CAE" w:rsidRPr="00FB2CAE" w:rsidRDefault="00FB2CAE" w:rsidP="00FB2CAE">
      <w:pPr>
        <w:spacing w:before="120" w:after="12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 1 – </w:t>
      </w:r>
      <w:r w:rsidRPr="00FB2CAE">
        <w:rPr>
          <w:rFonts w:ascii="Times New Roman" w:hAnsi="Times New Roman" w:cs="Times New Roman"/>
          <w:b/>
          <w:bCs/>
          <w:sz w:val="24"/>
          <w:szCs w:val="24"/>
        </w:rPr>
        <w:t>„Устойчиво и интегрирано градско развитие“</w:t>
      </w:r>
    </w:p>
    <w:p w:rsidR="00FB2CAE" w:rsidRPr="00FB2CAE" w:rsidRDefault="00FB2CAE" w:rsidP="00FB2CAE">
      <w:pPr>
        <w:spacing w:before="120" w:after="12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ПО 2 –</w:t>
      </w:r>
      <w:r w:rsidRPr="00FB2CAE">
        <w:rPr>
          <w:rFonts w:ascii="Times New Roman" w:hAnsi="Times New Roman" w:cs="Times New Roman"/>
          <w:bCs/>
          <w:sz w:val="24"/>
          <w:szCs w:val="24"/>
        </w:rPr>
        <w:t xml:space="preserve"> </w:t>
      </w:r>
      <w:r w:rsidRPr="00FB2CAE">
        <w:rPr>
          <w:rFonts w:ascii="Times New Roman" w:hAnsi="Times New Roman" w:cs="Times New Roman"/>
          <w:b/>
          <w:bCs/>
          <w:sz w:val="24"/>
          <w:szCs w:val="24"/>
        </w:rPr>
        <w:t>„</w:t>
      </w:r>
      <w:r w:rsidR="000B236C" w:rsidRPr="000B236C">
        <w:rPr>
          <w:rFonts w:ascii="Times New Roman" w:hAnsi="Times New Roman" w:cs="Times New Roman"/>
          <w:b/>
          <w:bCs/>
          <w:sz w:val="24"/>
          <w:szCs w:val="24"/>
        </w:rPr>
        <w:t>Подкрепа</w:t>
      </w:r>
      <w:r w:rsidR="000B236C">
        <w:rPr>
          <w:rFonts w:ascii="Times New Roman" w:hAnsi="Times New Roman" w:cs="Times New Roman"/>
          <w:b/>
          <w:bCs/>
          <w:sz w:val="24"/>
          <w:szCs w:val="24"/>
        </w:rPr>
        <w:t xml:space="preserve"> </w:t>
      </w:r>
      <w:r w:rsidR="000B236C" w:rsidRPr="000B236C">
        <w:rPr>
          <w:rFonts w:ascii="Times New Roman" w:hAnsi="Times New Roman" w:cs="Times New Roman"/>
          <w:b/>
          <w:bCs/>
          <w:sz w:val="24"/>
          <w:szCs w:val="24"/>
        </w:rPr>
        <w:t>за</w:t>
      </w:r>
      <w:r w:rsidR="000B236C">
        <w:rPr>
          <w:rFonts w:ascii="Times New Roman" w:hAnsi="Times New Roman" w:cs="Times New Roman"/>
          <w:b/>
          <w:bCs/>
          <w:sz w:val="24"/>
          <w:szCs w:val="24"/>
        </w:rPr>
        <w:t xml:space="preserve"> </w:t>
      </w:r>
      <w:r w:rsidR="000B236C" w:rsidRPr="000B236C">
        <w:rPr>
          <w:rFonts w:ascii="Times New Roman" w:hAnsi="Times New Roman" w:cs="Times New Roman"/>
          <w:b/>
          <w:bCs/>
          <w:sz w:val="24"/>
          <w:szCs w:val="24"/>
        </w:rPr>
        <w:t>енергийна</w:t>
      </w:r>
      <w:r w:rsidR="000B236C">
        <w:rPr>
          <w:rFonts w:ascii="Times New Roman" w:hAnsi="Times New Roman" w:cs="Times New Roman"/>
          <w:b/>
          <w:bCs/>
          <w:sz w:val="24"/>
          <w:szCs w:val="24"/>
        </w:rPr>
        <w:t xml:space="preserve"> </w:t>
      </w:r>
      <w:r w:rsidR="000B236C" w:rsidRPr="000B236C">
        <w:rPr>
          <w:rFonts w:ascii="Times New Roman" w:hAnsi="Times New Roman" w:cs="Times New Roman"/>
          <w:b/>
          <w:bCs/>
          <w:sz w:val="24"/>
          <w:szCs w:val="24"/>
        </w:rPr>
        <w:t>ефективност</w:t>
      </w:r>
      <w:r w:rsidR="000B236C">
        <w:rPr>
          <w:rFonts w:ascii="Times New Roman" w:hAnsi="Times New Roman" w:cs="Times New Roman"/>
          <w:b/>
          <w:bCs/>
          <w:sz w:val="24"/>
          <w:szCs w:val="24"/>
        </w:rPr>
        <w:t xml:space="preserve"> </w:t>
      </w:r>
      <w:r w:rsidR="000B236C" w:rsidRPr="000B236C">
        <w:rPr>
          <w:rFonts w:ascii="Times New Roman" w:hAnsi="Times New Roman" w:cs="Times New Roman"/>
          <w:b/>
          <w:bCs/>
          <w:sz w:val="24"/>
          <w:szCs w:val="24"/>
        </w:rPr>
        <w:t>в</w:t>
      </w:r>
      <w:r w:rsidR="000B236C">
        <w:rPr>
          <w:rFonts w:ascii="Times New Roman" w:hAnsi="Times New Roman" w:cs="Times New Roman"/>
          <w:b/>
          <w:bCs/>
          <w:sz w:val="24"/>
          <w:szCs w:val="24"/>
        </w:rPr>
        <w:t xml:space="preserve"> </w:t>
      </w:r>
      <w:r w:rsidR="000B236C" w:rsidRPr="000B236C">
        <w:rPr>
          <w:rFonts w:ascii="Times New Roman" w:hAnsi="Times New Roman" w:cs="Times New Roman"/>
          <w:b/>
          <w:bCs/>
          <w:sz w:val="24"/>
          <w:szCs w:val="24"/>
        </w:rPr>
        <w:t>опорни</w:t>
      </w:r>
      <w:r w:rsidR="000B236C">
        <w:rPr>
          <w:rFonts w:ascii="Times New Roman" w:hAnsi="Times New Roman" w:cs="Times New Roman"/>
          <w:b/>
          <w:bCs/>
          <w:sz w:val="24"/>
          <w:szCs w:val="24"/>
        </w:rPr>
        <w:t xml:space="preserve"> </w:t>
      </w:r>
      <w:r w:rsidR="000B236C" w:rsidRPr="000B236C">
        <w:rPr>
          <w:rFonts w:ascii="Times New Roman" w:hAnsi="Times New Roman" w:cs="Times New Roman"/>
          <w:b/>
          <w:bCs/>
          <w:sz w:val="24"/>
          <w:szCs w:val="24"/>
        </w:rPr>
        <w:t>центрове</w:t>
      </w:r>
      <w:r w:rsidR="000B236C">
        <w:rPr>
          <w:rFonts w:ascii="Times New Roman" w:hAnsi="Times New Roman" w:cs="Times New Roman"/>
          <w:b/>
          <w:bCs/>
          <w:sz w:val="24"/>
          <w:szCs w:val="24"/>
        </w:rPr>
        <w:t xml:space="preserve"> </w:t>
      </w:r>
      <w:r w:rsidR="000B236C" w:rsidRPr="000B236C">
        <w:rPr>
          <w:rFonts w:ascii="Times New Roman" w:hAnsi="Times New Roman" w:cs="Times New Roman"/>
          <w:b/>
          <w:bCs/>
          <w:sz w:val="24"/>
          <w:szCs w:val="24"/>
        </w:rPr>
        <w:t>в</w:t>
      </w:r>
      <w:r w:rsidR="000B236C">
        <w:rPr>
          <w:rFonts w:ascii="Times New Roman" w:hAnsi="Times New Roman" w:cs="Times New Roman"/>
          <w:b/>
          <w:bCs/>
          <w:sz w:val="24"/>
          <w:szCs w:val="24"/>
        </w:rPr>
        <w:t xml:space="preserve"> </w:t>
      </w:r>
      <w:r w:rsidR="000B236C" w:rsidRPr="000B236C">
        <w:rPr>
          <w:rFonts w:ascii="Times New Roman" w:hAnsi="Times New Roman" w:cs="Times New Roman"/>
          <w:b/>
          <w:bCs/>
          <w:sz w:val="24"/>
          <w:szCs w:val="24"/>
        </w:rPr>
        <w:t>периферните</w:t>
      </w:r>
      <w:r w:rsidR="000B236C">
        <w:rPr>
          <w:rFonts w:ascii="Times New Roman" w:hAnsi="Times New Roman" w:cs="Times New Roman"/>
          <w:b/>
          <w:bCs/>
          <w:sz w:val="24"/>
          <w:szCs w:val="24"/>
        </w:rPr>
        <w:t xml:space="preserve"> </w:t>
      </w:r>
      <w:r w:rsidR="000B236C" w:rsidRPr="000B236C">
        <w:rPr>
          <w:rFonts w:ascii="Times New Roman" w:hAnsi="Times New Roman" w:cs="Times New Roman"/>
          <w:b/>
          <w:bCs/>
          <w:sz w:val="24"/>
          <w:szCs w:val="24"/>
        </w:rPr>
        <w:t>райони</w:t>
      </w:r>
      <w:r w:rsidRPr="00FB2CAE">
        <w:rPr>
          <w:rFonts w:ascii="Times New Roman" w:hAnsi="Times New Roman" w:cs="Times New Roman"/>
          <w:b/>
          <w:bCs/>
          <w:sz w:val="24"/>
          <w:szCs w:val="24"/>
        </w:rPr>
        <w:t>“</w:t>
      </w:r>
    </w:p>
    <w:p w:rsidR="00FB2CAE" w:rsidRPr="00FB2CAE" w:rsidRDefault="00FB2CAE" w:rsidP="00FB2CAE">
      <w:pPr>
        <w:spacing w:before="120" w:after="12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w:t>
      </w:r>
      <w:r w:rsidRPr="00FB2CAE">
        <w:rPr>
          <w:rFonts w:ascii="Times New Roman" w:hAnsi="Times New Roman" w:cs="Times New Roman"/>
          <w:bCs/>
          <w:sz w:val="24"/>
          <w:szCs w:val="24"/>
        </w:rPr>
        <w:t xml:space="preserve"> 3</w:t>
      </w:r>
      <w:r>
        <w:rPr>
          <w:rFonts w:ascii="Times New Roman" w:hAnsi="Times New Roman" w:cs="Times New Roman"/>
          <w:bCs/>
          <w:sz w:val="24"/>
          <w:szCs w:val="24"/>
        </w:rPr>
        <w:t xml:space="preserve"> – </w:t>
      </w:r>
      <w:r w:rsidRPr="00FB2CAE">
        <w:rPr>
          <w:rFonts w:ascii="Times New Roman" w:hAnsi="Times New Roman" w:cs="Times New Roman"/>
          <w:b/>
          <w:bCs/>
          <w:sz w:val="24"/>
          <w:szCs w:val="24"/>
        </w:rPr>
        <w:t>„</w:t>
      </w:r>
      <w:r w:rsidR="000B236C">
        <w:rPr>
          <w:rFonts w:ascii="Times New Roman" w:hAnsi="Times New Roman" w:cs="Times New Roman"/>
          <w:b/>
          <w:bCs/>
          <w:sz w:val="24"/>
          <w:szCs w:val="24"/>
        </w:rPr>
        <w:t>Регионална образователна инфраструктура</w:t>
      </w:r>
      <w:r w:rsidRPr="00FB2CAE">
        <w:rPr>
          <w:rFonts w:ascii="Times New Roman" w:hAnsi="Times New Roman" w:cs="Times New Roman"/>
          <w:b/>
          <w:bCs/>
          <w:sz w:val="24"/>
          <w:szCs w:val="24"/>
        </w:rPr>
        <w:t>“</w:t>
      </w:r>
    </w:p>
    <w:p w:rsidR="00FB2CAE" w:rsidRPr="00FB2CAE" w:rsidRDefault="00FB2CAE" w:rsidP="00FB2CAE">
      <w:pPr>
        <w:spacing w:before="120" w:after="120" w:line="360" w:lineRule="auto"/>
        <w:ind w:firstLine="709"/>
        <w:jc w:val="both"/>
        <w:rPr>
          <w:rFonts w:ascii="Times New Roman" w:hAnsi="Times New Roman" w:cs="Times New Roman"/>
          <w:b/>
          <w:bCs/>
          <w:sz w:val="24"/>
          <w:szCs w:val="24"/>
        </w:rPr>
      </w:pPr>
      <w:r>
        <w:rPr>
          <w:rFonts w:ascii="Times New Roman" w:hAnsi="Times New Roman" w:cs="Times New Roman"/>
          <w:bCs/>
          <w:sz w:val="24"/>
          <w:szCs w:val="24"/>
        </w:rPr>
        <w:t xml:space="preserve">ПО 4 - </w:t>
      </w:r>
      <w:r w:rsidRPr="00FB2CAE">
        <w:rPr>
          <w:rFonts w:ascii="Times New Roman" w:hAnsi="Times New Roman" w:cs="Times New Roman"/>
          <w:bCs/>
          <w:sz w:val="24"/>
          <w:szCs w:val="24"/>
        </w:rPr>
        <w:t xml:space="preserve"> </w:t>
      </w:r>
      <w:r w:rsidRPr="00FB2CAE">
        <w:rPr>
          <w:rFonts w:ascii="Times New Roman" w:hAnsi="Times New Roman" w:cs="Times New Roman"/>
          <w:b/>
          <w:bCs/>
          <w:sz w:val="24"/>
          <w:szCs w:val="24"/>
        </w:rPr>
        <w:t>„</w:t>
      </w:r>
      <w:r w:rsidR="000B236C">
        <w:rPr>
          <w:rFonts w:ascii="Times New Roman" w:hAnsi="Times New Roman" w:cs="Times New Roman"/>
          <w:b/>
          <w:bCs/>
          <w:sz w:val="24"/>
          <w:szCs w:val="24"/>
        </w:rPr>
        <w:t>Регионална здравна инфраструктура</w:t>
      </w:r>
      <w:r w:rsidRPr="00FB2CAE">
        <w:rPr>
          <w:rFonts w:ascii="Times New Roman" w:hAnsi="Times New Roman" w:cs="Times New Roman"/>
          <w:b/>
          <w:bCs/>
          <w:sz w:val="24"/>
          <w:szCs w:val="24"/>
        </w:rPr>
        <w:t>“</w:t>
      </w:r>
    </w:p>
    <w:p w:rsidR="007D0971" w:rsidRDefault="00FB2CAE" w:rsidP="00FB2CAE">
      <w:pPr>
        <w:spacing w:before="120" w:after="120" w:line="360" w:lineRule="auto"/>
        <w:ind w:firstLine="709"/>
        <w:jc w:val="both"/>
        <w:rPr>
          <w:rFonts w:ascii="Times New Roman" w:hAnsi="Times New Roman" w:cs="Times New Roman"/>
          <w:b/>
          <w:bCs/>
          <w:sz w:val="24"/>
          <w:szCs w:val="24"/>
        </w:rPr>
      </w:pPr>
      <w:r>
        <w:rPr>
          <w:rFonts w:ascii="Times New Roman" w:hAnsi="Times New Roman" w:cs="Times New Roman"/>
          <w:bCs/>
          <w:sz w:val="24"/>
          <w:szCs w:val="24"/>
        </w:rPr>
        <w:t xml:space="preserve">ПО 5 – </w:t>
      </w:r>
      <w:r w:rsidR="000B236C">
        <w:rPr>
          <w:rFonts w:ascii="Times New Roman" w:hAnsi="Times New Roman" w:cs="Times New Roman"/>
          <w:b/>
          <w:bCs/>
          <w:sz w:val="24"/>
          <w:szCs w:val="24"/>
        </w:rPr>
        <w:t>„Регионална социална инфраструктура“</w:t>
      </w:r>
    </w:p>
    <w:p w:rsidR="000B236C" w:rsidRDefault="000B236C" w:rsidP="00FB2CAE">
      <w:pPr>
        <w:spacing w:before="120" w:after="12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 6 – </w:t>
      </w:r>
      <w:r w:rsidRPr="000B236C">
        <w:rPr>
          <w:rFonts w:ascii="Times New Roman" w:hAnsi="Times New Roman" w:cs="Times New Roman"/>
          <w:b/>
          <w:bCs/>
          <w:sz w:val="24"/>
          <w:szCs w:val="24"/>
        </w:rPr>
        <w:t>„Регионален туризъм“</w:t>
      </w:r>
    </w:p>
    <w:p w:rsidR="000B236C" w:rsidRDefault="000B236C" w:rsidP="00FB2CAE">
      <w:pPr>
        <w:spacing w:before="120" w:after="12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 7 – </w:t>
      </w:r>
      <w:r w:rsidRPr="000B236C">
        <w:rPr>
          <w:rFonts w:ascii="Times New Roman" w:hAnsi="Times New Roman" w:cs="Times New Roman"/>
          <w:b/>
          <w:bCs/>
          <w:sz w:val="24"/>
          <w:szCs w:val="24"/>
        </w:rPr>
        <w:t>„Регионална пътна инфраструктура“</w:t>
      </w:r>
    </w:p>
    <w:p w:rsidR="00FB2CAE" w:rsidRDefault="000B236C" w:rsidP="00DA06AD">
      <w:pPr>
        <w:spacing w:before="120" w:after="12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 8 – </w:t>
      </w:r>
      <w:r w:rsidRPr="000B236C">
        <w:rPr>
          <w:rFonts w:ascii="Times New Roman" w:hAnsi="Times New Roman" w:cs="Times New Roman"/>
          <w:b/>
          <w:bCs/>
          <w:sz w:val="24"/>
          <w:szCs w:val="24"/>
        </w:rPr>
        <w:t>Техническа помощ</w:t>
      </w:r>
    </w:p>
    <w:p w:rsidR="00DA06AD" w:rsidRPr="00DA06AD" w:rsidRDefault="00DA06AD" w:rsidP="00DA06AD">
      <w:pPr>
        <w:spacing w:before="120" w:after="120" w:line="360" w:lineRule="auto"/>
        <w:ind w:firstLine="709"/>
        <w:jc w:val="both"/>
        <w:rPr>
          <w:rFonts w:ascii="Times New Roman" w:hAnsi="Times New Roman" w:cs="Times New Roman"/>
          <w:bCs/>
          <w:sz w:val="10"/>
          <w:szCs w:val="10"/>
        </w:rPr>
      </w:pPr>
    </w:p>
    <w:p w:rsidR="007D0971" w:rsidRDefault="00097D17" w:rsidP="00B53AF7">
      <w:pPr>
        <w:spacing w:before="120" w:after="120" w:line="360" w:lineRule="auto"/>
        <w:ind w:firstLine="708"/>
        <w:jc w:val="both"/>
        <w:rPr>
          <w:rFonts w:ascii="Times New Roman" w:hAnsi="Times New Roman" w:cs="Times New Roman"/>
          <w:b/>
          <w:bCs/>
          <w:sz w:val="24"/>
          <w:szCs w:val="24"/>
        </w:rPr>
      </w:pPr>
      <w:r w:rsidRPr="00B17C75">
        <w:rPr>
          <w:rFonts w:ascii="Times New Roman" w:hAnsi="Times New Roman" w:cs="Times New Roman"/>
          <w:b/>
          <w:bCs/>
          <w:sz w:val="24"/>
          <w:szCs w:val="24"/>
        </w:rPr>
        <w:t>3.4.</w:t>
      </w:r>
      <w:r w:rsidR="007D0971">
        <w:rPr>
          <w:rFonts w:ascii="Times New Roman" w:hAnsi="Times New Roman" w:cs="Times New Roman"/>
          <w:b/>
          <w:bCs/>
          <w:sz w:val="24"/>
          <w:szCs w:val="24"/>
        </w:rPr>
        <w:t xml:space="preserve"> </w:t>
      </w:r>
      <w:r w:rsidR="007D0971" w:rsidRPr="00DC3744">
        <w:rPr>
          <w:rFonts w:ascii="Times New Roman" w:hAnsi="Times New Roman" w:cs="Times New Roman"/>
          <w:b/>
          <w:bCs/>
          <w:sz w:val="24"/>
          <w:szCs w:val="24"/>
        </w:rPr>
        <w:t>Постигнат напредък</w:t>
      </w:r>
    </w:p>
    <w:p w:rsidR="00DA06AD" w:rsidRDefault="00DF0771" w:rsidP="00DA06AD">
      <w:pPr>
        <w:spacing w:before="120" w:after="12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Към 30.06. договорените средства по ОПРР възлизат на 303 134 458 </w:t>
      </w:r>
      <w:r w:rsidR="006A1565">
        <w:rPr>
          <w:rFonts w:ascii="Times New Roman" w:hAnsi="Times New Roman" w:cs="Times New Roman"/>
          <w:bCs/>
          <w:sz w:val="24"/>
          <w:szCs w:val="24"/>
        </w:rPr>
        <w:t>лв., които пред</w:t>
      </w:r>
      <w:r>
        <w:rPr>
          <w:rFonts w:ascii="Times New Roman" w:hAnsi="Times New Roman" w:cs="Times New Roman"/>
          <w:bCs/>
          <w:sz w:val="24"/>
          <w:szCs w:val="24"/>
        </w:rPr>
        <w:t>ставляват 11% от бюджета на програмата (европейско и национално съфинансиране). Получените траншове от ЕК са на стойност 120 577 164 лв. или близо 5% от общия бюджет.</w:t>
      </w:r>
    </w:p>
    <w:p w:rsidR="006A1565" w:rsidRPr="006A1565" w:rsidRDefault="006A1565" w:rsidP="00DA06AD">
      <w:pPr>
        <w:spacing w:before="120" w:after="120" w:line="360" w:lineRule="auto"/>
        <w:ind w:firstLine="708"/>
        <w:jc w:val="both"/>
        <w:rPr>
          <w:rFonts w:ascii="Times New Roman" w:hAnsi="Times New Roman" w:cs="Times New Roman"/>
          <w:bCs/>
          <w:sz w:val="10"/>
          <w:szCs w:val="10"/>
        </w:rPr>
      </w:pPr>
    </w:p>
    <w:p w:rsidR="007D0971" w:rsidRDefault="00097D17" w:rsidP="0047080A">
      <w:pPr>
        <w:spacing w:after="0" w:line="360" w:lineRule="auto"/>
        <w:ind w:left="1134" w:hanging="425"/>
        <w:jc w:val="both"/>
        <w:rPr>
          <w:rFonts w:ascii="Times New Roman" w:hAnsi="Times New Roman" w:cs="Times New Roman"/>
          <w:b/>
          <w:bCs/>
          <w:sz w:val="24"/>
          <w:szCs w:val="24"/>
        </w:rPr>
      </w:pPr>
      <w:r w:rsidRPr="00B17C75">
        <w:rPr>
          <w:rFonts w:ascii="Times New Roman" w:hAnsi="Times New Roman" w:cs="Times New Roman"/>
          <w:b/>
          <w:bCs/>
          <w:sz w:val="24"/>
          <w:szCs w:val="24"/>
        </w:rPr>
        <w:t xml:space="preserve">3.5. </w:t>
      </w:r>
      <w:r w:rsidR="007D0971" w:rsidRPr="00DC3744">
        <w:rPr>
          <w:rFonts w:ascii="Times New Roman" w:hAnsi="Times New Roman" w:cs="Times New Roman"/>
          <w:b/>
          <w:bCs/>
          <w:sz w:val="24"/>
          <w:szCs w:val="24"/>
        </w:rPr>
        <w:t>Напредък по приоритетни оси</w:t>
      </w:r>
    </w:p>
    <w:p w:rsidR="008C763F" w:rsidRPr="008C763F" w:rsidRDefault="008C763F" w:rsidP="00DA06AD">
      <w:pPr>
        <w:spacing w:after="0" w:line="360" w:lineRule="auto"/>
        <w:ind w:firstLine="709"/>
        <w:jc w:val="both"/>
        <w:rPr>
          <w:rFonts w:ascii="Times New Roman" w:eastAsia="Calibri" w:hAnsi="Times New Roman" w:cs="Times New Roman"/>
          <w:sz w:val="24"/>
          <w:szCs w:val="24"/>
        </w:rPr>
      </w:pPr>
      <w:r w:rsidRPr="008C763F">
        <w:rPr>
          <w:rFonts w:ascii="Times New Roman" w:eastAsia="Calibri" w:hAnsi="Times New Roman" w:cs="Times New Roman"/>
          <w:iCs/>
          <w:sz w:val="24"/>
          <w:szCs w:val="24"/>
        </w:rPr>
        <w:t>По приоритетна ос 3 „Регионална образователна инфраструктура“</w:t>
      </w:r>
      <w:r>
        <w:rPr>
          <w:rFonts w:ascii="Times New Roman" w:eastAsia="Calibri" w:hAnsi="Times New Roman" w:cs="Times New Roman"/>
          <w:sz w:val="24"/>
          <w:szCs w:val="24"/>
        </w:rPr>
        <w:t xml:space="preserve"> са </w:t>
      </w:r>
      <w:r w:rsidRPr="008C763F">
        <w:rPr>
          <w:rFonts w:ascii="Times New Roman" w:eastAsia="Calibri" w:hAnsi="Times New Roman" w:cs="Times New Roman"/>
          <w:sz w:val="24"/>
          <w:szCs w:val="24"/>
        </w:rPr>
        <w:t xml:space="preserve">обявени три процедури с общ бюджет за трите процедури над 224 млн. лева. Сключен </w:t>
      </w:r>
      <w:r>
        <w:rPr>
          <w:rFonts w:ascii="Times New Roman" w:eastAsia="Calibri" w:hAnsi="Times New Roman" w:cs="Times New Roman"/>
          <w:sz w:val="24"/>
          <w:szCs w:val="24"/>
        </w:rPr>
        <w:t xml:space="preserve">е </w:t>
      </w:r>
      <w:r w:rsidRPr="008C763F">
        <w:rPr>
          <w:rFonts w:ascii="Times New Roman" w:eastAsia="Calibri" w:hAnsi="Times New Roman" w:cs="Times New Roman"/>
          <w:sz w:val="24"/>
          <w:szCs w:val="24"/>
        </w:rPr>
        <w:t>1 договор.</w:t>
      </w:r>
    </w:p>
    <w:p w:rsidR="008C763F" w:rsidRPr="008C763F" w:rsidRDefault="008C763F" w:rsidP="00DA06AD">
      <w:pPr>
        <w:spacing w:after="0" w:line="360" w:lineRule="auto"/>
        <w:ind w:firstLine="709"/>
        <w:jc w:val="both"/>
        <w:rPr>
          <w:rFonts w:ascii="Times New Roman" w:eastAsia="Calibri" w:hAnsi="Times New Roman" w:cs="Times New Roman"/>
          <w:sz w:val="24"/>
          <w:szCs w:val="24"/>
        </w:rPr>
      </w:pPr>
      <w:r w:rsidRPr="008C763F">
        <w:rPr>
          <w:rFonts w:ascii="Times New Roman" w:eastAsia="Calibri" w:hAnsi="Times New Roman" w:cs="Times New Roman"/>
          <w:iCs/>
          <w:sz w:val="24"/>
          <w:szCs w:val="24"/>
        </w:rPr>
        <w:t>По приоритетна ос 7 „Р</w:t>
      </w:r>
      <w:r>
        <w:rPr>
          <w:rFonts w:ascii="Times New Roman" w:eastAsia="Calibri" w:hAnsi="Times New Roman" w:cs="Times New Roman"/>
          <w:iCs/>
          <w:sz w:val="24"/>
          <w:szCs w:val="24"/>
        </w:rPr>
        <w:t>егионална пътна инфраструктура“ е</w:t>
      </w:r>
      <w:r w:rsidRPr="008C763F">
        <w:rPr>
          <w:rFonts w:ascii="Times New Roman" w:eastAsia="Calibri" w:hAnsi="Times New Roman" w:cs="Times New Roman"/>
          <w:sz w:val="24"/>
          <w:szCs w:val="24"/>
        </w:rPr>
        <w:t xml:space="preserve"> обявена 1 процедура с общ бюджет над 379 млн. лева или 12,6% от бюджета на ОПРР. Сключени </w:t>
      </w:r>
      <w:r>
        <w:rPr>
          <w:rFonts w:ascii="Times New Roman" w:eastAsia="Calibri" w:hAnsi="Times New Roman" w:cs="Times New Roman"/>
          <w:sz w:val="24"/>
          <w:szCs w:val="24"/>
        </w:rPr>
        <w:t xml:space="preserve">са </w:t>
      </w:r>
      <w:r w:rsidRPr="008C763F">
        <w:rPr>
          <w:rFonts w:ascii="Times New Roman" w:eastAsia="Calibri" w:hAnsi="Times New Roman" w:cs="Times New Roman"/>
          <w:sz w:val="24"/>
          <w:szCs w:val="24"/>
        </w:rPr>
        <w:t>15 договора.</w:t>
      </w:r>
    </w:p>
    <w:p w:rsidR="008C763F" w:rsidRDefault="008C763F" w:rsidP="008C763F">
      <w:pPr>
        <w:spacing w:line="360" w:lineRule="auto"/>
        <w:ind w:firstLine="709"/>
        <w:jc w:val="both"/>
        <w:rPr>
          <w:rFonts w:ascii="Times New Roman" w:eastAsia="Calibri" w:hAnsi="Times New Roman" w:cs="Times New Roman"/>
          <w:sz w:val="24"/>
          <w:szCs w:val="24"/>
        </w:rPr>
      </w:pPr>
      <w:r w:rsidRPr="008C763F">
        <w:rPr>
          <w:rFonts w:ascii="Times New Roman" w:eastAsia="Calibri" w:hAnsi="Times New Roman" w:cs="Times New Roman"/>
          <w:iCs/>
          <w:sz w:val="24"/>
          <w:szCs w:val="24"/>
        </w:rPr>
        <w:t>По прио</w:t>
      </w:r>
      <w:r>
        <w:rPr>
          <w:rFonts w:ascii="Times New Roman" w:eastAsia="Calibri" w:hAnsi="Times New Roman" w:cs="Times New Roman"/>
          <w:iCs/>
          <w:sz w:val="24"/>
          <w:szCs w:val="24"/>
        </w:rPr>
        <w:t xml:space="preserve">ритетна ос 8 „Техническа помощ“ са </w:t>
      </w:r>
      <w:r w:rsidRPr="008C763F">
        <w:rPr>
          <w:rFonts w:ascii="Times New Roman" w:eastAsia="Calibri" w:hAnsi="Times New Roman" w:cs="Times New Roman"/>
          <w:sz w:val="24"/>
          <w:szCs w:val="24"/>
        </w:rPr>
        <w:t>обявени 3 бюджетни линии, от които 2 за бенефициенти общини по ПО 1 и ПО 2 и 1 за УО на ОПРР. Сключени</w:t>
      </w:r>
      <w:r>
        <w:rPr>
          <w:rFonts w:ascii="Times New Roman" w:eastAsia="Calibri" w:hAnsi="Times New Roman" w:cs="Times New Roman"/>
          <w:sz w:val="24"/>
          <w:szCs w:val="24"/>
        </w:rPr>
        <w:t xml:space="preserve"> са</w:t>
      </w:r>
      <w:r w:rsidRPr="008C763F">
        <w:rPr>
          <w:rFonts w:ascii="Times New Roman" w:eastAsia="Calibri" w:hAnsi="Times New Roman" w:cs="Times New Roman"/>
          <w:sz w:val="24"/>
          <w:szCs w:val="24"/>
        </w:rPr>
        <w:t xml:space="preserve"> 18 договора.</w:t>
      </w:r>
    </w:p>
    <w:p w:rsidR="00813539" w:rsidRDefault="00813539" w:rsidP="00813539">
      <w:pPr>
        <w:spacing w:after="0" w:line="360" w:lineRule="auto"/>
        <w:ind w:firstLine="709"/>
        <w:jc w:val="both"/>
        <w:rPr>
          <w:rFonts w:ascii="Times New Roman" w:eastAsia="Calibri" w:hAnsi="Times New Roman" w:cs="Times New Roman"/>
          <w:b/>
          <w:sz w:val="24"/>
          <w:szCs w:val="24"/>
          <w:u w:val="single"/>
        </w:rPr>
      </w:pPr>
      <w:r w:rsidRPr="00813539">
        <w:rPr>
          <w:rFonts w:ascii="Times New Roman" w:eastAsia="Calibri" w:hAnsi="Times New Roman" w:cs="Times New Roman"/>
          <w:b/>
          <w:sz w:val="24"/>
          <w:szCs w:val="24"/>
          <w:u w:val="single"/>
        </w:rPr>
        <w:t>По-важни решения, взети на Комитетите за наблюдение:</w:t>
      </w:r>
    </w:p>
    <w:p w:rsidR="00DA06AD" w:rsidRDefault="00F86C3B" w:rsidP="0047080A">
      <w:pPr>
        <w:spacing w:line="360" w:lineRule="auto"/>
        <w:ind w:firstLine="709"/>
        <w:jc w:val="both"/>
        <w:rPr>
          <w:rFonts w:ascii="Times New Roman" w:eastAsia="Calibri" w:hAnsi="Times New Roman" w:cs="Times New Roman"/>
          <w:sz w:val="24"/>
          <w:szCs w:val="24"/>
        </w:rPr>
      </w:pPr>
      <w:r w:rsidRPr="00F86C3B">
        <w:rPr>
          <w:rFonts w:ascii="Times New Roman" w:eastAsia="Calibri" w:hAnsi="Times New Roman" w:cs="Times New Roman"/>
          <w:sz w:val="24"/>
          <w:szCs w:val="24"/>
        </w:rPr>
        <w:t>КН одобри подхода за подкрепа чрез финансови инструменти по ОПРР на ресурс, възлизащ на 177 308 584,84 евро/346 785 449,49 лева и резерв за изпълнение в размер на 6,21% или 11 739 911,63 евро/22 961 271,36 лева от общия размер средства от 189 048 496,47 евро/369 746 720,85 лева за финансови инструменти по ОПРР за управление от „Фонд мениджър на финансовите инструменти в България“ ЕАД.</w:t>
      </w:r>
    </w:p>
    <w:p w:rsidR="00ED4F1B" w:rsidRPr="00DA06AD" w:rsidRDefault="00ED4F1B" w:rsidP="00ED4F1B">
      <w:pPr>
        <w:spacing w:before="120" w:after="0" w:line="360" w:lineRule="auto"/>
        <w:ind w:firstLine="708"/>
        <w:jc w:val="both"/>
        <w:rPr>
          <w:rFonts w:ascii="Times New Roman" w:hAnsi="Times New Roman" w:cs="Times New Roman"/>
          <w:b/>
          <w:bCs/>
          <w:sz w:val="24"/>
          <w:szCs w:val="24"/>
          <w:u w:val="single"/>
        </w:rPr>
      </w:pPr>
      <w:r w:rsidRPr="00ED4F1B">
        <w:rPr>
          <w:rFonts w:ascii="Times New Roman" w:hAnsi="Times New Roman" w:cs="Times New Roman"/>
          <w:b/>
          <w:bCs/>
          <w:sz w:val="24"/>
          <w:szCs w:val="24"/>
          <w:u w:val="single"/>
        </w:rPr>
        <w:lastRenderedPageBreak/>
        <w:t>Отчет към 30.06.2016 г. на изпълнението на Индикативната годишна работна програма (ИГРП) за 2016 г.:</w:t>
      </w:r>
    </w:p>
    <w:p w:rsidR="00ED4F1B" w:rsidRPr="00DA06AD" w:rsidRDefault="00ED4F1B" w:rsidP="00ED4F1B">
      <w:pPr>
        <w:spacing w:after="0" w:line="360" w:lineRule="auto"/>
        <w:ind w:firstLine="708"/>
        <w:jc w:val="both"/>
        <w:rPr>
          <w:rFonts w:ascii="Times New Roman" w:hAnsi="Times New Roman" w:cs="Times New Roman"/>
          <w:bCs/>
          <w:sz w:val="24"/>
          <w:szCs w:val="24"/>
        </w:rPr>
      </w:pPr>
      <w:r w:rsidRPr="00DA06AD">
        <w:rPr>
          <w:rFonts w:ascii="Times New Roman" w:hAnsi="Times New Roman" w:cs="Times New Roman"/>
          <w:bCs/>
          <w:sz w:val="24"/>
          <w:szCs w:val="24"/>
        </w:rPr>
        <w:t>Предвидените за обявяване през м. май 2016 г. процедури по ПО 5 „Регионална социална инфраструктура“ и ПО 6 „Регионален туризъм“ са отложени съответно за м. октомври и м. декември 2016 г. поради закъснение при подготовката на Плана за действие за изпълнение на Националната стратегия „Визия за деинституционализацията на децата в Република България“ по отношение на ПО 5 и подготовката на финансово споразумение между Фонда на фондовете и УО по отношение на ПО 6.</w:t>
      </w:r>
    </w:p>
    <w:p w:rsidR="00ED4F1B" w:rsidRPr="00DA06AD" w:rsidRDefault="00ED4F1B" w:rsidP="00ED4F1B">
      <w:pPr>
        <w:spacing w:after="120" w:line="360" w:lineRule="auto"/>
        <w:ind w:firstLine="708"/>
        <w:jc w:val="both"/>
        <w:rPr>
          <w:rFonts w:ascii="Times New Roman" w:hAnsi="Times New Roman" w:cs="Times New Roman"/>
          <w:bCs/>
          <w:sz w:val="24"/>
          <w:szCs w:val="24"/>
        </w:rPr>
      </w:pPr>
      <w:r w:rsidRPr="00DA06AD">
        <w:rPr>
          <w:rFonts w:ascii="Times New Roman" w:hAnsi="Times New Roman" w:cs="Times New Roman"/>
          <w:bCs/>
          <w:sz w:val="24"/>
          <w:szCs w:val="24"/>
        </w:rPr>
        <w:t>Съществува реален риск от непостигане на заложените междинни цели по ПО 5 и ПО 6 при неспазване на променения срок за публикуване на процедурите по двете приоритетни оси.</w:t>
      </w:r>
    </w:p>
    <w:p w:rsidR="00ED4F1B" w:rsidRPr="00ED4F1B" w:rsidRDefault="00ED4F1B" w:rsidP="0047080A">
      <w:pPr>
        <w:spacing w:line="360" w:lineRule="auto"/>
        <w:ind w:firstLine="709"/>
        <w:jc w:val="both"/>
        <w:rPr>
          <w:rFonts w:ascii="Times New Roman" w:eastAsia="Calibri" w:hAnsi="Times New Roman" w:cs="Times New Roman"/>
          <w:sz w:val="10"/>
          <w:szCs w:val="10"/>
        </w:rPr>
      </w:pPr>
    </w:p>
    <w:p w:rsidR="007D0971" w:rsidRDefault="00097D17" w:rsidP="00097D17">
      <w:pPr>
        <w:spacing w:after="120" w:line="360" w:lineRule="auto"/>
        <w:ind w:left="1134" w:hanging="425"/>
        <w:jc w:val="both"/>
        <w:rPr>
          <w:rFonts w:ascii="Times New Roman" w:hAnsi="Times New Roman" w:cs="Times New Roman"/>
          <w:b/>
          <w:bCs/>
          <w:sz w:val="24"/>
          <w:szCs w:val="24"/>
        </w:rPr>
      </w:pPr>
      <w:r w:rsidRPr="00B17C75">
        <w:rPr>
          <w:rFonts w:ascii="Times New Roman" w:hAnsi="Times New Roman" w:cs="Times New Roman"/>
          <w:b/>
          <w:bCs/>
          <w:sz w:val="24"/>
          <w:szCs w:val="24"/>
        </w:rPr>
        <w:t>3.6.</w:t>
      </w:r>
      <w:r w:rsidR="007D0971" w:rsidRPr="00D05627">
        <w:rPr>
          <w:rFonts w:ascii="Times New Roman" w:hAnsi="Times New Roman" w:cs="Times New Roman"/>
          <w:b/>
          <w:bCs/>
          <w:sz w:val="24"/>
          <w:szCs w:val="24"/>
        </w:rPr>
        <w:t xml:space="preserve"> Идентифицирани проблеми и предприети мерки</w:t>
      </w:r>
    </w:p>
    <w:p w:rsidR="00F86C3B" w:rsidRPr="00ED4F1B" w:rsidRDefault="00F86C3B" w:rsidP="00813539">
      <w:pPr>
        <w:spacing w:line="360" w:lineRule="auto"/>
        <w:jc w:val="both"/>
        <w:rPr>
          <w:rFonts w:ascii="Times New Roman" w:hAnsi="Times New Roman" w:cs="Times New Roman"/>
          <w:b/>
          <w:sz w:val="24"/>
          <w:szCs w:val="24"/>
          <w:u w:val="single"/>
        </w:rPr>
      </w:pPr>
      <w:r w:rsidRPr="00ED4F1B">
        <w:rPr>
          <w:rFonts w:ascii="Times New Roman" w:hAnsi="Times New Roman" w:cs="Times New Roman"/>
          <w:b/>
          <w:sz w:val="24"/>
          <w:szCs w:val="24"/>
          <w:u w:val="single"/>
        </w:rPr>
        <w:t>Предприети мерки за недопускане на установените през предходния програмен период проблеми:</w:t>
      </w:r>
    </w:p>
    <w:p w:rsidR="00F86C3B" w:rsidRPr="00ED4F1B" w:rsidRDefault="00F86C3B" w:rsidP="00813539">
      <w:pPr>
        <w:pStyle w:val="ListParagraph"/>
        <w:numPr>
          <w:ilvl w:val="0"/>
          <w:numId w:val="10"/>
        </w:numPr>
        <w:spacing w:after="0" w:line="360" w:lineRule="auto"/>
        <w:ind w:left="0" w:firstLine="709"/>
        <w:contextualSpacing w:val="0"/>
        <w:jc w:val="both"/>
        <w:rPr>
          <w:rFonts w:ascii="Times New Roman" w:hAnsi="Times New Roman" w:cs="Times New Roman"/>
          <w:bCs/>
          <w:sz w:val="24"/>
          <w:szCs w:val="24"/>
          <w:lang w:eastAsia="bg-BG"/>
        </w:rPr>
      </w:pPr>
      <w:r w:rsidRPr="00ED4F1B">
        <w:rPr>
          <w:rFonts w:ascii="Times New Roman" w:hAnsi="Times New Roman" w:cs="Times New Roman"/>
          <w:bCs/>
          <w:sz w:val="24"/>
          <w:szCs w:val="24"/>
          <w:lang w:eastAsia="bg-BG"/>
        </w:rPr>
        <w:t>ОПРР 2014-2020 г. предлага нов стратегически подход за изпълнение, който се основава на стратегическото планиране на местно и национално ниво, включително определяне на ключови проекти и бенефициенти по приоритетните оси, по-голям фокус на инвестициите, интегрираност и по-добра координация, с цел реализиране на конкретни национални и местни политики.</w:t>
      </w:r>
    </w:p>
    <w:p w:rsidR="00F86C3B" w:rsidRPr="00ED4F1B" w:rsidRDefault="00F86C3B" w:rsidP="00CE368B">
      <w:pPr>
        <w:pStyle w:val="ListParagraph"/>
        <w:numPr>
          <w:ilvl w:val="0"/>
          <w:numId w:val="10"/>
        </w:numPr>
        <w:spacing w:after="0" w:line="360" w:lineRule="auto"/>
        <w:ind w:left="0" w:firstLine="709"/>
        <w:contextualSpacing w:val="0"/>
        <w:jc w:val="both"/>
        <w:rPr>
          <w:rFonts w:ascii="Times New Roman" w:hAnsi="Times New Roman" w:cs="Times New Roman"/>
          <w:bCs/>
          <w:sz w:val="24"/>
          <w:szCs w:val="24"/>
          <w:lang w:eastAsia="bg-BG"/>
        </w:rPr>
      </w:pPr>
      <w:r w:rsidRPr="00ED4F1B">
        <w:rPr>
          <w:rFonts w:ascii="Times New Roman" w:hAnsi="Times New Roman" w:cs="Times New Roman"/>
          <w:bCs/>
          <w:sz w:val="24"/>
          <w:szCs w:val="24"/>
          <w:lang w:eastAsia="bg-BG"/>
        </w:rPr>
        <w:t>Предоставена подкрепа за разработване на инвестиционни проекти в пълна проектна готовност. По линия на Техническа помощ по ОПРР 2007-2013 г. бенефициентите получиха подкрепа за разработване на инвестиционни проекти, с които да кандидатстват по ОПРР 2014-2020 г.</w:t>
      </w:r>
    </w:p>
    <w:p w:rsidR="00F86C3B" w:rsidRPr="00ED4F1B" w:rsidRDefault="00F86C3B" w:rsidP="00CE368B">
      <w:pPr>
        <w:pStyle w:val="ListParagraph"/>
        <w:numPr>
          <w:ilvl w:val="0"/>
          <w:numId w:val="10"/>
        </w:numPr>
        <w:spacing w:after="0" w:line="360" w:lineRule="auto"/>
        <w:ind w:left="0" w:firstLine="709"/>
        <w:contextualSpacing w:val="0"/>
        <w:jc w:val="both"/>
        <w:rPr>
          <w:rFonts w:ascii="Times New Roman" w:hAnsi="Times New Roman" w:cs="Times New Roman"/>
          <w:bCs/>
          <w:sz w:val="24"/>
          <w:szCs w:val="24"/>
          <w:lang w:eastAsia="bg-BG"/>
        </w:rPr>
      </w:pPr>
      <w:r w:rsidRPr="00ED4F1B">
        <w:rPr>
          <w:rFonts w:ascii="Times New Roman" w:hAnsi="Times New Roman" w:cs="Times New Roman"/>
          <w:bCs/>
          <w:sz w:val="24"/>
          <w:szCs w:val="24"/>
          <w:lang w:eastAsia="bg-BG"/>
        </w:rPr>
        <w:t xml:space="preserve">По отношение на изпълнението, съществена разлика с програмен период 2007-2013 г., е че в обявените процедури за предоставяне на БФП по ОПРР 2014-2020 г. Управляващият орган предвиди възможност изпълнението на проектните дейности да бъде реализирано и чрез възлагане на инженеринг (проектиране, заедно с авторски надзор и строителство). </w:t>
      </w:r>
    </w:p>
    <w:p w:rsidR="00F86C3B" w:rsidRPr="00ED4F1B" w:rsidRDefault="00F86C3B" w:rsidP="00CE368B">
      <w:pPr>
        <w:pStyle w:val="ListParagraph"/>
        <w:numPr>
          <w:ilvl w:val="0"/>
          <w:numId w:val="10"/>
        </w:numPr>
        <w:spacing w:after="0" w:line="360" w:lineRule="auto"/>
        <w:ind w:left="0" w:firstLine="709"/>
        <w:contextualSpacing w:val="0"/>
        <w:jc w:val="both"/>
        <w:rPr>
          <w:rFonts w:ascii="Times New Roman" w:hAnsi="Times New Roman" w:cs="Times New Roman"/>
          <w:bCs/>
          <w:sz w:val="24"/>
          <w:szCs w:val="24"/>
          <w:lang w:eastAsia="bg-BG"/>
        </w:rPr>
      </w:pPr>
      <w:r w:rsidRPr="00ED4F1B">
        <w:rPr>
          <w:rFonts w:ascii="Times New Roman" w:hAnsi="Times New Roman" w:cs="Times New Roman"/>
          <w:bCs/>
          <w:sz w:val="24"/>
          <w:szCs w:val="24"/>
          <w:lang w:eastAsia="bg-BG"/>
        </w:rPr>
        <w:t xml:space="preserve">Предоставяне на възможност за постигане на национални приоритети чрез съвместно използване на фондовете – ЕФРР и ЕСФ, за комплексното решаване на </w:t>
      </w:r>
      <w:r w:rsidRPr="00ED4F1B">
        <w:rPr>
          <w:rFonts w:ascii="Times New Roman" w:hAnsi="Times New Roman" w:cs="Times New Roman"/>
          <w:bCs/>
          <w:sz w:val="24"/>
          <w:szCs w:val="24"/>
          <w:lang w:eastAsia="bg-BG"/>
        </w:rPr>
        <w:lastRenderedPageBreak/>
        <w:t>проблеми. Процесът на деинституционализацията ще продължи и ще се надгради и през настоящия програмен период.</w:t>
      </w:r>
    </w:p>
    <w:p w:rsidR="00F86C3B" w:rsidRPr="00ED4F1B" w:rsidRDefault="00F86C3B" w:rsidP="00F86C3B">
      <w:pPr>
        <w:pStyle w:val="ListParagraph"/>
        <w:spacing w:after="0" w:line="360" w:lineRule="auto"/>
        <w:ind w:left="709"/>
        <w:contextualSpacing w:val="0"/>
        <w:jc w:val="both"/>
        <w:rPr>
          <w:rFonts w:ascii="Times New Roman" w:hAnsi="Times New Roman" w:cs="Times New Roman"/>
          <w:bCs/>
          <w:sz w:val="24"/>
          <w:szCs w:val="24"/>
          <w:lang w:eastAsia="bg-BG"/>
        </w:rPr>
      </w:pPr>
    </w:p>
    <w:p w:rsidR="00F86C3B" w:rsidRPr="00ED4F1B" w:rsidRDefault="00813539" w:rsidP="00813539">
      <w:pPr>
        <w:spacing w:line="360" w:lineRule="auto"/>
        <w:jc w:val="both"/>
        <w:rPr>
          <w:rFonts w:ascii="Times New Roman" w:hAnsi="Times New Roman" w:cs="Times New Roman"/>
          <w:b/>
          <w:bCs/>
          <w:sz w:val="24"/>
          <w:szCs w:val="24"/>
          <w:u w:val="single"/>
        </w:rPr>
      </w:pPr>
      <w:r w:rsidRPr="00ED4F1B">
        <w:rPr>
          <w:rFonts w:ascii="Times New Roman" w:hAnsi="Times New Roman" w:cs="Times New Roman"/>
          <w:b/>
          <w:sz w:val="24"/>
          <w:szCs w:val="24"/>
          <w:u w:val="single"/>
        </w:rPr>
        <w:t>П</w:t>
      </w:r>
      <w:r w:rsidR="00F86C3B" w:rsidRPr="00ED4F1B">
        <w:rPr>
          <w:rFonts w:ascii="Times New Roman" w:hAnsi="Times New Roman" w:cs="Times New Roman"/>
          <w:b/>
          <w:sz w:val="24"/>
          <w:szCs w:val="24"/>
          <w:u w:val="single"/>
        </w:rPr>
        <w:t xml:space="preserve">редприети мерки за преодоляване на констатирани </w:t>
      </w:r>
      <w:r w:rsidR="005943FA" w:rsidRPr="00ED4F1B">
        <w:rPr>
          <w:rFonts w:ascii="Times New Roman" w:hAnsi="Times New Roman" w:cs="Times New Roman"/>
          <w:b/>
          <w:sz w:val="24"/>
          <w:szCs w:val="24"/>
          <w:u w:val="single"/>
        </w:rPr>
        <w:t xml:space="preserve">през настоящия програмен период </w:t>
      </w:r>
      <w:r w:rsidR="00F86C3B" w:rsidRPr="00ED4F1B">
        <w:rPr>
          <w:rFonts w:ascii="Times New Roman" w:hAnsi="Times New Roman" w:cs="Times New Roman"/>
          <w:b/>
          <w:sz w:val="24"/>
          <w:szCs w:val="24"/>
          <w:u w:val="single"/>
        </w:rPr>
        <w:t>проблеми:</w:t>
      </w:r>
    </w:p>
    <w:tbl>
      <w:tblPr>
        <w:tblW w:w="97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5102"/>
      </w:tblGrid>
      <w:tr w:rsidR="00F86C3B" w:rsidRPr="00F86C3B" w:rsidTr="00813539">
        <w:trPr>
          <w:trHeight w:val="309"/>
        </w:trPr>
        <w:tc>
          <w:tcPr>
            <w:tcW w:w="4666" w:type="dxa"/>
            <w:shd w:val="clear" w:color="auto" w:fill="808080"/>
            <w:vAlign w:val="center"/>
          </w:tcPr>
          <w:p w:rsidR="00F86C3B" w:rsidRPr="00ED4F1B" w:rsidRDefault="00F86C3B" w:rsidP="00813539">
            <w:pPr>
              <w:spacing w:line="360" w:lineRule="auto"/>
              <w:jc w:val="center"/>
              <w:rPr>
                <w:rFonts w:ascii="Times New Roman" w:hAnsi="Times New Roman" w:cs="Times New Roman"/>
                <w:b/>
                <w:bCs/>
                <w:sz w:val="24"/>
                <w:szCs w:val="24"/>
              </w:rPr>
            </w:pPr>
            <w:r w:rsidRPr="00ED4F1B">
              <w:rPr>
                <w:rFonts w:ascii="Times New Roman" w:hAnsi="Times New Roman" w:cs="Times New Roman"/>
                <w:b/>
                <w:bCs/>
                <w:sz w:val="24"/>
                <w:szCs w:val="24"/>
              </w:rPr>
              <w:t>Проблеми/Рискове</w:t>
            </w:r>
          </w:p>
        </w:tc>
        <w:tc>
          <w:tcPr>
            <w:tcW w:w="5102" w:type="dxa"/>
            <w:shd w:val="clear" w:color="auto" w:fill="808080"/>
            <w:vAlign w:val="center"/>
          </w:tcPr>
          <w:p w:rsidR="00F86C3B" w:rsidRPr="00ED4F1B" w:rsidRDefault="00F86C3B" w:rsidP="00813539">
            <w:pPr>
              <w:spacing w:line="360" w:lineRule="auto"/>
              <w:jc w:val="center"/>
              <w:rPr>
                <w:rFonts w:ascii="Times New Roman" w:hAnsi="Times New Roman" w:cs="Times New Roman"/>
                <w:b/>
                <w:bCs/>
                <w:sz w:val="24"/>
                <w:szCs w:val="24"/>
              </w:rPr>
            </w:pPr>
            <w:r w:rsidRPr="00ED4F1B">
              <w:rPr>
                <w:rFonts w:ascii="Times New Roman" w:hAnsi="Times New Roman" w:cs="Times New Roman"/>
                <w:b/>
                <w:bCs/>
                <w:sz w:val="24"/>
                <w:szCs w:val="24"/>
              </w:rPr>
              <w:t>Мярка на УО</w:t>
            </w:r>
          </w:p>
        </w:tc>
      </w:tr>
      <w:tr w:rsidR="00F86C3B" w:rsidRPr="00F86C3B" w:rsidTr="00F86C3B">
        <w:trPr>
          <w:trHeight w:val="1369"/>
        </w:trPr>
        <w:tc>
          <w:tcPr>
            <w:tcW w:w="4666" w:type="dxa"/>
            <w:shd w:val="clear" w:color="auto" w:fill="auto"/>
          </w:tcPr>
          <w:p w:rsidR="00F86C3B" w:rsidRPr="00ED4F1B" w:rsidRDefault="00F86C3B" w:rsidP="00F86C3B">
            <w:pPr>
              <w:jc w:val="both"/>
              <w:rPr>
                <w:rFonts w:ascii="Times New Roman" w:hAnsi="Times New Roman" w:cs="Times New Roman"/>
                <w:b/>
                <w:bCs/>
                <w:sz w:val="24"/>
                <w:szCs w:val="24"/>
              </w:rPr>
            </w:pPr>
            <w:r w:rsidRPr="00ED4F1B">
              <w:rPr>
                <w:rFonts w:ascii="Times New Roman" w:hAnsi="Times New Roman" w:cs="Times New Roman"/>
                <w:sz w:val="24"/>
                <w:szCs w:val="24"/>
              </w:rPr>
              <w:t xml:space="preserve">Промени в структурата и състава на Междинните звена по ПО 1 в краткосрочен план </w:t>
            </w:r>
          </w:p>
        </w:tc>
        <w:tc>
          <w:tcPr>
            <w:tcW w:w="5102" w:type="dxa"/>
            <w:shd w:val="clear" w:color="auto" w:fill="auto"/>
          </w:tcPr>
          <w:p w:rsidR="00F86C3B" w:rsidRPr="00ED4F1B" w:rsidRDefault="00F86C3B" w:rsidP="00F86C3B">
            <w:pPr>
              <w:jc w:val="both"/>
              <w:rPr>
                <w:rFonts w:ascii="Times New Roman" w:hAnsi="Times New Roman" w:cs="Times New Roman"/>
                <w:b/>
                <w:bCs/>
                <w:sz w:val="24"/>
                <w:szCs w:val="24"/>
              </w:rPr>
            </w:pPr>
            <w:r w:rsidRPr="00ED4F1B">
              <w:rPr>
                <w:rFonts w:ascii="Times New Roman" w:hAnsi="Times New Roman" w:cs="Times New Roman"/>
                <w:sz w:val="24"/>
                <w:szCs w:val="24"/>
              </w:rPr>
              <w:t>Изпратено писмо до 39-те общини, че смяна на член може да се извърши при наличие на обосновани причини и не по-често от един път годишно. Организиране на регуля</w:t>
            </w:r>
            <w:r w:rsidR="00813539" w:rsidRPr="00ED4F1B">
              <w:rPr>
                <w:rFonts w:ascii="Times New Roman" w:hAnsi="Times New Roman" w:cs="Times New Roman"/>
                <w:sz w:val="24"/>
                <w:szCs w:val="24"/>
              </w:rPr>
              <w:t>рни обучения за членовете на МЗ.</w:t>
            </w:r>
          </w:p>
        </w:tc>
      </w:tr>
      <w:tr w:rsidR="00F86C3B" w:rsidRPr="00F86C3B" w:rsidTr="00813539">
        <w:trPr>
          <w:trHeight w:val="425"/>
        </w:trPr>
        <w:tc>
          <w:tcPr>
            <w:tcW w:w="4666" w:type="dxa"/>
            <w:shd w:val="clear" w:color="auto" w:fill="auto"/>
          </w:tcPr>
          <w:p w:rsidR="00F86C3B" w:rsidRPr="00ED4F1B" w:rsidRDefault="00F86C3B" w:rsidP="00F86C3B">
            <w:pPr>
              <w:jc w:val="both"/>
              <w:rPr>
                <w:rFonts w:ascii="Times New Roman" w:hAnsi="Times New Roman" w:cs="Times New Roman"/>
                <w:sz w:val="24"/>
                <w:szCs w:val="24"/>
              </w:rPr>
            </w:pPr>
            <w:r w:rsidRPr="00ED4F1B">
              <w:rPr>
                <w:rFonts w:ascii="Times New Roman" w:hAnsi="Times New Roman" w:cs="Times New Roman"/>
                <w:sz w:val="24"/>
                <w:szCs w:val="24"/>
              </w:rPr>
              <w:t>Забавяне в изпълнението на проекти с финансови инструменти поради непостигнато пълно съгласие по Финансовото споразумение между УО на ОПРР и ФМФИБ</w:t>
            </w:r>
          </w:p>
        </w:tc>
        <w:tc>
          <w:tcPr>
            <w:tcW w:w="5102" w:type="dxa"/>
            <w:shd w:val="clear" w:color="auto" w:fill="auto"/>
          </w:tcPr>
          <w:p w:rsidR="00F86C3B" w:rsidRPr="00ED4F1B" w:rsidRDefault="00F86C3B" w:rsidP="00F86C3B">
            <w:pPr>
              <w:jc w:val="both"/>
              <w:rPr>
                <w:rFonts w:ascii="Times New Roman" w:hAnsi="Times New Roman" w:cs="Times New Roman"/>
                <w:sz w:val="24"/>
                <w:szCs w:val="24"/>
              </w:rPr>
            </w:pPr>
            <w:r w:rsidRPr="00ED4F1B">
              <w:rPr>
                <w:rFonts w:ascii="Times New Roman" w:hAnsi="Times New Roman" w:cs="Times New Roman"/>
                <w:sz w:val="24"/>
                <w:szCs w:val="24"/>
              </w:rPr>
              <w:t>Провеждане на преговори със заинтересовани страни с основен фокус максимално ефективно да бъде структуриран  инвестиционния процес и провеждането на инвестиционната стратегия с максимален принос за изпълнение на целите и приоритетите по програмата.</w:t>
            </w:r>
          </w:p>
        </w:tc>
      </w:tr>
    </w:tbl>
    <w:p w:rsidR="00ED4F1B" w:rsidRDefault="00ED4F1B" w:rsidP="00ED4F1B">
      <w:pPr>
        <w:pStyle w:val="ListParagraph"/>
        <w:spacing w:after="0" w:line="360" w:lineRule="auto"/>
        <w:ind w:left="709"/>
        <w:contextualSpacing w:val="0"/>
        <w:jc w:val="both"/>
        <w:rPr>
          <w:rFonts w:ascii="Times New Roman" w:hAnsi="Times New Roman" w:cs="Times New Roman"/>
          <w:sz w:val="24"/>
          <w:szCs w:val="24"/>
        </w:rPr>
      </w:pPr>
    </w:p>
    <w:p w:rsidR="00F86C3B" w:rsidRPr="00F86C3B" w:rsidRDefault="00F86C3B" w:rsidP="00CE368B">
      <w:pPr>
        <w:pStyle w:val="ListParagraph"/>
        <w:numPr>
          <w:ilvl w:val="0"/>
          <w:numId w:val="10"/>
        </w:numPr>
        <w:spacing w:after="0" w:line="360" w:lineRule="auto"/>
        <w:ind w:left="0" w:firstLine="709"/>
        <w:contextualSpacing w:val="0"/>
        <w:jc w:val="both"/>
        <w:rPr>
          <w:rFonts w:ascii="Times New Roman" w:hAnsi="Times New Roman" w:cs="Times New Roman"/>
          <w:sz w:val="24"/>
          <w:szCs w:val="24"/>
        </w:rPr>
      </w:pPr>
      <w:r w:rsidRPr="00F86C3B">
        <w:rPr>
          <w:rFonts w:ascii="Times New Roman" w:hAnsi="Times New Roman" w:cs="Times New Roman"/>
          <w:sz w:val="24"/>
          <w:szCs w:val="24"/>
        </w:rPr>
        <w:t>Комуникация</w:t>
      </w:r>
      <w:r>
        <w:rPr>
          <w:rFonts w:ascii="Times New Roman" w:hAnsi="Times New Roman" w:cs="Times New Roman"/>
          <w:sz w:val="24"/>
          <w:szCs w:val="24"/>
        </w:rPr>
        <w:t>та</w:t>
      </w:r>
      <w:r w:rsidRPr="00F86C3B">
        <w:rPr>
          <w:rFonts w:ascii="Times New Roman" w:hAnsi="Times New Roman" w:cs="Times New Roman"/>
          <w:sz w:val="24"/>
          <w:szCs w:val="24"/>
        </w:rPr>
        <w:t xml:space="preserve"> и отчитането на разходите по договорите ще се извършва изцяло чрез ИСУН 2020 – целта е спестяване на административен и времеви ресурс за всички участници в процесите по усвояване на средствата от ЕС, както и осигуряване на адекватна </w:t>
      </w:r>
      <w:proofErr w:type="spellStart"/>
      <w:r w:rsidRPr="00F86C3B">
        <w:rPr>
          <w:rFonts w:ascii="Times New Roman" w:hAnsi="Times New Roman" w:cs="Times New Roman"/>
          <w:sz w:val="24"/>
          <w:szCs w:val="24"/>
        </w:rPr>
        <w:t>одитна</w:t>
      </w:r>
      <w:proofErr w:type="spellEnd"/>
      <w:r w:rsidRPr="00F86C3B">
        <w:rPr>
          <w:rFonts w:ascii="Times New Roman" w:hAnsi="Times New Roman" w:cs="Times New Roman"/>
          <w:sz w:val="24"/>
          <w:szCs w:val="24"/>
        </w:rPr>
        <w:t xml:space="preserve"> следа позволяваща по-бързо и качествено обобщаване на данните, свързани с изпълнение на програмата. По този начин цялостното управление, наблюдение и контрол върху изпълнението на проектите ще се осъществява по</w:t>
      </w:r>
      <w:r>
        <w:rPr>
          <w:rFonts w:ascii="Times New Roman" w:hAnsi="Times New Roman" w:cs="Times New Roman"/>
          <w:sz w:val="24"/>
          <w:szCs w:val="24"/>
        </w:rPr>
        <w:t>-</w:t>
      </w:r>
      <w:r w:rsidRPr="00F86C3B">
        <w:rPr>
          <w:rFonts w:ascii="Times New Roman" w:hAnsi="Times New Roman" w:cs="Times New Roman"/>
          <w:sz w:val="24"/>
          <w:szCs w:val="24"/>
        </w:rPr>
        <w:t xml:space="preserve">ефективно и ефикасно.    </w:t>
      </w:r>
    </w:p>
    <w:p w:rsidR="00F86C3B" w:rsidRPr="00F86C3B" w:rsidRDefault="00F86C3B" w:rsidP="00CE368B">
      <w:pPr>
        <w:pStyle w:val="ListParagraph"/>
        <w:numPr>
          <w:ilvl w:val="0"/>
          <w:numId w:val="10"/>
        </w:numPr>
        <w:spacing w:line="360" w:lineRule="auto"/>
        <w:ind w:left="0" w:firstLine="709"/>
        <w:contextualSpacing w:val="0"/>
        <w:jc w:val="both"/>
        <w:rPr>
          <w:rFonts w:ascii="Times New Roman" w:hAnsi="Times New Roman" w:cs="Times New Roman"/>
          <w:sz w:val="24"/>
          <w:szCs w:val="24"/>
        </w:rPr>
      </w:pPr>
      <w:r w:rsidRPr="00F86C3B">
        <w:rPr>
          <w:rFonts w:ascii="Times New Roman" w:hAnsi="Times New Roman" w:cs="Times New Roman"/>
          <w:sz w:val="24"/>
          <w:szCs w:val="24"/>
        </w:rPr>
        <w:t>УО ще осъществява всички видове проверки на място, като допълнително се въвежда допълнителен такъв, а именно - проверка на място преди сключване на договор за БФП с цел установяване състоянието на обектите на интервенция.</w:t>
      </w:r>
    </w:p>
    <w:p w:rsidR="00F86C3B" w:rsidRDefault="00F86C3B" w:rsidP="00603C96">
      <w:pPr>
        <w:spacing w:after="0" w:line="360" w:lineRule="auto"/>
        <w:ind w:firstLine="709"/>
        <w:jc w:val="both"/>
        <w:rPr>
          <w:rFonts w:ascii="Times New Roman" w:hAnsi="Times New Roman" w:cs="Times New Roman"/>
          <w:sz w:val="24"/>
          <w:szCs w:val="24"/>
        </w:rPr>
      </w:pPr>
      <w:r w:rsidRPr="00F86C3B">
        <w:rPr>
          <w:rFonts w:ascii="Times New Roman" w:hAnsi="Times New Roman" w:cs="Times New Roman"/>
          <w:sz w:val="24"/>
          <w:szCs w:val="24"/>
        </w:rPr>
        <w:t>Всички предприети мерки имат за цел да подобрят системите за контрол и тяхната ефективност и да се намали риск</w:t>
      </w:r>
      <w:r>
        <w:rPr>
          <w:rFonts w:ascii="Times New Roman" w:hAnsi="Times New Roman" w:cs="Times New Roman"/>
          <w:sz w:val="24"/>
          <w:szCs w:val="24"/>
        </w:rPr>
        <w:t>ът</w:t>
      </w:r>
      <w:r w:rsidRPr="00F86C3B">
        <w:rPr>
          <w:rFonts w:ascii="Times New Roman" w:hAnsi="Times New Roman" w:cs="Times New Roman"/>
          <w:sz w:val="24"/>
          <w:szCs w:val="24"/>
        </w:rPr>
        <w:t xml:space="preserve"> от грешки при изпълнението на проекти през настоящия програмен период</w:t>
      </w:r>
      <w:r>
        <w:rPr>
          <w:rFonts w:ascii="Times New Roman" w:hAnsi="Times New Roman" w:cs="Times New Roman"/>
          <w:sz w:val="24"/>
          <w:szCs w:val="24"/>
        </w:rPr>
        <w:t>.</w:t>
      </w:r>
    </w:p>
    <w:p w:rsidR="00DA06AD" w:rsidRPr="00DA06AD" w:rsidRDefault="00DA06AD" w:rsidP="00603C96">
      <w:pPr>
        <w:spacing w:after="0" w:line="360" w:lineRule="auto"/>
        <w:ind w:firstLine="709"/>
        <w:jc w:val="both"/>
        <w:rPr>
          <w:rFonts w:ascii="Times New Roman" w:hAnsi="Times New Roman" w:cs="Times New Roman"/>
          <w:sz w:val="10"/>
          <w:szCs w:val="10"/>
        </w:rPr>
      </w:pPr>
    </w:p>
    <w:p w:rsidR="009E7BD1" w:rsidRDefault="009E7BD1" w:rsidP="0047080A">
      <w:pPr>
        <w:spacing w:before="120" w:after="120" w:line="360" w:lineRule="auto"/>
        <w:jc w:val="both"/>
        <w:rPr>
          <w:rFonts w:ascii="Times New Roman" w:hAnsi="Times New Roman" w:cs="Times New Roman"/>
          <w:b/>
          <w:bCs/>
          <w:sz w:val="24"/>
          <w:szCs w:val="24"/>
        </w:rPr>
      </w:pPr>
    </w:p>
    <w:p w:rsidR="00ED4F1B" w:rsidRPr="00E30530" w:rsidRDefault="00ED4F1B" w:rsidP="00ED4F1B">
      <w:pPr>
        <w:spacing w:before="120" w:after="120" w:line="360" w:lineRule="auto"/>
        <w:jc w:val="both"/>
        <w:rPr>
          <w:rFonts w:ascii="Times New Roman" w:hAnsi="Times New Roman" w:cs="Times New Roman"/>
          <w:b/>
          <w:bCs/>
          <w:sz w:val="24"/>
          <w:szCs w:val="24"/>
        </w:rPr>
      </w:pPr>
    </w:p>
    <w:p w:rsidR="00877F7B" w:rsidRPr="00EA2384" w:rsidRDefault="00877F7B" w:rsidP="00CE368B">
      <w:pPr>
        <w:pStyle w:val="ListParagraph"/>
        <w:numPr>
          <w:ilvl w:val="3"/>
          <w:numId w:val="29"/>
        </w:numPr>
        <w:tabs>
          <w:tab w:val="left" w:pos="459"/>
        </w:tabs>
        <w:spacing w:line="360" w:lineRule="auto"/>
        <w:ind w:left="426" w:hanging="426"/>
        <w:jc w:val="both"/>
        <w:rPr>
          <w:b/>
          <w:sz w:val="24"/>
          <w:szCs w:val="24"/>
          <w:u w:val="single"/>
        </w:rPr>
      </w:pPr>
      <w:r w:rsidRPr="00C500F7">
        <w:rPr>
          <w:rFonts w:ascii="Times New Roman" w:hAnsi="Times New Roman" w:cs="Times New Roman"/>
          <w:b/>
          <w:sz w:val="24"/>
          <w:szCs w:val="24"/>
        </w:rPr>
        <w:lastRenderedPageBreak/>
        <w:t>О</w:t>
      </w:r>
      <w:r w:rsidR="007A20A9">
        <w:rPr>
          <w:rFonts w:ascii="Times New Roman" w:hAnsi="Times New Roman" w:cs="Times New Roman"/>
          <w:b/>
          <w:sz w:val="24"/>
          <w:szCs w:val="24"/>
        </w:rPr>
        <w:t>перативна програма</w:t>
      </w:r>
      <w:r w:rsidRPr="00C500F7">
        <w:rPr>
          <w:rFonts w:ascii="Times New Roman" w:hAnsi="Times New Roman" w:cs="Times New Roman"/>
          <w:b/>
          <w:sz w:val="24"/>
          <w:szCs w:val="24"/>
        </w:rPr>
        <w:t xml:space="preserve"> </w:t>
      </w:r>
      <w:r w:rsidR="007A20A9">
        <w:rPr>
          <w:rFonts w:ascii="Times New Roman" w:hAnsi="Times New Roman" w:cs="Times New Roman"/>
          <w:b/>
          <w:sz w:val="24"/>
          <w:szCs w:val="24"/>
        </w:rPr>
        <w:t>„</w:t>
      </w:r>
      <w:r w:rsidRPr="00C500F7">
        <w:rPr>
          <w:rFonts w:ascii="Times New Roman" w:hAnsi="Times New Roman" w:cs="Times New Roman"/>
          <w:b/>
          <w:sz w:val="24"/>
          <w:szCs w:val="24"/>
        </w:rPr>
        <w:t xml:space="preserve">Иновации и конкурентоспособност“ </w:t>
      </w:r>
      <w:r w:rsidR="00D033D6">
        <w:rPr>
          <w:rFonts w:ascii="Times New Roman" w:hAnsi="Times New Roman" w:cs="Times New Roman"/>
          <w:b/>
          <w:sz w:val="24"/>
          <w:szCs w:val="24"/>
        </w:rPr>
        <w:t>2014-2020</w:t>
      </w:r>
      <w:r w:rsidR="00E8750E">
        <w:rPr>
          <w:rFonts w:ascii="Times New Roman" w:hAnsi="Times New Roman" w:cs="Times New Roman"/>
          <w:b/>
          <w:sz w:val="24"/>
          <w:szCs w:val="24"/>
        </w:rPr>
        <w:t xml:space="preserve"> г.</w:t>
      </w:r>
      <w:r w:rsidR="00D033D6">
        <w:rPr>
          <w:rFonts w:ascii="Times New Roman" w:hAnsi="Times New Roman" w:cs="Times New Roman"/>
          <w:b/>
          <w:sz w:val="24"/>
          <w:szCs w:val="24"/>
        </w:rPr>
        <w:t xml:space="preserve"> </w:t>
      </w:r>
      <w:r w:rsidRPr="00C500F7">
        <w:rPr>
          <w:rFonts w:ascii="Times New Roman" w:hAnsi="Times New Roman" w:cs="Times New Roman"/>
          <w:b/>
          <w:sz w:val="24"/>
          <w:szCs w:val="24"/>
        </w:rPr>
        <w:t xml:space="preserve">(ОПИК) </w:t>
      </w:r>
    </w:p>
    <w:p w:rsidR="00877F7B" w:rsidRDefault="000B114A" w:rsidP="000B114A">
      <w:pPr>
        <w:spacing w:before="120" w:after="120" w:line="360" w:lineRule="auto"/>
        <w:ind w:firstLine="708"/>
        <w:jc w:val="both"/>
        <w:rPr>
          <w:rFonts w:ascii="Times New Roman" w:hAnsi="Times New Roman" w:cs="Times New Roman"/>
          <w:b/>
          <w:bCs/>
          <w:sz w:val="24"/>
          <w:szCs w:val="24"/>
        </w:rPr>
      </w:pPr>
      <w:r w:rsidRPr="00B17C75">
        <w:rPr>
          <w:rFonts w:ascii="Times New Roman" w:hAnsi="Times New Roman" w:cs="Times New Roman"/>
          <w:b/>
          <w:bCs/>
          <w:sz w:val="24"/>
          <w:szCs w:val="24"/>
        </w:rPr>
        <w:t>4.1.</w:t>
      </w:r>
      <w:r w:rsidR="00877F7B" w:rsidRPr="00DC3744">
        <w:rPr>
          <w:rFonts w:ascii="Times New Roman" w:hAnsi="Times New Roman" w:cs="Times New Roman"/>
          <w:b/>
          <w:bCs/>
          <w:sz w:val="24"/>
          <w:szCs w:val="24"/>
        </w:rPr>
        <w:t xml:space="preserve"> Стратегически цели</w:t>
      </w:r>
    </w:p>
    <w:p w:rsidR="00F33F19" w:rsidRPr="00F33F19" w:rsidRDefault="00F33F19" w:rsidP="00963487">
      <w:pPr>
        <w:spacing w:before="120" w:after="0" w:line="360" w:lineRule="auto"/>
        <w:ind w:firstLine="708"/>
        <w:jc w:val="both"/>
        <w:rPr>
          <w:rFonts w:ascii="Times New Roman" w:hAnsi="Times New Roman" w:cs="Times New Roman"/>
          <w:bCs/>
          <w:sz w:val="24"/>
          <w:szCs w:val="24"/>
        </w:rPr>
      </w:pPr>
      <w:r w:rsidRPr="00F33F19">
        <w:rPr>
          <w:rFonts w:ascii="Times New Roman" w:hAnsi="Times New Roman" w:cs="Times New Roman"/>
          <w:bCs/>
          <w:sz w:val="24"/>
          <w:szCs w:val="24"/>
        </w:rPr>
        <w:t>Ст</w:t>
      </w:r>
      <w:r>
        <w:rPr>
          <w:rFonts w:ascii="Times New Roman" w:hAnsi="Times New Roman" w:cs="Times New Roman"/>
          <w:bCs/>
          <w:sz w:val="24"/>
          <w:szCs w:val="24"/>
        </w:rPr>
        <w:t>ратегията на ОПИК 2014-2020 г. е тясно свързана с целите на стратегията „Европа 2020“</w:t>
      </w:r>
      <w:r w:rsidRPr="00F33F19">
        <w:rPr>
          <w:rFonts w:ascii="Times New Roman" w:hAnsi="Times New Roman" w:cs="Times New Roman"/>
          <w:bCs/>
          <w:sz w:val="24"/>
          <w:szCs w:val="24"/>
        </w:rPr>
        <w:t xml:space="preserve"> за растеж и заетост (</w:t>
      </w:r>
      <w:proofErr w:type="spellStart"/>
      <w:r w:rsidRPr="00F33F19">
        <w:rPr>
          <w:rFonts w:ascii="Times New Roman" w:hAnsi="Times New Roman" w:cs="Times New Roman"/>
          <w:bCs/>
          <w:sz w:val="24"/>
          <w:szCs w:val="24"/>
        </w:rPr>
        <w:t>Growth</w:t>
      </w:r>
      <w:proofErr w:type="spellEnd"/>
      <w:r w:rsidRPr="00F33F19">
        <w:rPr>
          <w:rFonts w:ascii="Times New Roman" w:hAnsi="Times New Roman" w:cs="Times New Roman"/>
          <w:bCs/>
          <w:sz w:val="24"/>
          <w:szCs w:val="24"/>
        </w:rPr>
        <w:t xml:space="preserve"> and </w:t>
      </w:r>
      <w:proofErr w:type="spellStart"/>
      <w:r w:rsidRPr="00F33F19">
        <w:rPr>
          <w:rFonts w:ascii="Times New Roman" w:hAnsi="Times New Roman" w:cs="Times New Roman"/>
          <w:bCs/>
          <w:sz w:val="24"/>
          <w:szCs w:val="24"/>
        </w:rPr>
        <w:t>Jobs</w:t>
      </w:r>
      <w:proofErr w:type="spellEnd"/>
      <w:r w:rsidRPr="00F33F19">
        <w:rPr>
          <w:rFonts w:ascii="Times New Roman" w:hAnsi="Times New Roman" w:cs="Times New Roman"/>
          <w:bCs/>
          <w:sz w:val="24"/>
          <w:szCs w:val="24"/>
        </w:rPr>
        <w:t>) и приноса на България за постигането на трите в</w:t>
      </w:r>
      <w:r>
        <w:rPr>
          <w:rFonts w:ascii="Times New Roman" w:hAnsi="Times New Roman" w:cs="Times New Roman"/>
          <w:bCs/>
          <w:sz w:val="24"/>
          <w:szCs w:val="24"/>
        </w:rPr>
        <w:t>заимно допълващи се типа растеж:</w:t>
      </w:r>
      <w:r w:rsidRPr="00F33F19">
        <w:rPr>
          <w:rFonts w:ascii="Times New Roman" w:hAnsi="Times New Roman" w:cs="Times New Roman"/>
          <w:bCs/>
          <w:sz w:val="24"/>
          <w:szCs w:val="24"/>
        </w:rPr>
        <w:t xml:space="preserve"> </w:t>
      </w:r>
    </w:p>
    <w:p w:rsidR="00F33F19" w:rsidRPr="00F33F19" w:rsidRDefault="00F33F19" w:rsidP="00CE368B">
      <w:pPr>
        <w:pStyle w:val="ListParagraph"/>
        <w:numPr>
          <w:ilvl w:val="0"/>
          <w:numId w:val="68"/>
        </w:numPr>
        <w:spacing w:after="120" w:line="360" w:lineRule="auto"/>
        <w:ind w:left="709" w:hanging="709"/>
        <w:jc w:val="both"/>
        <w:rPr>
          <w:rFonts w:ascii="Times New Roman" w:hAnsi="Times New Roman" w:cs="Times New Roman"/>
          <w:bCs/>
          <w:sz w:val="24"/>
          <w:szCs w:val="24"/>
        </w:rPr>
      </w:pPr>
      <w:r w:rsidRPr="00ED4F1B">
        <w:rPr>
          <w:rFonts w:ascii="Times New Roman" w:hAnsi="Times New Roman" w:cs="Times New Roman"/>
          <w:bCs/>
          <w:sz w:val="24"/>
          <w:szCs w:val="24"/>
        </w:rPr>
        <w:t>интелигентен растеж:</w:t>
      </w:r>
      <w:r w:rsidRPr="00F33F19">
        <w:rPr>
          <w:rFonts w:ascii="Times New Roman" w:hAnsi="Times New Roman" w:cs="Times New Roman"/>
          <w:bCs/>
          <w:sz w:val="24"/>
          <w:szCs w:val="24"/>
        </w:rPr>
        <w:t xml:space="preserve"> изграждане на икономика, основаваща се на знания и иновации; </w:t>
      </w:r>
    </w:p>
    <w:p w:rsidR="00F33F19" w:rsidRPr="00F33F19" w:rsidRDefault="00F33F19" w:rsidP="00CE368B">
      <w:pPr>
        <w:pStyle w:val="ListParagraph"/>
        <w:numPr>
          <w:ilvl w:val="0"/>
          <w:numId w:val="68"/>
        </w:numPr>
        <w:spacing w:before="120" w:after="120" w:line="360" w:lineRule="auto"/>
        <w:ind w:left="709" w:hanging="709"/>
        <w:jc w:val="both"/>
        <w:rPr>
          <w:rFonts w:ascii="Times New Roman" w:hAnsi="Times New Roman" w:cs="Times New Roman"/>
          <w:bCs/>
          <w:sz w:val="24"/>
          <w:szCs w:val="24"/>
        </w:rPr>
      </w:pPr>
      <w:r w:rsidRPr="00ED4F1B">
        <w:rPr>
          <w:rFonts w:ascii="Times New Roman" w:hAnsi="Times New Roman" w:cs="Times New Roman"/>
          <w:bCs/>
          <w:sz w:val="24"/>
          <w:szCs w:val="24"/>
        </w:rPr>
        <w:t>устойчив растеж:</w:t>
      </w:r>
      <w:r w:rsidRPr="00F33F19">
        <w:rPr>
          <w:rFonts w:ascii="Times New Roman" w:hAnsi="Times New Roman" w:cs="Times New Roman"/>
          <w:bCs/>
          <w:sz w:val="24"/>
          <w:szCs w:val="24"/>
        </w:rPr>
        <w:t xml:space="preserve"> насърчаване на по-екологична и по-конкурентоспособна икономика с по-ефективно използване на ресурсите; </w:t>
      </w:r>
    </w:p>
    <w:p w:rsidR="00F33F19" w:rsidRPr="00F33F19" w:rsidRDefault="00F33F19" w:rsidP="00CE368B">
      <w:pPr>
        <w:pStyle w:val="ListParagraph"/>
        <w:numPr>
          <w:ilvl w:val="0"/>
          <w:numId w:val="68"/>
        </w:numPr>
        <w:spacing w:before="120" w:after="0" w:line="360" w:lineRule="auto"/>
        <w:ind w:left="709" w:hanging="709"/>
        <w:jc w:val="both"/>
        <w:rPr>
          <w:rFonts w:ascii="Times New Roman" w:hAnsi="Times New Roman" w:cs="Times New Roman"/>
          <w:bCs/>
          <w:sz w:val="24"/>
          <w:szCs w:val="24"/>
        </w:rPr>
      </w:pPr>
      <w:r w:rsidRPr="00ED4F1B">
        <w:rPr>
          <w:rFonts w:ascii="Times New Roman" w:hAnsi="Times New Roman" w:cs="Times New Roman"/>
          <w:bCs/>
          <w:sz w:val="24"/>
          <w:szCs w:val="24"/>
        </w:rPr>
        <w:t>приобщаващ растеж:</w:t>
      </w:r>
      <w:r w:rsidRPr="00F33F19">
        <w:rPr>
          <w:rFonts w:ascii="Times New Roman" w:hAnsi="Times New Roman" w:cs="Times New Roman"/>
          <w:bCs/>
          <w:sz w:val="24"/>
          <w:szCs w:val="24"/>
        </w:rPr>
        <w:t xml:space="preserve"> стимулиране на икономика с високи равнища на заетост, която да доведе до социално и териториално сближаване. </w:t>
      </w:r>
    </w:p>
    <w:p w:rsidR="00F33F19" w:rsidRPr="00F33F19" w:rsidRDefault="00F33F19" w:rsidP="00963487">
      <w:pPr>
        <w:spacing w:after="0" w:line="360" w:lineRule="auto"/>
        <w:ind w:firstLine="708"/>
        <w:jc w:val="both"/>
        <w:rPr>
          <w:rFonts w:ascii="Times New Roman" w:hAnsi="Times New Roman" w:cs="Times New Roman"/>
          <w:bCs/>
          <w:sz w:val="24"/>
          <w:szCs w:val="24"/>
        </w:rPr>
      </w:pPr>
      <w:r w:rsidRPr="00F33F19">
        <w:rPr>
          <w:rFonts w:ascii="Times New Roman" w:hAnsi="Times New Roman" w:cs="Times New Roman"/>
          <w:bCs/>
          <w:sz w:val="24"/>
          <w:szCs w:val="24"/>
        </w:rPr>
        <w:t xml:space="preserve">ОПИК пряко се ангажира с интелигентен растеж (чрез приоритетни оси 1 и 2) и с устойчив растеж (чрез приоритетни оси 3 и 4), като цели допълващ ефект по отношение на приобщаващия растеж. </w:t>
      </w:r>
    </w:p>
    <w:p w:rsidR="00877F7B" w:rsidRDefault="00F33F19" w:rsidP="00963487">
      <w:pPr>
        <w:spacing w:after="12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Подкрепата по оперативната програма </w:t>
      </w:r>
      <w:r w:rsidRPr="00F33F19">
        <w:rPr>
          <w:rFonts w:ascii="Times New Roman" w:hAnsi="Times New Roman" w:cs="Times New Roman"/>
          <w:bCs/>
          <w:sz w:val="24"/>
          <w:szCs w:val="24"/>
        </w:rPr>
        <w:t>е насочена към адресиране на нуждите, преодоляване на предизвикателствата и оползотворяване на възможностите за развитие пред българската икономика</w:t>
      </w:r>
      <w:r>
        <w:rPr>
          <w:rFonts w:ascii="Times New Roman" w:hAnsi="Times New Roman" w:cs="Times New Roman"/>
          <w:bCs/>
          <w:sz w:val="24"/>
          <w:szCs w:val="24"/>
        </w:rPr>
        <w:t>.</w:t>
      </w:r>
    </w:p>
    <w:p w:rsidR="00F33F19" w:rsidRPr="00B17C75" w:rsidRDefault="00F33F19" w:rsidP="00F33F19">
      <w:pPr>
        <w:spacing w:before="120" w:after="120" w:line="360" w:lineRule="auto"/>
        <w:ind w:firstLine="708"/>
        <w:jc w:val="both"/>
        <w:rPr>
          <w:rFonts w:ascii="Times New Roman" w:hAnsi="Times New Roman" w:cs="Times New Roman"/>
          <w:bCs/>
          <w:sz w:val="10"/>
          <w:szCs w:val="10"/>
        </w:rPr>
      </w:pPr>
    </w:p>
    <w:p w:rsidR="00877F7B" w:rsidRDefault="000B114A" w:rsidP="000B114A">
      <w:pPr>
        <w:spacing w:before="120" w:after="120" w:line="360" w:lineRule="auto"/>
        <w:ind w:firstLine="708"/>
        <w:jc w:val="both"/>
        <w:rPr>
          <w:rFonts w:ascii="Times New Roman" w:hAnsi="Times New Roman" w:cs="Times New Roman"/>
          <w:b/>
          <w:bCs/>
          <w:sz w:val="24"/>
          <w:szCs w:val="24"/>
        </w:rPr>
      </w:pPr>
      <w:r w:rsidRPr="00B17C75">
        <w:rPr>
          <w:rFonts w:ascii="Times New Roman" w:hAnsi="Times New Roman" w:cs="Times New Roman"/>
          <w:b/>
          <w:bCs/>
          <w:sz w:val="24"/>
          <w:szCs w:val="24"/>
        </w:rPr>
        <w:t>4.2.</w:t>
      </w:r>
      <w:r w:rsidR="00877F7B" w:rsidRPr="00DC3744">
        <w:rPr>
          <w:rFonts w:ascii="Times New Roman" w:hAnsi="Times New Roman" w:cs="Times New Roman"/>
          <w:b/>
          <w:bCs/>
          <w:sz w:val="24"/>
          <w:szCs w:val="24"/>
        </w:rPr>
        <w:t xml:space="preserve"> Институционална рамка</w:t>
      </w:r>
    </w:p>
    <w:p w:rsidR="00877F7B" w:rsidRDefault="00E30530" w:rsidP="00B53AF7">
      <w:pPr>
        <w:spacing w:before="120" w:after="120" w:line="360" w:lineRule="auto"/>
        <w:ind w:firstLine="709"/>
        <w:jc w:val="both"/>
        <w:rPr>
          <w:rFonts w:ascii="Times New Roman" w:hAnsi="Times New Roman" w:cs="Times New Roman"/>
          <w:bCs/>
          <w:sz w:val="24"/>
          <w:szCs w:val="24"/>
        </w:rPr>
      </w:pPr>
      <w:r w:rsidRPr="00E30530">
        <w:rPr>
          <w:rFonts w:ascii="Times New Roman" w:hAnsi="Times New Roman" w:cs="Times New Roman"/>
          <w:bCs/>
          <w:sz w:val="24"/>
          <w:szCs w:val="24"/>
        </w:rPr>
        <w:t>Главна дирекция „Европейски фондове за конкурентоспособност“</w:t>
      </w:r>
      <w:r>
        <w:rPr>
          <w:rFonts w:ascii="Times New Roman" w:hAnsi="Times New Roman" w:cs="Times New Roman"/>
          <w:bCs/>
          <w:sz w:val="24"/>
          <w:szCs w:val="24"/>
        </w:rPr>
        <w:t xml:space="preserve"> към Министерството на икономиката изпълнява функцията на Управляващ орган на ОПИК. Сред основните ѝ цели е организацията и координацията на</w:t>
      </w:r>
      <w:r w:rsidRPr="00E30530">
        <w:rPr>
          <w:rFonts w:ascii="Times New Roman" w:hAnsi="Times New Roman" w:cs="Times New Roman"/>
          <w:bCs/>
          <w:sz w:val="24"/>
          <w:szCs w:val="24"/>
        </w:rPr>
        <w:t xml:space="preserve"> дейностите по изпълнение на ангажиментите на министерството, предвидени в европейското и националното законодателство за изпълнение на кохезионната политика на Общността</w:t>
      </w:r>
      <w:r>
        <w:rPr>
          <w:rFonts w:ascii="Times New Roman" w:hAnsi="Times New Roman" w:cs="Times New Roman"/>
          <w:bCs/>
          <w:sz w:val="24"/>
          <w:szCs w:val="24"/>
        </w:rPr>
        <w:t>.</w:t>
      </w:r>
      <w:r w:rsidRPr="00E30530">
        <w:rPr>
          <w:rFonts w:ascii="Times New Roman" w:hAnsi="Times New Roman" w:cs="Times New Roman"/>
          <w:bCs/>
          <w:sz w:val="24"/>
          <w:szCs w:val="24"/>
        </w:rPr>
        <w:t xml:space="preserve"> </w:t>
      </w:r>
      <w:r>
        <w:rPr>
          <w:rFonts w:ascii="Times New Roman" w:hAnsi="Times New Roman" w:cs="Times New Roman"/>
          <w:bCs/>
          <w:sz w:val="24"/>
          <w:szCs w:val="24"/>
        </w:rPr>
        <w:t xml:space="preserve">ГД </w:t>
      </w:r>
      <w:r w:rsidRPr="00E30530">
        <w:rPr>
          <w:rFonts w:ascii="Times New Roman" w:hAnsi="Times New Roman" w:cs="Times New Roman"/>
          <w:bCs/>
          <w:sz w:val="24"/>
          <w:szCs w:val="24"/>
        </w:rPr>
        <w:t>„Европейски фондове за конкурентоспособност“ е структурирана в шест отдела, към единия от които има регионални звена/сектори в областни градове на страната.</w:t>
      </w:r>
    </w:p>
    <w:p w:rsidR="00E30530" w:rsidRPr="00E30530" w:rsidRDefault="00E30530" w:rsidP="00B53AF7">
      <w:pPr>
        <w:spacing w:before="120" w:after="120" w:line="360" w:lineRule="auto"/>
        <w:ind w:firstLine="709"/>
        <w:jc w:val="both"/>
        <w:rPr>
          <w:rFonts w:ascii="Times New Roman" w:hAnsi="Times New Roman" w:cs="Times New Roman"/>
          <w:bCs/>
          <w:sz w:val="10"/>
          <w:szCs w:val="10"/>
        </w:rPr>
      </w:pPr>
    </w:p>
    <w:p w:rsidR="00877F7B" w:rsidRDefault="000B114A" w:rsidP="000B114A">
      <w:pPr>
        <w:spacing w:before="120" w:after="120" w:line="360" w:lineRule="auto"/>
        <w:ind w:firstLine="708"/>
        <w:jc w:val="both"/>
        <w:rPr>
          <w:rFonts w:ascii="Times New Roman" w:hAnsi="Times New Roman" w:cs="Times New Roman"/>
          <w:b/>
          <w:bCs/>
          <w:sz w:val="24"/>
          <w:szCs w:val="24"/>
        </w:rPr>
      </w:pPr>
      <w:r w:rsidRPr="00B17C75">
        <w:rPr>
          <w:rFonts w:ascii="Times New Roman" w:hAnsi="Times New Roman" w:cs="Times New Roman"/>
          <w:b/>
          <w:bCs/>
          <w:sz w:val="24"/>
          <w:szCs w:val="24"/>
        </w:rPr>
        <w:t xml:space="preserve">4.3. </w:t>
      </w:r>
      <w:r w:rsidR="00877F7B" w:rsidRPr="00DC3744">
        <w:rPr>
          <w:rFonts w:ascii="Times New Roman" w:hAnsi="Times New Roman" w:cs="Times New Roman"/>
          <w:b/>
          <w:bCs/>
          <w:sz w:val="24"/>
          <w:szCs w:val="24"/>
        </w:rPr>
        <w:t>Приоритети</w:t>
      </w:r>
    </w:p>
    <w:p w:rsidR="00E844B2" w:rsidRDefault="00E844B2" w:rsidP="00B53AF7">
      <w:pPr>
        <w:spacing w:before="120" w:after="12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ОП „Иновации и конкурентоспособност“ 2014-2020 г. има </w:t>
      </w:r>
      <w:r w:rsidR="00F33F19">
        <w:rPr>
          <w:rFonts w:ascii="Times New Roman" w:hAnsi="Times New Roman" w:cs="Times New Roman"/>
          <w:bCs/>
          <w:sz w:val="24"/>
          <w:szCs w:val="24"/>
        </w:rPr>
        <w:t xml:space="preserve">следните </w:t>
      </w:r>
      <w:r>
        <w:rPr>
          <w:rFonts w:ascii="Times New Roman" w:hAnsi="Times New Roman" w:cs="Times New Roman"/>
          <w:bCs/>
          <w:sz w:val="24"/>
          <w:szCs w:val="24"/>
        </w:rPr>
        <w:t>5 Приоритетни оси (ПО):</w:t>
      </w:r>
    </w:p>
    <w:p w:rsidR="00877F7B" w:rsidRPr="001054E9" w:rsidRDefault="001054E9" w:rsidP="00B53AF7">
      <w:pPr>
        <w:spacing w:before="120" w:after="120" w:line="360" w:lineRule="auto"/>
        <w:ind w:firstLine="709"/>
        <w:jc w:val="both"/>
        <w:rPr>
          <w:rFonts w:ascii="Times New Roman" w:hAnsi="Times New Roman" w:cs="Times New Roman"/>
          <w:bCs/>
          <w:sz w:val="24"/>
          <w:szCs w:val="24"/>
        </w:rPr>
      </w:pPr>
      <w:r w:rsidRPr="001054E9">
        <w:rPr>
          <w:rFonts w:ascii="Times New Roman" w:hAnsi="Times New Roman" w:cs="Times New Roman"/>
          <w:bCs/>
          <w:sz w:val="24"/>
          <w:szCs w:val="24"/>
        </w:rPr>
        <w:t xml:space="preserve">ПО 1 – </w:t>
      </w:r>
      <w:r w:rsidRPr="001054E9">
        <w:rPr>
          <w:rFonts w:ascii="Times New Roman" w:hAnsi="Times New Roman" w:cs="Times New Roman"/>
          <w:b/>
          <w:bCs/>
          <w:sz w:val="24"/>
          <w:szCs w:val="24"/>
        </w:rPr>
        <w:t>„Технологично развитие и иновации“</w:t>
      </w:r>
    </w:p>
    <w:p w:rsidR="001054E9" w:rsidRPr="001054E9" w:rsidRDefault="001054E9" w:rsidP="00B53AF7">
      <w:pPr>
        <w:spacing w:before="120" w:after="120" w:line="360" w:lineRule="auto"/>
        <w:ind w:firstLine="709"/>
        <w:jc w:val="both"/>
        <w:rPr>
          <w:rFonts w:ascii="Times New Roman" w:hAnsi="Times New Roman" w:cs="Times New Roman"/>
          <w:bCs/>
          <w:sz w:val="24"/>
          <w:szCs w:val="24"/>
        </w:rPr>
      </w:pPr>
      <w:r w:rsidRPr="001054E9">
        <w:rPr>
          <w:rFonts w:ascii="Times New Roman" w:hAnsi="Times New Roman" w:cs="Times New Roman"/>
          <w:bCs/>
          <w:sz w:val="24"/>
          <w:szCs w:val="24"/>
        </w:rPr>
        <w:lastRenderedPageBreak/>
        <w:t xml:space="preserve">ПО 2 – </w:t>
      </w:r>
      <w:r w:rsidRPr="001054E9">
        <w:rPr>
          <w:rFonts w:ascii="Times New Roman" w:hAnsi="Times New Roman" w:cs="Times New Roman"/>
          <w:b/>
          <w:bCs/>
          <w:sz w:val="24"/>
          <w:szCs w:val="24"/>
        </w:rPr>
        <w:t>„Предприемачество и капацитет за растеж на МСП“</w:t>
      </w:r>
    </w:p>
    <w:p w:rsidR="001054E9" w:rsidRPr="001054E9" w:rsidRDefault="001054E9" w:rsidP="00B53AF7">
      <w:pPr>
        <w:spacing w:before="120" w:after="120" w:line="360" w:lineRule="auto"/>
        <w:ind w:firstLine="709"/>
        <w:jc w:val="both"/>
        <w:rPr>
          <w:rFonts w:ascii="Times New Roman" w:hAnsi="Times New Roman" w:cs="Times New Roman"/>
          <w:b/>
          <w:bCs/>
          <w:sz w:val="24"/>
          <w:szCs w:val="24"/>
        </w:rPr>
      </w:pPr>
      <w:r w:rsidRPr="001054E9">
        <w:rPr>
          <w:rFonts w:ascii="Times New Roman" w:hAnsi="Times New Roman" w:cs="Times New Roman"/>
          <w:bCs/>
          <w:sz w:val="24"/>
          <w:szCs w:val="24"/>
        </w:rPr>
        <w:t xml:space="preserve">ПО 3 – </w:t>
      </w:r>
      <w:r w:rsidRPr="001054E9">
        <w:rPr>
          <w:rFonts w:ascii="Times New Roman" w:hAnsi="Times New Roman" w:cs="Times New Roman"/>
          <w:b/>
          <w:bCs/>
          <w:sz w:val="24"/>
          <w:szCs w:val="24"/>
        </w:rPr>
        <w:t>„Енергийна и ресурсна ефективност“</w:t>
      </w:r>
    </w:p>
    <w:p w:rsidR="001054E9" w:rsidRPr="001054E9" w:rsidRDefault="001054E9" w:rsidP="00B53AF7">
      <w:pPr>
        <w:spacing w:before="120" w:after="120" w:line="360" w:lineRule="auto"/>
        <w:ind w:firstLine="709"/>
        <w:jc w:val="both"/>
        <w:rPr>
          <w:rFonts w:ascii="Times New Roman" w:hAnsi="Times New Roman" w:cs="Times New Roman"/>
          <w:b/>
          <w:bCs/>
          <w:sz w:val="24"/>
          <w:szCs w:val="24"/>
        </w:rPr>
      </w:pPr>
      <w:r w:rsidRPr="001054E9">
        <w:rPr>
          <w:rFonts w:ascii="Times New Roman" w:hAnsi="Times New Roman" w:cs="Times New Roman"/>
          <w:bCs/>
          <w:sz w:val="24"/>
          <w:szCs w:val="24"/>
        </w:rPr>
        <w:t xml:space="preserve">ПО 4 – </w:t>
      </w:r>
      <w:r w:rsidRPr="001054E9">
        <w:rPr>
          <w:rFonts w:ascii="Times New Roman" w:hAnsi="Times New Roman" w:cs="Times New Roman"/>
          <w:b/>
          <w:bCs/>
          <w:sz w:val="24"/>
          <w:szCs w:val="24"/>
        </w:rPr>
        <w:t>„Премахване на пречките в областта на сигурността на доставките на газ“</w:t>
      </w:r>
    </w:p>
    <w:p w:rsidR="001054E9" w:rsidRDefault="001054E9" w:rsidP="00B53AF7">
      <w:pPr>
        <w:spacing w:before="120" w:after="120" w:line="360" w:lineRule="auto"/>
        <w:ind w:firstLine="709"/>
        <w:jc w:val="both"/>
        <w:rPr>
          <w:rFonts w:ascii="Times New Roman" w:hAnsi="Times New Roman" w:cs="Times New Roman"/>
          <w:b/>
          <w:bCs/>
          <w:sz w:val="24"/>
          <w:szCs w:val="24"/>
        </w:rPr>
      </w:pPr>
      <w:r w:rsidRPr="001054E9">
        <w:rPr>
          <w:rFonts w:ascii="Times New Roman" w:hAnsi="Times New Roman" w:cs="Times New Roman"/>
          <w:bCs/>
          <w:sz w:val="24"/>
          <w:szCs w:val="24"/>
        </w:rPr>
        <w:t xml:space="preserve">ПО 5 – </w:t>
      </w:r>
      <w:r w:rsidRPr="001054E9">
        <w:rPr>
          <w:rFonts w:ascii="Times New Roman" w:hAnsi="Times New Roman" w:cs="Times New Roman"/>
          <w:b/>
          <w:bCs/>
          <w:sz w:val="24"/>
          <w:szCs w:val="24"/>
        </w:rPr>
        <w:t>Техническа помощ</w:t>
      </w:r>
    </w:p>
    <w:p w:rsidR="00E844B2" w:rsidRPr="00E844B2" w:rsidRDefault="00E844B2" w:rsidP="00B53AF7">
      <w:pPr>
        <w:spacing w:before="120" w:after="120" w:line="360" w:lineRule="auto"/>
        <w:ind w:firstLine="709"/>
        <w:jc w:val="both"/>
        <w:rPr>
          <w:rFonts w:ascii="Times New Roman" w:hAnsi="Times New Roman" w:cs="Times New Roman"/>
          <w:bCs/>
          <w:sz w:val="10"/>
          <w:szCs w:val="10"/>
        </w:rPr>
      </w:pPr>
    </w:p>
    <w:p w:rsidR="00877F7B" w:rsidRDefault="000B114A" w:rsidP="00B53AF7">
      <w:pPr>
        <w:spacing w:before="120" w:after="120" w:line="360" w:lineRule="auto"/>
        <w:ind w:firstLine="708"/>
        <w:jc w:val="both"/>
        <w:rPr>
          <w:rFonts w:ascii="Times New Roman" w:hAnsi="Times New Roman" w:cs="Times New Roman"/>
          <w:b/>
          <w:bCs/>
          <w:sz w:val="24"/>
          <w:szCs w:val="24"/>
        </w:rPr>
      </w:pPr>
      <w:r w:rsidRPr="00B17C75">
        <w:rPr>
          <w:rFonts w:ascii="Times New Roman" w:hAnsi="Times New Roman" w:cs="Times New Roman"/>
          <w:b/>
          <w:bCs/>
          <w:sz w:val="24"/>
          <w:szCs w:val="24"/>
        </w:rPr>
        <w:t>4.</w:t>
      </w:r>
      <w:proofErr w:type="spellStart"/>
      <w:r w:rsidRPr="00B17C75">
        <w:rPr>
          <w:rFonts w:ascii="Times New Roman" w:hAnsi="Times New Roman" w:cs="Times New Roman"/>
          <w:b/>
          <w:bCs/>
          <w:sz w:val="24"/>
          <w:szCs w:val="24"/>
        </w:rPr>
        <w:t>4</w:t>
      </w:r>
      <w:proofErr w:type="spellEnd"/>
      <w:r w:rsidRPr="00B17C75">
        <w:rPr>
          <w:rFonts w:ascii="Times New Roman" w:hAnsi="Times New Roman" w:cs="Times New Roman"/>
          <w:b/>
          <w:bCs/>
          <w:sz w:val="24"/>
          <w:szCs w:val="24"/>
        </w:rPr>
        <w:t>.</w:t>
      </w:r>
      <w:r w:rsidR="00877F7B">
        <w:rPr>
          <w:rFonts w:ascii="Times New Roman" w:hAnsi="Times New Roman" w:cs="Times New Roman"/>
          <w:b/>
          <w:bCs/>
          <w:sz w:val="24"/>
          <w:szCs w:val="24"/>
        </w:rPr>
        <w:t xml:space="preserve"> </w:t>
      </w:r>
      <w:r w:rsidR="00877F7B" w:rsidRPr="00DC3744">
        <w:rPr>
          <w:rFonts w:ascii="Times New Roman" w:hAnsi="Times New Roman" w:cs="Times New Roman"/>
          <w:b/>
          <w:bCs/>
          <w:sz w:val="24"/>
          <w:szCs w:val="24"/>
        </w:rPr>
        <w:t>Постигнат напредък</w:t>
      </w:r>
    </w:p>
    <w:p w:rsidR="00224063" w:rsidRPr="00224063" w:rsidRDefault="00E27967" w:rsidP="00224063">
      <w:pPr>
        <w:spacing w:before="120" w:after="12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Към 30.06.2016 г. общият размер на договорените средства по ОПИК възлиза на 427 233 270 лв., които представляват 18% от бюджета на програмата. За същия период</w:t>
      </w:r>
      <w:r w:rsidRPr="00224063">
        <w:rPr>
          <w:rFonts w:ascii="Times New Roman" w:hAnsi="Times New Roman" w:cs="Times New Roman"/>
          <w:bCs/>
          <w:sz w:val="24"/>
          <w:szCs w:val="24"/>
        </w:rPr>
        <w:t xml:space="preserve"> са отворени общо 5 процедури на обща стойност 645 млн. лева, 2 от които са обявени през 2015 г.</w:t>
      </w:r>
    </w:p>
    <w:p w:rsidR="00877F7B" w:rsidRPr="00B17C75" w:rsidRDefault="00877F7B" w:rsidP="00B53AF7">
      <w:pPr>
        <w:spacing w:before="120" w:after="120" w:line="360" w:lineRule="auto"/>
        <w:ind w:firstLine="708"/>
        <w:jc w:val="both"/>
        <w:rPr>
          <w:rFonts w:ascii="Times New Roman" w:hAnsi="Times New Roman" w:cs="Times New Roman"/>
          <w:bCs/>
          <w:sz w:val="10"/>
          <w:szCs w:val="10"/>
        </w:rPr>
      </w:pPr>
    </w:p>
    <w:p w:rsidR="00877F7B" w:rsidRPr="00922CDB" w:rsidRDefault="00877F7B" w:rsidP="00CE368B">
      <w:pPr>
        <w:pStyle w:val="ListParagraph"/>
        <w:numPr>
          <w:ilvl w:val="1"/>
          <w:numId w:val="2"/>
        </w:numPr>
        <w:spacing w:before="120" w:after="120" w:line="360" w:lineRule="auto"/>
        <w:ind w:left="1134" w:hanging="425"/>
        <w:jc w:val="both"/>
        <w:rPr>
          <w:rFonts w:ascii="Times New Roman" w:hAnsi="Times New Roman" w:cs="Times New Roman"/>
          <w:b/>
          <w:bCs/>
          <w:sz w:val="24"/>
          <w:szCs w:val="24"/>
        </w:rPr>
      </w:pPr>
      <w:r w:rsidRPr="00922CDB">
        <w:rPr>
          <w:rFonts w:ascii="Times New Roman" w:hAnsi="Times New Roman" w:cs="Times New Roman"/>
          <w:b/>
          <w:bCs/>
          <w:sz w:val="24"/>
          <w:szCs w:val="24"/>
        </w:rPr>
        <w:t>Напредък по приоритетни оси</w:t>
      </w:r>
    </w:p>
    <w:p w:rsidR="00922CDB" w:rsidRPr="00922CDB" w:rsidRDefault="00922CDB" w:rsidP="00065538">
      <w:pPr>
        <w:autoSpaceDE w:val="0"/>
        <w:autoSpaceDN w:val="0"/>
        <w:adjustRightInd w:val="0"/>
        <w:spacing w:after="0" w:line="360" w:lineRule="auto"/>
        <w:ind w:firstLine="709"/>
        <w:jc w:val="both"/>
        <w:rPr>
          <w:rFonts w:ascii="Times New Roman" w:hAnsi="Times New Roman" w:cs="Times New Roman"/>
          <w:sz w:val="24"/>
          <w:szCs w:val="24"/>
          <w:lang w:eastAsia="en-GB"/>
        </w:rPr>
      </w:pPr>
      <w:r w:rsidRPr="00922CDB">
        <w:rPr>
          <w:rFonts w:ascii="Times New Roman" w:hAnsi="Times New Roman" w:cs="Times New Roman"/>
          <w:b/>
          <w:i/>
          <w:sz w:val="24"/>
          <w:szCs w:val="24"/>
        </w:rPr>
        <w:t xml:space="preserve">Приоритетна ос 1 </w:t>
      </w:r>
      <w:r w:rsidRPr="00922CDB">
        <w:rPr>
          <w:rFonts w:ascii="Times New Roman" w:hAnsi="Times New Roman" w:cs="Times New Roman"/>
          <w:b/>
          <w:bCs/>
          <w:i/>
          <w:sz w:val="24"/>
          <w:szCs w:val="24"/>
          <w:lang w:eastAsia="en-GB"/>
        </w:rPr>
        <w:t>„Технологично развитие и иновации“</w:t>
      </w:r>
    </w:p>
    <w:p w:rsidR="00922CDB" w:rsidRPr="00922CDB" w:rsidRDefault="00922CDB" w:rsidP="00065538">
      <w:pPr>
        <w:autoSpaceDE w:val="0"/>
        <w:autoSpaceDN w:val="0"/>
        <w:adjustRightInd w:val="0"/>
        <w:spacing w:line="360" w:lineRule="auto"/>
        <w:ind w:firstLine="709"/>
        <w:jc w:val="both"/>
        <w:rPr>
          <w:rFonts w:ascii="Times New Roman" w:hAnsi="Times New Roman" w:cs="Times New Roman"/>
          <w:sz w:val="24"/>
          <w:szCs w:val="24"/>
        </w:rPr>
      </w:pPr>
      <w:r w:rsidRPr="00922CDB">
        <w:rPr>
          <w:rFonts w:ascii="Times New Roman" w:hAnsi="Times New Roman" w:cs="Times New Roman"/>
          <w:sz w:val="24"/>
          <w:szCs w:val="24"/>
        </w:rPr>
        <w:t>В рамките на Приоритетна ос 1 към 30.06.2016 г. са обявени 2 процедури за предоставяне на безвъзмездна финансова помощ чрез конкурентен подбор. По двете процедури са получени общо 1 456 проектни предложения, които са в процес на оценка. Поради тази причина, все още няма подписани договори и съответно изплатени средства по приоритетна ос 1 на ОПИК.</w:t>
      </w:r>
    </w:p>
    <w:p w:rsidR="00922CDB" w:rsidRPr="00922CDB" w:rsidRDefault="00922CDB" w:rsidP="00065538">
      <w:pPr>
        <w:autoSpaceDE w:val="0"/>
        <w:autoSpaceDN w:val="0"/>
        <w:adjustRightInd w:val="0"/>
        <w:spacing w:after="0" w:line="360" w:lineRule="auto"/>
        <w:ind w:firstLine="709"/>
        <w:jc w:val="both"/>
        <w:rPr>
          <w:rFonts w:ascii="Times New Roman" w:hAnsi="Times New Roman" w:cs="Times New Roman"/>
          <w:b/>
          <w:i/>
          <w:sz w:val="24"/>
          <w:szCs w:val="24"/>
        </w:rPr>
      </w:pPr>
      <w:r w:rsidRPr="00922CDB">
        <w:rPr>
          <w:rFonts w:ascii="Times New Roman" w:hAnsi="Times New Roman" w:cs="Times New Roman"/>
          <w:b/>
          <w:i/>
          <w:sz w:val="24"/>
          <w:szCs w:val="24"/>
        </w:rPr>
        <w:t xml:space="preserve">Приоритетна ос 2 </w:t>
      </w:r>
      <w:r w:rsidRPr="00922CDB">
        <w:rPr>
          <w:rFonts w:ascii="Times New Roman" w:hAnsi="Times New Roman" w:cs="Times New Roman"/>
          <w:b/>
          <w:bCs/>
          <w:i/>
          <w:sz w:val="24"/>
          <w:szCs w:val="24"/>
          <w:lang w:eastAsia="en-GB"/>
        </w:rPr>
        <w:t>„Предприемачество и капацитет за растеж на МСП“</w:t>
      </w:r>
    </w:p>
    <w:p w:rsidR="00922CDB" w:rsidRPr="00922CDB" w:rsidRDefault="00922CDB" w:rsidP="00065538">
      <w:pPr>
        <w:autoSpaceDE w:val="0"/>
        <w:autoSpaceDN w:val="0"/>
        <w:adjustRightInd w:val="0"/>
        <w:spacing w:line="360" w:lineRule="auto"/>
        <w:ind w:firstLine="709"/>
        <w:jc w:val="both"/>
        <w:rPr>
          <w:rFonts w:ascii="Times New Roman" w:hAnsi="Times New Roman" w:cs="Times New Roman"/>
          <w:sz w:val="24"/>
          <w:szCs w:val="24"/>
        </w:rPr>
      </w:pPr>
      <w:r w:rsidRPr="00922CDB">
        <w:rPr>
          <w:rFonts w:ascii="Times New Roman" w:hAnsi="Times New Roman" w:cs="Times New Roman"/>
          <w:sz w:val="24"/>
          <w:szCs w:val="24"/>
        </w:rPr>
        <w:t>В рамките на Приоритетна ос 2 към 30.06.2016 г. са обявени 3 процедури за предоставяне на безвъзмездна финансова помощ. Подадени са 1 327 проектни предложения, от които 484 са одобрени, а 641 са в резервен списък. На Второто заседание на КН на ОПИК през м. май 2016 г. бе взето решение за наддоговаряне на първоначалния размер на бюджета от 293,4 млн. лева. До този момент са сключени 730 договора на обща стойност 394 млн. лева безвъзмездна финансова помощ, което включва и наддоговорени средства.</w:t>
      </w:r>
    </w:p>
    <w:p w:rsidR="00922CDB" w:rsidRPr="00922CDB" w:rsidRDefault="00922CDB" w:rsidP="00065538">
      <w:pPr>
        <w:autoSpaceDE w:val="0"/>
        <w:autoSpaceDN w:val="0"/>
        <w:adjustRightInd w:val="0"/>
        <w:spacing w:after="0" w:line="360" w:lineRule="auto"/>
        <w:ind w:firstLine="709"/>
        <w:jc w:val="both"/>
        <w:rPr>
          <w:rFonts w:ascii="Times New Roman" w:hAnsi="Times New Roman" w:cs="Times New Roman"/>
          <w:b/>
          <w:i/>
          <w:sz w:val="24"/>
          <w:szCs w:val="24"/>
        </w:rPr>
      </w:pPr>
      <w:r w:rsidRPr="00922CDB">
        <w:rPr>
          <w:rFonts w:ascii="Times New Roman" w:hAnsi="Times New Roman" w:cs="Times New Roman"/>
          <w:b/>
          <w:i/>
          <w:sz w:val="24"/>
          <w:szCs w:val="24"/>
        </w:rPr>
        <w:t xml:space="preserve">Приоритетна ос 3 </w:t>
      </w:r>
      <w:r w:rsidRPr="00922CDB">
        <w:rPr>
          <w:rFonts w:ascii="Times New Roman" w:hAnsi="Times New Roman" w:cs="Times New Roman"/>
          <w:b/>
          <w:bCs/>
          <w:i/>
          <w:sz w:val="24"/>
          <w:szCs w:val="24"/>
          <w:lang w:eastAsia="en-GB"/>
        </w:rPr>
        <w:t>„Енергийна и ресурсна ефективност“</w:t>
      </w:r>
    </w:p>
    <w:p w:rsidR="00065538" w:rsidRPr="00922CDB" w:rsidRDefault="00922CDB" w:rsidP="00065538">
      <w:pPr>
        <w:widowControl w:val="0"/>
        <w:spacing w:line="360" w:lineRule="auto"/>
        <w:ind w:firstLine="709"/>
        <w:jc w:val="both"/>
        <w:rPr>
          <w:rFonts w:ascii="Times New Roman" w:eastAsia="Calibri" w:hAnsi="Times New Roman" w:cs="Times New Roman"/>
          <w:sz w:val="24"/>
          <w:szCs w:val="24"/>
        </w:rPr>
      </w:pPr>
      <w:r w:rsidRPr="00922CDB">
        <w:rPr>
          <w:rFonts w:ascii="Times New Roman" w:eastAsia="Calibri" w:hAnsi="Times New Roman" w:cs="Times New Roman"/>
          <w:sz w:val="24"/>
          <w:szCs w:val="24"/>
        </w:rPr>
        <w:t xml:space="preserve">Към 30.06.2016 г. по приоритетна ос 3 на програмата е обявена 1 процедура за предоставяне на безвъзмездна финансова помощ, която е със срок за кандидатстване до 12.10.2016 г. </w:t>
      </w:r>
    </w:p>
    <w:p w:rsidR="00922CDB" w:rsidRPr="00922CDB" w:rsidRDefault="00922CDB" w:rsidP="00065538">
      <w:pPr>
        <w:tabs>
          <w:tab w:val="num" w:pos="709"/>
        </w:tabs>
        <w:autoSpaceDE w:val="0"/>
        <w:autoSpaceDN w:val="0"/>
        <w:adjustRightInd w:val="0"/>
        <w:spacing w:after="0" w:line="360" w:lineRule="auto"/>
        <w:ind w:firstLine="709"/>
        <w:jc w:val="both"/>
        <w:rPr>
          <w:rFonts w:ascii="Times New Roman" w:hAnsi="Times New Roman" w:cs="Times New Roman"/>
          <w:b/>
          <w:i/>
          <w:sz w:val="24"/>
          <w:szCs w:val="24"/>
        </w:rPr>
      </w:pPr>
      <w:r w:rsidRPr="00922CDB">
        <w:rPr>
          <w:rFonts w:ascii="Times New Roman" w:hAnsi="Times New Roman" w:cs="Times New Roman"/>
          <w:b/>
          <w:i/>
          <w:sz w:val="24"/>
          <w:szCs w:val="24"/>
        </w:rPr>
        <w:lastRenderedPageBreak/>
        <w:t xml:space="preserve">Приоритетна ос 5 „Техническа помощ” </w:t>
      </w:r>
    </w:p>
    <w:p w:rsidR="00922CDB" w:rsidRPr="00922CDB" w:rsidRDefault="00922CDB" w:rsidP="00065538">
      <w:pPr>
        <w:spacing w:line="360" w:lineRule="auto"/>
        <w:ind w:firstLine="709"/>
        <w:jc w:val="both"/>
        <w:rPr>
          <w:rFonts w:ascii="Times New Roman" w:hAnsi="Times New Roman" w:cs="Times New Roman"/>
          <w:sz w:val="24"/>
          <w:szCs w:val="24"/>
        </w:rPr>
      </w:pPr>
      <w:r w:rsidRPr="00922CDB">
        <w:rPr>
          <w:rFonts w:ascii="Times New Roman" w:hAnsi="Times New Roman" w:cs="Times New Roman"/>
          <w:sz w:val="24"/>
          <w:szCs w:val="24"/>
        </w:rPr>
        <w:t xml:space="preserve">През програмен период 2014-2020 г. обезпечаването  на ефективното и ефикасно изпълнение на дейностите на ГД ЕФК като Управляващ орган на Оперативна програма „Иновации и конкурентоспособност” 2014-2020 г., ще се извършва със средства от четири бюджетни линии на Приоритетна ос 5 „Техническа помощ“ на ОПИК на обща стойност 41 млн. лева и със срок на изпълнение </w:t>
      </w:r>
      <w:r w:rsidRPr="00ED4F1B">
        <w:rPr>
          <w:rFonts w:ascii="Times New Roman" w:hAnsi="Times New Roman" w:cs="Times New Roman"/>
          <w:sz w:val="24"/>
          <w:szCs w:val="24"/>
        </w:rPr>
        <w:t>до 31.12.2017 г.</w:t>
      </w:r>
      <w:r w:rsidRPr="00922CDB">
        <w:rPr>
          <w:rFonts w:ascii="Times New Roman" w:hAnsi="Times New Roman" w:cs="Times New Roman"/>
          <w:b/>
          <w:sz w:val="24"/>
          <w:szCs w:val="24"/>
        </w:rPr>
        <w:t xml:space="preserve"> </w:t>
      </w:r>
      <w:r w:rsidRPr="00922CDB">
        <w:rPr>
          <w:rFonts w:ascii="Times New Roman" w:hAnsi="Times New Roman" w:cs="Times New Roman"/>
          <w:sz w:val="24"/>
          <w:szCs w:val="24"/>
        </w:rPr>
        <w:t xml:space="preserve">По бюджетните линии е извършено авансово плащане. В процес на изпълнение са планираните дейности и се провеждат процедури за възлагане на обществени поръчки за избор на изпълнител по съответните дейности. </w:t>
      </w:r>
    </w:p>
    <w:p w:rsidR="00922CDB" w:rsidRPr="00922CDB" w:rsidRDefault="00922CDB" w:rsidP="00065538">
      <w:pPr>
        <w:spacing w:after="0" w:line="360" w:lineRule="auto"/>
        <w:ind w:firstLine="709"/>
        <w:jc w:val="both"/>
        <w:rPr>
          <w:rFonts w:ascii="Times New Roman" w:hAnsi="Times New Roman" w:cs="Times New Roman"/>
          <w:b/>
          <w:sz w:val="24"/>
          <w:szCs w:val="24"/>
        </w:rPr>
      </w:pPr>
      <w:r w:rsidRPr="00922CDB">
        <w:rPr>
          <w:rFonts w:ascii="Times New Roman" w:hAnsi="Times New Roman" w:cs="Times New Roman"/>
          <w:b/>
          <w:sz w:val="24"/>
          <w:szCs w:val="24"/>
        </w:rPr>
        <w:t>Финансови инструменти</w:t>
      </w:r>
    </w:p>
    <w:p w:rsidR="00922CDB" w:rsidRDefault="00922CDB" w:rsidP="00065538">
      <w:pPr>
        <w:autoSpaceDE w:val="0"/>
        <w:autoSpaceDN w:val="0"/>
        <w:adjustRightInd w:val="0"/>
        <w:spacing w:line="360" w:lineRule="auto"/>
        <w:ind w:firstLine="709"/>
        <w:jc w:val="both"/>
        <w:rPr>
          <w:rFonts w:ascii="Times New Roman" w:eastAsia="Calibri" w:hAnsi="Times New Roman" w:cs="Times New Roman"/>
          <w:sz w:val="24"/>
          <w:szCs w:val="24"/>
        </w:rPr>
      </w:pPr>
      <w:r w:rsidRPr="00922CDB">
        <w:rPr>
          <w:rFonts w:ascii="Times New Roman" w:eastAsia="Calibri" w:hAnsi="Times New Roman" w:cs="Times New Roman"/>
          <w:sz w:val="24"/>
          <w:szCs w:val="24"/>
        </w:rPr>
        <w:t xml:space="preserve">Общият принос по ОПИК възлиза на 235 млн. евро/460 млн. лева, разпределени в 7 финансови инструмента. Минимален размер на частното съфинансиране се очаква да бъде 340 млн. евро/665 млн. лева или общ размер на подкрепата за крайни получатели - 575 млн. евро/1 125 млн. лева. Очакван </w:t>
      </w:r>
      <w:r w:rsidR="00963487" w:rsidRPr="00963487">
        <w:rPr>
          <w:rFonts w:ascii="Times New Roman" w:eastAsia="Calibri" w:hAnsi="Times New Roman" w:cs="Times New Roman"/>
          <w:i/>
          <w:sz w:val="24"/>
          <w:szCs w:val="24"/>
          <w:lang w:val="en-US"/>
        </w:rPr>
        <w:t>leverage</w:t>
      </w:r>
      <w:r w:rsidRPr="00922CDB">
        <w:rPr>
          <w:rFonts w:ascii="Times New Roman" w:eastAsia="Calibri" w:hAnsi="Times New Roman" w:cs="Times New Roman"/>
          <w:sz w:val="24"/>
          <w:szCs w:val="24"/>
        </w:rPr>
        <w:t xml:space="preserve"> ефект – 2,45%; Предвижда се и изискване за минимално съфинансиране от страна на посредниците в дялови ФИ.</w:t>
      </w:r>
    </w:p>
    <w:p w:rsidR="00065538" w:rsidRPr="00065538" w:rsidRDefault="00065538" w:rsidP="00065538">
      <w:pPr>
        <w:autoSpaceDE w:val="0"/>
        <w:autoSpaceDN w:val="0"/>
        <w:adjustRightInd w:val="0"/>
        <w:spacing w:after="0" w:line="360" w:lineRule="auto"/>
        <w:ind w:firstLine="709"/>
        <w:jc w:val="both"/>
        <w:rPr>
          <w:rFonts w:ascii="Times New Roman" w:eastAsia="Calibri" w:hAnsi="Times New Roman" w:cs="Times New Roman"/>
          <w:b/>
          <w:sz w:val="24"/>
          <w:szCs w:val="24"/>
          <w:u w:val="single"/>
        </w:rPr>
      </w:pPr>
      <w:r w:rsidRPr="00065538">
        <w:rPr>
          <w:rFonts w:ascii="Times New Roman" w:eastAsia="Calibri" w:hAnsi="Times New Roman" w:cs="Times New Roman"/>
          <w:b/>
          <w:sz w:val="24"/>
          <w:szCs w:val="24"/>
          <w:u w:val="single"/>
        </w:rPr>
        <w:t>Извършени промени в програмата:</w:t>
      </w:r>
    </w:p>
    <w:p w:rsidR="00065538" w:rsidRPr="00065538" w:rsidRDefault="00065538" w:rsidP="005A7902">
      <w:pPr>
        <w:autoSpaceDE w:val="0"/>
        <w:autoSpaceDN w:val="0"/>
        <w:adjustRightInd w:val="0"/>
        <w:spacing w:after="0" w:line="360" w:lineRule="auto"/>
        <w:ind w:firstLine="709"/>
        <w:jc w:val="both"/>
        <w:rPr>
          <w:rFonts w:ascii="Times New Roman" w:eastAsia="Calibri" w:hAnsi="Times New Roman" w:cs="Times New Roman"/>
          <w:bCs/>
          <w:sz w:val="24"/>
          <w:szCs w:val="24"/>
        </w:rPr>
      </w:pPr>
      <w:r w:rsidRPr="00065538">
        <w:rPr>
          <w:rFonts w:ascii="Times New Roman" w:eastAsia="Calibri" w:hAnsi="Times New Roman" w:cs="Times New Roman"/>
          <w:bCs/>
          <w:sz w:val="24"/>
          <w:szCs w:val="24"/>
        </w:rPr>
        <w:t>До 30.06.2016 г. е извършено едно изменение на ОПИК (Решение на ЕК C(2015) 6759 от 30.09.2015 г.), чрез което средствата в размер на 102 млн. евро/199 млн. лева ЕФРР, предвидени по програмата за изпълнението на дългов инструмент за гаранции</w:t>
      </w:r>
      <w:r w:rsidR="00ED4F1B">
        <w:rPr>
          <w:rFonts w:ascii="Times New Roman" w:eastAsia="Calibri" w:hAnsi="Times New Roman" w:cs="Times New Roman"/>
          <w:bCs/>
          <w:sz w:val="24"/>
          <w:szCs w:val="24"/>
        </w:rPr>
        <w:t>,</w:t>
      </w:r>
      <w:r w:rsidRPr="00065538">
        <w:rPr>
          <w:rFonts w:ascii="Times New Roman" w:eastAsia="Calibri" w:hAnsi="Times New Roman" w:cs="Times New Roman"/>
          <w:bCs/>
          <w:sz w:val="24"/>
          <w:szCs w:val="24"/>
        </w:rPr>
        <w:t xml:space="preserve"> покриващи загуби по портфейл от заеми, по инвестиционен приоритет 2.2 „Капацитет за растеж на МСП“, са прехвърлени към новата Оперативна програма „Инициатива за МСП“, като общият бюджет на ОПИК от ЕФРР е намален със същата сума. </w:t>
      </w:r>
    </w:p>
    <w:p w:rsidR="00065538" w:rsidRPr="00065538" w:rsidRDefault="00065538" w:rsidP="00065538">
      <w:pPr>
        <w:autoSpaceDE w:val="0"/>
        <w:autoSpaceDN w:val="0"/>
        <w:adjustRightInd w:val="0"/>
        <w:spacing w:line="360" w:lineRule="auto"/>
        <w:ind w:firstLine="709"/>
        <w:jc w:val="both"/>
        <w:rPr>
          <w:rFonts w:ascii="Times New Roman" w:eastAsia="Calibri" w:hAnsi="Times New Roman" w:cs="Times New Roman"/>
          <w:bCs/>
          <w:sz w:val="24"/>
          <w:szCs w:val="24"/>
        </w:rPr>
      </w:pPr>
      <w:r w:rsidRPr="00065538">
        <w:rPr>
          <w:rFonts w:ascii="Times New Roman" w:eastAsia="Calibri" w:hAnsi="Times New Roman" w:cs="Times New Roman"/>
          <w:bCs/>
          <w:sz w:val="24"/>
          <w:szCs w:val="24"/>
        </w:rPr>
        <w:t>През 2016 г. не е извършвана промяна на оперативната програма.</w:t>
      </w:r>
    </w:p>
    <w:p w:rsidR="00065538" w:rsidRPr="00065538" w:rsidRDefault="00813539" w:rsidP="00065538">
      <w:pPr>
        <w:autoSpaceDE w:val="0"/>
        <w:autoSpaceDN w:val="0"/>
        <w:adjustRightInd w:val="0"/>
        <w:spacing w:after="0" w:line="360" w:lineRule="auto"/>
        <w:ind w:firstLine="709"/>
        <w:jc w:val="both"/>
        <w:rPr>
          <w:rFonts w:ascii="Times New Roman" w:eastAsia="Calibri" w:hAnsi="Times New Roman" w:cs="Times New Roman"/>
          <w:b/>
          <w:bCs/>
          <w:sz w:val="24"/>
          <w:szCs w:val="24"/>
          <w:u w:val="single"/>
        </w:rPr>
      </w:pPr>
      <w:r w:rsidRPr="00813539">
        <w:rPr>
          <w:rFonts w:ascii="Times New Roman" w:eastAsia="Calibri" w:hAnsi="Times New Roman" w:cs="Times New Roman"/>
          <w:b/>
          <w:bCs/>
          <w:sz w:val="24"/>
          <w:szCs w:val="24"/>
          <w:u w:val="single"/>
        </w:rPr>
        <w:t>По-важни решения, взети на Комитетите за наблюдение:</w:t>
      </w:r>
    </w:p>
    <w:p w:rsidR="00065538" w:rsidRPr="00065538" w:rsidRDefault="00065538" w:rsidP="005A7902">
      <w:pPr>
        <w:autoSpaceDE w:val="0"/>
        <w:autoSpaceDN w:val="0"/>
        <w:adjustRightInd w:val="0"/>
        <w:spacing w:after="0" w:line="360" w:lineRule="auto"/>
        <w:ind w:firstLine="709"/>
        <w:jc w:val="both"/>
        <w:rPr>
          <w:rFonts w:ascii="Times New Roman" w:eastAsia="Calibri" w:hAnsi="Times New Roman" w:cs="Times New Roman"/>
          <w:sz w:val="24"/>
          <w:szCs w:val="24"/>
        </w:rPr>
      </w:pPr>
      <w:r w:rsidRPr="00065538">
        <w:rPr>
          <w:rFonts w:ascii="Times New Roman" w:eastAsia="Calibri" w:hAnsi="Times New Roman" w:cs="Times New Roman"/>
          <w:bCs/>
          <w:sz w:val="24"/>
          <w:szCs w:val="24"/>
        </w:rPr>
        <w:t xml:space="preserve">Към 30.06.2016 г. </w:t>
      </w:r>
      <w:r w:rsidRPr="00065538">
        <w:rPr>
          <w:rFonts w:ascii="Times New Roman" w:eastAsia="Calibri" w:hAnsi="Times New Roman" w:cs="Times New Roman"/>
          <w:sz w:val="24"/>
          <w:szCs w:val="24"/>
        </w:rPr>
        <w:t>Комитетът за наблюдение (</w:t>
      </w:r>
      <w:r w:rsidRPr="00065538">
        <w:rPr>
          <w:rFonts w:ascii="Times New Roman" w:eastAsia="Calibri" w:hAnsi="Times New Roman" w:cs="Times New Roman"/>
          <w:bCs/>
          <w:sz w:val="24"/>
          <w:szCs w:val="24"/>
        </w:rPr>
        <w:t xml:space="preserve">КН) на ОПИК и ОПИМСП е провел общо 5 заседания: 4 редовни и 1 извънредно, както и 8 писмени процедури за неприсъствено вземане на решение от КН. </w:t>
      </w:r>
      <w:r w:rsidRPr="00065538">
        <w:rPr>
          <w:rFonts w:ascii="Times New Roman" w:eastAsia="Calibri" w:hAnsi="Times New Roman" w:cs="Times New Roman"/>
          <w:sz w:val="24"/>
          <w:szCs w:val="24"/>
        </w:rPr>
        <w:t>През 2016 г. са проведени 1 редовно заседание на КН на ОПИК и ОПИМСП и 5 писмени процедури за неприсъствено вземане на решение от КН (за договаряне на неусвоени средства и увеличаване на бюджета на процедура по ОПИК, одобряване на методологията и критериите за директно предоставяне на БФП на София Тех Парк,</w:t>
      </w:r>
      <w:r w:rsidRPr="00B17C75">
        <w:rPr>
          <w:rFonts w:ascii="Times New Roman" w:eastAsia="Calibri" w:hAnsi="Times New Roman" w:cs="Times New Roman"/>
          <w:sz w:val="24"/>
          <w:szCs w:val="24"/>
        </w:rPr>
        <w:t xml:space="preserve"> </w:t>
      </w:r>
      <w:r w:rsidRPr="00065538">
        <w:rPr>
          <w:rFonts w:ascii="Times New Roman" w:eastAsia="Calibri" w:hAnsi="Times New Roman" w:cs="Times New Roman"/>
          <w:sz w:val="24"/>
          <w:szCs w:val="24"/>
        </w:rPr>
        <w:t xml:space="preserve">одобряване на методология и </w:t>
      </w:r>
      <w:r w:rsidRPr="00065538">
        <w:rPr>
          <w:rFonts w:ascii="Times New Roman" w:eastAsia="Calibri" w:hAnsi="Times New Roman" w:cs="Times New Roman"/>
          <w:sz w:val="24"/>
          <w:szCs w:val="24"/>
        </w:rPr>
        <w:lastRenderedPageBreak/>
        <w:t xml:space="preserve">критерии за подбор на операции по операция „Инструмент за неограничени гаранции по инициативата за МСП“ по ОПИМСП и </w:t>
      </w:r>
      <w:r w:rsidRPr="00065538">
        <w:rPr>
          <w:rFonts w:ascii="Times New Roman" w:eastAsia="Calibri" w:hAnsi="Times New Roman" w:cs="Times New Roman"/>
          <w:iCs/>
          <w:sz w:val="24"/>
          <w:szCs w:val="24"/>
        </w:rPr>
        <w:t>одобряване на методология и критерии за директно предоставяне на БФП "Позициониране на България като позната и предпочитана дестинация за инвестиции чрез подкрепа дейността на БАИ" по ОПИК</w:t>
      </w:r>
      <w:r w:rsidRPr="00065538">
        <w:rPr>
          <w:rFonts w:ascii="Times New Roman" w:eastAsia="Calibri" w:hAnsi="Times New Roman" w:cs="Times New Roman"/>
          <w:sz w:val="24"/>
          <w:szCs w:val="24"/>
        </w:rPr>
        <w:t>).</w:t>
      </w:r>
    </w:p>
    <w:p w:rsidR="00065538" w:rsidRDefault="00065538" w:rsidP="00224063">
      <w:pPr>
        <w:autoSpaceDE w:val="0"/>
        <w:autoSpaceDN w:val="0"/>
        <w:adjustRightInd w:val="0"/>
        <w:spacing w:line="360" w:lineRule="auto"/>
        <w:ind w:firstLine="709"/>
        <w:jc w:val="both"/>
        <w:rPr>
          <w:rFonts w:ascii="Times New Roman" w:eastAsia="Calibri" w:hAnsi="Times New Roman" w:cs="Times New Roman"/>
          <w:sz w:val="24"/>
          <w:szCs w:val="24"/>
        </w:rPr>
      </w:pPr>
      <w:r w:rsidRPr="00065538">
        <w:rPr>
          <w:rFonts w:ascii="Times New Roman" w:eastAsia="Calibri" w:hAnsi="Times New Roman" w:cs="Times New Roman"/>
          <w:sz w:val="24"/>
          <w:szCs w:val="24"/>
        </w:rPr>
        <w:t>На 20.05.</w:t>
      </w:r>
      <w:r>
        <w:rPr>
          <w:rFonts w:ascii="Times New Roman" w:eastAsia="Calibri" w:hAnsi="Times New Roman" w:cs="Times New Roman"/>
          <w:sz w:val="24"/>
          <w:szCs w:val="24"/>
        </w:rPr>
        <w:t xml:space="preserve">2016 г. </w:t>
      </w:r>
      <w:r w:rsidRPr="00065538">
        <w:rPr>
          <w:rFonts w:ascii="Times New Roman" w:eastAsia="Calibri" w:hAnsi="Times New Roman" w:cs="Times New Roman"/>
          <w:sz w:val="24"/>
          <w:szCs w:val="24"/>
        </w:rPr>
        <w:t>е проведе</w:t>
      </w:r>
      <w:r>
        <w:rPr>
          <w:rFonts w:ascii="Times New Roman" w:eastAsia="Calibri" w:hAnsi="Times New Roman" w:cs="Times New Roman"/>
          <w:sz w:val="24"/>
          <w:szCs w:val="24"/>
        </w:rPr>
        <w:t>но</w:t>
      </w:r>
      <w:r w:rsidRPr="00065538">
        <w:rPr>
          <w:rFonts w:ascii="Times New Roman" w:eastAsia="Calibri" w:hAnsi="Times New Roman" w:cs="Times New Roman"/>
          <w:sz w:val="24"/>
          <w:szCs w:val="24"/>
        </w:rPr>
        <w:t xml:space="preserve"> </w:t>
      </w:r>
      <w:r w:rsidRPr="00ED4F1B">
        <w:rPr>
          <w:rFonts w:ascii="Times New Roman" w:eastAsia="Calibri" w:hAnsi="Times New Roman" w:cs="Times New Roman"/>
          <w:sz w:val="24"/>
          <w:szCs w:val="24"/>
        </w:rPr>
        <w:t>Второто официално заседание</w:t>
      </w:r>
      <w:r w:rsidRPr="00065538">
        <w:rPr>
          <w:rFonts w:ascii="Times New Roman" w:eastAsia="Calibri" w:hAnsi="Times New Roman" w:cs="Times New Roman"/>
          <w:sz w:val="24"/>
          <w:szCs w:val="24"/>
        </w:rPr>
        <w:t xml:space="preserve"> на </w:t>
      </w:r>
      <w:r w:rsidR="00963487">
        <w:rPr>
          <w:rFonts w:ascii="Times New Roman" w:eastAsia="Calibri" w:hAnsi="Times New Roman" w:cs="Times New Roman"/>
          <w:sz w:val="24"/>
          <w:szCs w:val="24"/>
        </w:rPr>
        <w:t>КН</w:t>
      </w:r>
      <w:r w:rsidRPr="00065538">
        <w:rPr>
          <w:rFonts w:ascii="Times New Roman" w:eastAsia="Calibri" w:hAnsi="Times New Roman" w:cs="Times New Roman"/>
          <w:sz w:val="24"/>
          <w:szCs w:val="24"/>
        </w:rPr>
        <w:t xml:space="preserve">, на което е представена Инвестиционната стратегия за предоставяне на подкрепа чрез финансовите инструменти по ОПИК и </w:t>
      </w:r>
      <w:r>
        <w:rPr>
          <w:rFonts w:ascii="Times New Roman" w:eastAsia="Calibri" w:hAnsi="Times New Roman" w:cs="Times New Roman"/>
          <w:sz w:val="24"/>
          <w:szCs w:val="24"/>
        </w:rPr>
        <w:t>е</w:t>
      </w:r>
      <w:r w:rsidRPr="00065538">
        <w:rPr>
          <w:rFonts w:ascii="Times New Roman" w:eastAsia="Calibri" w:hAnsi="Times New Roman" w:cs="Times New Roman"/>
          <w:sz w:val="24"/>
          <w:szCs w:val="24"/>
        </w:rPr>
        <w:t xml:space="preserve"> взе</w:t>
      </w:r>
      <w:r>
        <w:rPr>
          <w:rFonts w:ascii="Times New Roman" w:eastAsia="Calibri" w:hAnsi="Times New Roman" w:cs="Times New Roman"/>
          <w:sz w:val="24"/>
          <w:szCs w:val="24"/>
        </w:rPr>
        <w:t>то</w:t>
      </w:r>
      <w:r w:rsidRPr="00065538">
        <w:rPr>
          <w:rFonts w:ascii="Times New Roman" w:eastAsia="Calibri" w:hAnsi="Times New Roman" w:cs="Times New Roman"/>
          <w:sz w:val="24"/>
          <w:szCs w:val="24"/>
        </w:rPr>
        <w:t xml:space="preserve"> решение за подписване на финансово споразумение с „Фонд мениджър на финансовите инструменти в България ЕАД“. Одобрени са също така промяна в ИГРП за 2016 г. методология и критерии за подбор на операции по пет процедури за предоставяне на безвъзмездна финансова помощ, четири от които с директни институционални бенефициенти.</w:t>
      </w:r>
    </w:p>
    <w:p w:rsidR="00224063" w:rsidRDefault="00ED4F1B" w:rsidP="00224063">
      <w:pPr>
        <w:autoSpaceDE w:val="0"/>
        <w:autoSpaceDN w:val="0"/>
        <w:adjustRightInd w:val="0"/>
        <w:spacing w:after="0" w:line="360" w:lineRule="auto"/>
        <w:ind w:firstLine="709"/>
        <w:jc w:val="both"/>
        <w:rPr>
          <w:rFonts w:ascii="Times New Roman" w:eastAsia="Calibri" w:hAnsi="Times New Roman" w:cs="Times New Roman"/>
          <w:b/>
          <w:bCs/>
          <w:sz w:val="24"/>
          <w:szCs w:val="24"/>
          <w:u w:val="single"/>
        </w:rPr>
      </w:pPr>
      <w:r w:rsidRPr="00ED4F1B">
        <w:rPr>
          <w:rFonts w:ascii="Times New Roman" w:eastAsia="Calibri" w:hAnsi="Times New Roman" w:cs="Times New Roman"/>
          <w:b/>
          <w:bCs/>
          <w:sz w:val="24"/>
          <w:szCs w:val="24"/>
          <w:u w:val="single"/>
        </w:rPr>
        <w:t>Отчет към 30.06.2016 г. на изпълнението на Индикативната годишна работна програма (ИГРП) за 2016 г.:</w:t>
      </w:r>
    </w:p>
    <w:p w:rsidR="00922CDB" w:rsidRPr="00ED4F1B" w:rsidRDefault="00224063" w:rsidP="00ED4F1B">
      <w:pPr>
        <w:autoSpaceDE w:val="0"/>
        <w:autoSpaceDN w:val="0"/>
        <w:adjustRightInd w:val="0"/>
        <w:spacing w:after="0" w:line="360" w:lineRule="auto"/>
        <w:ind w:firstLine="709"/>
        <w:jc w:val="both"/>
        <w:rPr>
          <w:rFonts w:ascii="Times New Roman" w:eastAsia="Calibri" w:hAnsi="Times New Roman" w:cs="Times New Roman"/>
          <w:bCs/>
          <w:sz w:val="24"/>
          <w:szCs w:val="24"/>
        </w:rPr>
      </w:pPr>
      <w:r w:rsidRPr="00224063">
        <w:rPr>
          <w:rFonts w:ascii="Times New Roman" w:eastAsia="Calibri" w:hAnsi="Times New Roman" w:cs="Times New Roman"/>
          <w:bCs/>
          <w:sz w:val="24"/>
          <w:szCs w:val="24"/>
        </w:rPr>
        <w:t>ИГРП за 2016 г.</w:t>
      </w:r>
      <w:r w:rsidR="005A7902">
        <w:rPr>
          <w:rFonts w:ascii="Times New Roman" w:eastAsia="Calibri" w:hAnsi="Times New Roman" w:cs="Times New Roman"/>
          <w:bCs/>
          <w:sz w:val="24"/>
          <w:szCs w:val="24"/>
        </w:rPr>
        <w:t xml:space="preserve"> </w:t>
      </w:r>
      <w:r w:rsidRPr="00224063">
        <w:rPr>
          <w:rFonts w:ascii="Times New Roman" w:eastAsia="Calibri" w:hAnsi="Times New Roman" w:cs="Times New Roman"/>
          <w:bCs/>
          <w:sz w:val="24"/>
          <w:szCs w:val="24"/>
        </w:rPr>
        <w:t>е промен</w:t>
      </w:r>
      <w:r w:rsidR="00ED4F1B">
        <w:rPr>
          <w:rFonts w:ascii="Times New Roman" w:eastAsia="Calibri" w:hAnsi="Times New Roman" w:cs="Times New Roman"/>
          <w:bCs/>
          <w:sz w:val="24"/>
          <w:szCs w:val="24"/>
        </w:rPr>
        <w:t xml:space="preserve">яна два пъти през годината. </w:t>
      </w:r>
      <w:r w:rsidRPr="00224063">
        <w:rPr>
          <w:rFonts w:ascii="Times New Roman" w:eastAsia="Calibri" w:hAnsi="Times New Roman" w:cs="Times New Roman"/>
          <w:bCs/>
          <w:sz w:val="24"/>
          <w:szCs w:val="24"/>
        </w:rPr>
        <w:t xml:space="preserve">Чрез писмената процедура </w:t>
      </w:r>
      <w:r>
        <w:rPr>
          <w:rFonts w:ascii="Times New Roman" w:eastAsia="Calibri" w:hAnsi="Times New Roman" w:cs="Times New Roman"/>
          <w:bCs/>
          <w:sz w:val="24"/>
          <w:szCs w:val="24"/>
        </w:rPr>
        <w:t>са</w:t>
      </w:r>
      <w:r w:rsidRPr="00224063">
        <w:rPr>
          <w:rFonts w:ascii="Times New Roman" w:eastAsia="Calibri" w:hAnsi="Times New Roman" w:cs="Times New Roman"/>
          <w:bCs/>
          <w:sz w:val="24"/>
          <w:szCs w:val="24"/>
        </w:rPr>
        <w:t xml:space="preserve"> добав</w:t>
      </w:r>
      <w:r>
        <w:rPr>
          <w:rFonts w:ascii="Times New Roman" w:eastAsia="Calibri" w:hAnsi="Times New Roman" w:cs="Times New Roman"/>
          <w:bCs/>
          <w:sz w:val="24"/>
          <w:szCs w:val="24"/>
        </w:rPr>
        <w:t>ени</w:t>
      </w:r>
      <w:r w:rsidRPr="00224063">
        <w:rPr>
          <w:rFonts w:ascii="Times New Roman" w:eastAsia="Calibri" w:hAnsi="Times New Roman" w:cs="Times New Roman"/>
          <w:bCs/>
          <w:sz w:val="24"/>
          <w:szCs w:val="24"/>
        </w:rPr>
        <w:t xml:space="preserve"> две процедури от ИГРП за 2015 г. С решението от 2-то заседание на КН </w:t>
      </w:r>
      <w:r>
        <w:rPr>
          <w:rFonts w:ascii="Times New Roman" w:eastAsia="Calibri" w:hAnsi="Times New Roman" w:cs="Times New Roman"/>
          <w:bCs/>
          <w:sz w:val="24"/>
          <w:szCs w:val="24"/>
        </w:rPr>
        <w:t xml:space="preserve">за промяна на ИГРП за 2016 г. </w:t>
      </w:r>
      <w:r w:rsidRPr="00224063">
        <w:rPr>
          <w:rFonts w:ascii="Times New Roman" w:eastAsia="Calibri" w:hAnsi="Times New Roman" w:cs="Times New Roman"/>
          <w:bCs/>
          <w:sz w:val="24"/>
          <w:szCs w:val="24"/>
        </w:rPr>
        <w:t>е прие</w:t>
      </w:r>
      <w:r>
        <w:rPr>
          <w:rFonts w:ascii="Times New Roman" w:eastAsia="Calibri" w:hAnsi="Times New Roman" w:cs="Times New Roman"/>
          <w:bCs/>
          <w:sz w:val="24"/>
          <w:szCs w:val="24"/>
        </w:rPr>
        <w:t>то</w:t>
      </w:r>
      <w:r w:rsidRPr="00224063">
        <w:rPr>
          <w:rFonts w:ascii="Times New Roman" w:eastAsia="Calibri" w:hAnsi="Times New Roman" w:cs="Times New Roman"/>
          <w:bCs/>
          <w:sz w:val="24"/>
          <w:szCs w:val="24"/>
        </w:rPr>
        <w:t xml:space="preserve"> включване на нови процедури чрез директно предоставяне на БФП - „Институционална подкрепа на ДАМТН за повишаване на ефективността на надзор на пазара, метрологичния надзор и контрола на качеството на течните горива“ и процедура „Предоставяне на институционална подкрепа на ИАБСА за подобряване на инфраструктурата по качеството в частта касаеща акредитацията“, прецизиране на индикативните срокове за обявяване на процедурите чрез директно предоставяне на БФП, включително процедурите за реализиране на Фаза 2 на София Тех Парк и Фаза 2 на </w:t>
      </w:r>
      <w:proofErr w:type="spellStart"/>
      <w:r w:rsidRPr="00224063">
        <w:rPr>
          <w:rFonts w:ascii="Times New Roman" w:eastAsia="Calibri" w:hAnsi="Times New Roman" w:cs="Times New Roman"/>
          <w:bCs/>
          <w:sz w:val="24"/>
          <w:szCs w:val="24"/>
        </w:rPr>
        <w:t>Междусистемната</w:t>
      </w:r>
      <w:proofErr w:type="spellEnd"/>
      <w:r w:rsidRPr="00224063">
        <w:rPr>
          <w:rFonts w:ascii="Times New Roman" w:eastAsia="Calibri" w:hAnsi="Times New Roman" w:cs="Times New Roman"/>
          <w:bCs/>
          <w:sz w:val="24"/>
          <w:szCs w:val="24"/>
        </w:rPr>
        <w:t xml:space="preserve"> газова връзка България – Сърбия, прецизиране на наименованието и основната цел на процедура „Развитие на управленския капацитет и растеж на МСП“, прецизиране на допустимите дейности, предвидени по процедура „Енергийна ефективност за МСП“ и индикативните срокове за обявяване.</w:t>
      </w:r>
      <w:r w:rsidRPr="00224063">
        <w:rPr>
          <w:rFonts w:ascii="Times New Roman" w:eastAsia="Calibri" w:hAnsi="Times New Roman" w:cs="Times New Roman"/>
          <w:b/>
          <w:bCs/>
          <w:sz w:val="24"/>
          <w:szCs w:val="24"/>
        </w:rPr>
        <w:t xml:space="preserve"> </w:t>
      </w:r>
    </w:p>
    <w:p w:rsidR="00ED4F1B" w:rsidRPr="00ED4F1B" w:rsidRDefault="00ED4F1B" w:rsidP="00963487">
      <w:pPr>
        <w:autoSpaceDE w:val="0"/>
        <w:autoSpaceDN w:val="0"/>
        <w:adjustRightInd w:val="0"/>
        <w:spacing w:after="0" w:line="360" w:lineRule="auto"/>
        <w:ind w:firstLine="709"/>
        <w:jc w:val="both"/>
        <w:rPr>
          <w:rFonts w:ascii="Times New Roman" w:eastAsia="Calibri" w:hAnsi="Times New Roman" w:cs="Times New Roman"/>
          <w:bCs/>
          <w:sz w:val="10"/>
          <w:szCs w:val="10"/>
        </w:rPr>
      </w:pPr>
    </w:p>
    <w:p w:rsidR="000B114A" w:rsidRPr="00B17C75" w:rsidRDefault="00F24905" w:rsidP="00963487">
      <w:pPr>
        <w:autoSpaceDE w:val="0"/>
        <w:autoSpaceDN w:val="0"/>
        <w:adjustRightInd w:val="0"/>
        <w:spacing w:line="360" w:lineRule="auto"/>
        <w:ind w:firstLine="709"/>
        <w:jc w:val="both"/>
        <w:rPr>
          <w:rFonts w:ascii="Times New Roman" w:hAnsi="Times New Roman" w:cs="Times New Roman"/>
          <w:bCs/>
          <w:sz w:val="24"/>
          <w:szCs w:val="24"/>
        </w:rPr>
      </w:pPr>
      <w:r w:rsidRPr="00F24905">
        <w:rPr>
          <w:rFonts w:ascii="Times New Roman" w:eastAsia="Calibri" w:hAnsi="Times New Roman" w:cs="Times New Roman"/>
          <w:bCs/>
          <w:sz w:val="24"/>
          <w:szCs w:val="24"/>
        </w:rPr>
        <w:t>В актуализираната през месец май ИГРП за 2016 г. са предвидени за обявяване 14 процедури на обща стойност 601 млн. лева. Към 30.06.2016 г. са обявени 3 процедури от ИГРП 2016</w:t>
      </w:r>
      <w:r w:rsidRPr="00F24905">
        <w:rPr>
          <w:rFonts w:ascii="Times New Roman" w:hAnsi="Times New Roman" w:cs="Times New Roman"/>
          <w:bCs/>
          <w:sz w:val="24"/>
          <w:szCs w:val="24"/>
        </w:rPr>
        <w:t xml:space="preserve"> на обща стойност</w:t>
      </w:r>
      <w:r w:rsidRPr="00F24905">
        <w:rPr>
          <w:rFonts w:ascii="Times New Roman" w:hAnsi="Times New Roman" w:cs="Times New Roman"/>
          <w:b/>
          <w:bCs/>
          <w:sz w:val="24"/>
          <w:szCs w:val="24"/>
        </w:rPr>
        <w:t xml:space="preserve"> </w:t>
      </w:r>
      <w:r w:rsidRPr="00F24905">
        <w:rPr>
          <w:rFonts w:ascii="Times New Roman" w:hAnsi="Times New Roman" w:cs="Times New Roman"/>
          <w:bCs/>
          <w:sz w:val="24"/>
          <w:szCs w:val="24"/>
        </w:rPr>
        <w:t>254 млн. лева.</w:t>
      </w:r>
      <w:r w:rsidRPr="00F24905">
        <w:rPr>
          <w:rFonts w:ascii="Times New Roman" w:hAnsi="Times New Roman" w:cs="Times New Roman"/>
          <w:b/>
          <w:bCs/>
          <w:sz w:val="24"/>
          <w:szCs w:val="24"/>
        </w:rPr>
        <w:t xml:space="preserve"> </w:t>
      </w:r>
      <w:r w:rsidRPr="00ED4F1B">
        <w:rPr>
          <w:rFonts w:ascii="Times New Roman" w:hAnsi="Times New Roman" w:cs="Times New Roman"/>
          <w:bCs/>
          <w:sz w:val="24"/>
          <w:szCs w:val="24"/>
        </w:rPr>
        <w:t>До края на годината остават да бъдат отворени още 11 процедури на обща стойност 347 млн. лева (БФП),</w:t>
      </w:r>
      <w:r w:rsidRPr="00F24905">
        <w:rPr>
          <w:rFonts w:ascii="Times New Roman" w:hAnsi="Times New Roman" w:cs="Times New Roman"/>
          <w:bCs/>
          <w:sz w:val="24"/>
          <w:szCs w:val="24"/>
        </w:rPr>
        <w:t xml:space="preserve"> като от началото на 2016 г. са отворени за кандидатстване общо 5 процедури на обща стойност 361,9 млн. лева.</w:t>
      </w:r>
    </w:p>
    <w:p w:rsidR="005D5CAD" w:rsidRPr="00EA2384" w:rsidRDefault="005D5CAD" w:rsidP="00CE368B">
      <w:pPr>
        <w:pStyle w:val="ListParagraph"/>
        <w:numPr>
          <w:ilvl w:val="3"/>
          <w:numId w:val="29"/>
        </w:numPr>
        <w:tabs>
          <w:tab w:val="left" w:pos="459"/>
        </w:tabs>
        <w:spacing w:line="360" w:lineRule="auto"/>
        <w:ind w:left="426" w:hanging="426"/>
        <w:jc w:val="both"/>
        <w:rPr>
          <w:b/>
          <w:sz w:val="24"/>
          <w:szCs w:val="24"/>
          <w:u w:val="single"/>
        </w:rPr>
      </w:pPr>
      <w:r w:rsidRPr="00C500F7">
        <w:rPr>
          <w:rFonts w:ascii="Times New Roman" w:hAnsi="Times New Roman" w:cs="Times New Roman"/>
          <w:b/>
          <w:sz w:val="24"/>
          <w:szCs w:val="24"/>
        </w:rPr>
        <w:lastRenderedPageBreak/>
        <w:t>О</w:t>
      </w:r>
      <w:r>
        <w:rPr>
          <w:rFonts w:ascii="Times New Roman" w:hAnsi="Times New Roman" w:cs="Times New Roman"/>
          <w:b/>
          <w:sz w:val="24"/>
          <w:szCs w:val="24"/>
        </w:rPr>
        <w:t>перативна програма</w:t>
      </w:r>
      <w:r w:rsidRPr="00C500F7">
        <w:rPr>
          <w:rFonts w:ascii="Times New Roman" w:hAnsi="Times New Roman" w:cs="Times New Roman"/>
          <w:b/>
          <w:sz w:val="24"/>
          <w:szCs w:val="24"/>
        </w:rPr>
        <w:t xml:space="preserve"> „Инициатива за малки и средни предприятия” </w:t>
      </w:r>
      <w:r>
        <w:rPr>
          <w:rFonts w:ascii="Times New Roman" w:hAnsi="Times New Roman" w:cs="Times New Roman"/>
          <w:b/>
          <w:sz w:val="24"/>
          <w:szCs w:val="24"/>
        </w:rPr>
        <w:t xml:space="preserve">2014-2020 г. </w:t>
      </w:r>
      <w:r w:rsidRPr="00C500F7">
        <w:rPr>
          <w:rFonts w:ascii="Times New Roman" w:hAnsi="Times New Roman" w:cs="Times New Roman"/>
          <w:b/>
          <w:sz w:val="24"/>
          <w:szCs w:val="24"/>
        </w:rPr>
        <w:t>(ОПИМСП)</w:t>
      </w:r>
    </w:p>
    <w:p w:rsidR="005D5CAD" w:rsidRDefault="000B114A" w:rsidP="000B114A">
      <w:pPr>
        <w:spacing w:before="120" w:after="120" w:line="360" w:lineRule="auto"/>
        <w:ind w:firstLine="708"/>
        <w:jc w:val="both"/>
        <w:rPr>
          <w:rFonts w:ascii="Times New Roman" w:hAnsi="Times New Roman" w:cs="Times New Roman"/>
          <w:b/>
          <w:bCs/>
          <w:sz w:val="24"/>
          <w:szCs w:val="24"/>
        </w:rPr>
      </w:pPr>
      <w:r w:rsidRPr="00B17C75">
        <w:rPr>
          <w:rFonts w:ascii="Times New Roman" w:hAnsi="Times New Roman" w:cs="Times New Roman"/>
          <w:b/>
          <w:bCs/>
          <w:sz w:val="24"/>
          <w:szCs w:val="24"/>
        </w:rPr>
        <w:t>5.1.</w:t>
      </w:r>
      <w:r w:rsidR="005D5CAD" w:rsidRPr="00DC3744">
        <w:rPr>
          <w:rFonts w:ascii="Times New Roman" w:hAnsi="Times New Roman" w:cs="Times New Roman"/>
          <w:b/>
          <w:bCs/>
          <w:sz w:val="24"/>
          <w:szCs w:val="24"/>
        </w:rPr>
        <w:t xml:space="preserve"> Стратегически цели</w:t>
      </w:r>
    </w:p>
    <w:p w:rsidR="005D5CAD" w:rsidRPr="00B17C75" w:rsidRDefault="00A56E45" w:rsidP="00B53AF7">
      <w:pPr>
        <w:spacing w:before="120" w:after="120" w:line="360" w:lineRule="auto"/>
        <w:ind w:firstLine="708"/>
        <w:jc w:val="both"/>
        <w:rPr>
          <w:rFonts w:ascii="Times New Roman" w:hAnsi="Times New Roman" w:cs="Times New Roman"/>
          <w:bCs/>
          <w:sz w:val="24"/>
          <w:szCs w:val="24"/>
        </w:rPr>
      </w:pPr>
      <w:r w:rsidRPr="00A56E45">
        <w:rPr>
          <w:rFonts w:ascii="Times New Roman" w:hAnsi="Times New Roman" w:cs="Times New Roman"/>
          <w:bCs/>
          <w:sz w:val="24"/>
          <w:szCs w:val="24"/>
        </w:rPr>
        <w:t>Настоящата Оперативна програма цели да приложи наличните възможности за подкрепа на достъпа до финансиране на МСП чрез съчетаване на средствата от Европейския фонд за регионално развитие (ЕФРР) с друго финансиране от бюджета на ЕС. Целта е да се продължи развитието на МСП посредством създаването на благоприятни условия за засилване взаимодействието между съществуващите програми за подкрепа на МСП, както на национално, така и на равнище ЕС.</w:t>
      </w:r>
    </w:p>
    <w:p w:rsidR="00A56E45" w:rsidRPr="00B17C75" w:rsidRDefault="00A56E45" w:rsidP="00B53AF7">
      <w:pPr>
        <w:spacing w:before="120" w:after="120" w:line="360" w:lineRule="auto"/>
        <w:ind w:firstLine="708"/>
        <w:jc w:val="both"/>
        <w:rPr>
          <w:rFonts w:ascii="Times New Roman" w:hAnsi="Times New Roman" w:cs="Times New Roman"/>
          <w:bCs/>
          <w:sz w:val="10"/>
          <w:szCs w:val="10"/>
        </w:rPr>
      </w:pPr>
    </w:p>
    <w:p w:rsidR="005D5CAD" w:rsidRDefault="000B114A" w:rsidP="000B114A">
      <w:pPr>
        <w:spacing w:before="120" w:after="120" w:line="360" w:lineRule="auto"/>
        <w:ind w:firstLine="708"/>
        <w:jc w:val="both"/>
        <w:rPr>
          <w:rFonts w:ascii="Times New Roman" w:hAnsi="Times New Roman" w:cs="Times New Roman"/>
          <w:b/>
          <w:bCs/>
          <w:sz w:val="24"/>
          <w:szCs w:val="24"/>
        </w:rPr>
      </w:pPr>
      <w:r w:rsidRPr="00B17C75">
        <w:rPr>
          <w:rFonts w:ascii="Times New Roman" w:hAnsi="Times New Roman" w:cs="Times New Roman"/>
          <w:b/>
          <w:bCs/>
          <w:sz w:val="24"/>
          <w:szCs w:val="24"/>
        </w:rPr>
        <w:t>5.2.</w:t>
      </w:r>
      <w:r w:rsidR="005D5CAD" w:rsidRPr="00DC3744">
        <w:rPr>
          <w:rFonts w:ascii="Times New Roman" w:hAnsi="Times New Roman" w:cs="Times New Roman"/>
          <w:b/>
          <w:bCs/>
          <w:sz w:val="24"/>
          <w:szCs w:val="24"/>
        </w:rPr>
        <w:t xml:space="preserve"> Институционална рамка</w:t>
      </w:r>
    </w:p>
    <w:p w:rsidR="005D5CAD" w:rsidRDefault="00A56E45" w:rsidP="00B53AF7">
      <w:pPr>
        <w:spacing w:before="120" w:after="12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Функциите на Управляващ орган на ОПИМСП се изпълняват от </w:t>
      </w:r>
      <w:r w:rsidRPr="00E30530">
        <w:rPr>
          <w:rFonts w:ascii="Times New Roman" w:hAnsi="Times New Roman" w:cs="Times New Roman"/>
          <w:bCs/>
          <w:sz w:val="24"/>
          <w:szCs w:val="24"/>
        </w:rPr>
        <w:t>Главна дирекция „Европейски фондове за конкурентоспособност“</w:t>
      </w:r>
      <w:r>
        <w:rPr>
          <w:rFonts w:ascii="Times New Roman" w:hAnsi="Times New Roman" w:cs="Times New Roman"/>
          <w:bCs/>
          <w:sz w:val="24"/>
          <w:szCs w:val="24"/>
        </w:rPr>
        <w:t xml:space="preserve"> към Министерството на икономиката, която ги съвместява с ролята си на Управляващ орган на ОПИК.</w:t>
      </w:r>
    </w:p>
    <w:p w:rsidR="0028201A" w:rsidRPr="0028201A" w:rsidRDefault="0028201A" w:rsidP="00B53AF7">
      <w:pPr>
        <w:spacing w:before="120" w:after="120" w:line="360" w:lineRule="auto"/>
        <w:ind w:firstLine="709"/>
        <w:jc w:val="both"/>
        <w:rPr>
          <w:rFonts w:ascii="Times New Roman" w:hAnsi="Times New Roman" w:cs="Times New Roman"/>
          <w:bCs/>
          <w:sz w:val="10"/>
          <w:szCs w:val="10"/>
        </w:rPr>
      </w:pPr>
    </w:p>
    <w:p w:rsidR="005D5CAD" w:rsidRDefault="000B114A" w:rsidP="000B114A">
      <w:pPr>
        <w:spacing w:before="120" w:after="120" w:line="360" w:lineRule="auto"/>
        <w:ind w:firstLine="708"/>
        <w:jc w:val="both"/>
        <w:rPr>
          <w:rFonts w:ascii="Times New Roman" w:hAnsi="Times New Roman" w:cs="Times New Roman"/>
          <w:b/>
          <w:bCs/>
          <w:sz w:val="24"/>
          <w:szCs w:val="24"/>
        </w:rPr>
      </w:pPr>
      <w:r w:rsidRPr="00B17C75">
        <w:rPr>
          <w:rFonts w:ascii="Times New Roman" w:hAnsi="Times New Roman" w:cs="Times New Roman"/>
          <w:b/>
          <w:bCs/>
          <w:sz w:val="24"/>
          <w:szCs w:val="24"/>
        </w:rPr>
        <w:t>5.3.</w:t>
      </w:r>
      <w:r w:rsidR="005D5CAD" w:rsidRPr="00DC3744">
        <w:rPr>
          <w:rFonts w:ascii="Times New Roman" w:hAnsi="Times New Roman" w:cs="Times New Roman"/>
          <w:b/>
          <w:bCs/>
          <w:sz w:val="24"/>
          <w:szCs w:val="24"/>
        </w:rPr>
        <w:t xml:space="preserve"> Приоритети</w:t>
      </w:r>
    </w:p>
    <w:p w:rsidR="005D5CAD" w:rsidRDefault="0028201A" w:rsidP="00B53AF7">
      <w:pPr>
        <w:spacing w:before="120" w:after="12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ОП „Инициатива за малки и средни предприятия“ 2014-2020 г. има една-единствена Приоритетна ос: ПО 1 – </w:t>
      </w:r>
      <w:r w:rsidRPr="0028201A">
        <w:rPr>
          <w:rFonts w:ascii="Times New Roman" w:hAnsi="Times New Roman" w:cs="Times New Roman"/>
          <w:b/>
          <w:bCs/>
          <w:sz w:val="24"/>
          <w:szCs w:val="24"/>
        </w:rPr>
        <w:t>„Подобряване на достъпа до дългово финансиране за МСП в България“</w:t>
      </w:r>
      <w:r>
        <w:rPr>
          <w:rFonts w:ascii="Times New Roman" w:hAnsi="Times New Roman" w:cs="Times New Roman"/>
          <w:bCs/>
          <w:sz w:val="24"/>
          <w:szCs w:val="24"/>
        </w:rPr>
        <w:t xml:space="preserve">. </w:t>
      </w:r>
    </w:p>
    <w:p w:rsidR="0028201A" w:rsidRPr="0028201A" w:rsidRDefault="0028201A" w:rsidP="00B53AF7">
      <w:pPr>
        <w:spacing w:before="120" w:after="120" w:line="360" w:lineRule="auto"/>
        <w:ind w:firstLine="709"/>
        <w:jc w:val="both"/>
        <w:rPr>
          <w:rFonts w:ascii="Times New Roman" w:hAnsi="Times New Roman" w:cs="Times New Roman"/>
          <w:bCs/>
          <w:sz w:val="10"/>
          <w:szCs w:val="10"/>
        </w:rPr>
      </w:pPr>
    </w:p>
    <w:p w:rsidR="005D5CAD" w:rsidRDefault="000B114A" w:rsidP="00B53AF7">
      <w:pPr>
        <w:spacing w:before="120" w:after="120" w:line="360" w:lineRule="auto"/>
        <w:ind w:firstLine="708"/>
        <w:jc w:val="both"/>
        <w:rPr>
          <w:rFonts w:ascii="Times New Roman" w:hAnsi="Times New Roman" w:cs="Times New Roman"/>
          <w:b/>
          <w:bCs/>
          <w:sz w:val="24"/>
          <w:szCs w:val="24"/>
        </w:rPr>
      </w:pPr>
      <w:r w:rsidRPr="00B17C75">
        <w:rPr>
          <w:rFonts w:ascii="Times New Roman" w:hAnsi="Times New Roman" w:cs="Times New Roman"/>
          <w:b/>
          <w:bCs/>
          <w:sz w:val="24"/>
          <w:szCs w:val="24"/>
        </w:rPr>
        <w:t>5.4.</w:t>
      </w:r>
      <w:r w:rsidR="005D5CAD">
        <w:rPr>
          <w:rFonts w:ascii="Times New Roman" w:hAnsi="Times New Roman" w:cs="Times New Roman"/>
          <w:b/>
          <w:bCs/>
          <w:sz w:val="24"/>
          <w:szCs w:val="24"/>
        </w:rPr>
        <w:t xml:space="preserve"> </w:t>
      </w:r>
      <w:r w:rsidR="005D5CAD" w:rsidRPr="00DC3744">
        <w:rPr>
          <w:rFonts w:ascii="Times New Roman" w:hAnsi="Times New Roman" w:cs="Times New Roman"/>
          <w:b/>
          <w:bCs/>
          <w:sz w:val="24"/>
          <w:szCs w:val="24"/>
        </w:rPr>
        <w:t>Постигнат напредък</w:t>
      </w:r>
    </w:p>
    <w:p w:rsidR="0028201A" w:rsidRPr="00C66FBC" w:rsidRDefault="0028201A" w:rsidP="0028201A">
      <w:pPr>
        <w:spacing w:before="120" w:after="120" w:line="360" w:lineRule="auto"/>
        <w:ind w:firstLine="708"/>
        <w:jc w:val="both"/>
        <w:rPr>
          <w:rFonts w:ascii="Times New Roman" w:hAnsi="Times New Roman" w:cs="Times New Roman"/>
          <w:bCs/>
          <w:sz w:val="24"/>
          <w:szCs w:val="24"/>
        </w:rPr>
      </w:pPr>
      <w:r w:rsidRPr="0028201A">
        <w:rPr>
          <w:rFonts w:ascii="Times New Roman" w:hAnsi="Times New Roman" w:cs="Times New Roman"/>
          <w:bCs/>
          <w:sz w:val="24"/>
          <w:szCs w:val="24"/>
        </w:rPr>
        <w:t xml:space="preserve">ОПИМСП е одобрена от Европейската комисия с нейно Решение от 12.10. 2015 г. По програмата е предвидено изпълнението на една операция – финансов инструмент за неограничени гаранции за предоставяне на капиталово облекчение на финансови посредници за нови портфейли за дългово финансиране на допустими МСП. </w:t>
      </w:r>
      <w:r w:rsidRPr="00C66FBC">
        <w:rPr>
          <w:rFonts w:ascii="Times New Roman" w:hAnsi="Times New Roman" w:cs="Times New Roman"/>
          <w:bCs/>
          <w:sz w:val="24"/>
          <w:szCs w:val="24"/>
        </w:rPr>
        <w:t>ОПИМСП се финансира от Европейския фонд за регионално развитие (100%),</w:t>
      </w:r>
      <w:r w:rsidRPr="0028201A">
        <w:rPr>
          <w:rFonts w:ascii="Times New Roman" w:hAnsi="Times New Roman" w:cs="Times New Roman"/>
          <w:bCs/>
          <w:sz w:val="24"/>
          <w:szCs w:val="24"/>
        </w:rPr>
        <w:t xml:space="preserve"> като по програмата не се предвижда национално съфинансиране.</w:t>
      </w:r>
      <w:r w:rsidRPr="00C66FBC">
        <w:rPr>
          <w:rFonts w:ascii="Times New Roman" w:hAnsi="Times New Roman" w:cs="Times New Roman"/>
          <w:bCs/>
          <w:sz w:val="24"/>
          <w:szCs w:val="24"/>
        </w:rPr>
        <w:t xml:space="preserve"> Бюджетът на ОПИМСП е в размер на 102 млн. евро. Освен със средства по оперативната програма, портфейлите от заеми ще бъдат гарантирани и със средства от COSME/HORIZON 2020, както и с ресурс на Европейския инвестиционен фонд (ЕИФ) и Европейската инвестиционна банка (ЕИБ). Очаква се чрез инструмента да бъдат гарантирани заеми на стойност близо 600 млн. евро.</w:t>
      </w:r>
    </w:p>
    <w:p w:rsidR="0028201A" w:rsidRPr="0028201A" w:rsidRDefault="0028201A" w:rsidP="0028201A">
      <w:pPr>
        <w:spacing w:before="120" w:after="120" w:line="360" w:lineRule="auto"/>
        <w:ind w:firstLine="708"/>
        <w:jc w:val="both"/>
        <w:rPr>
          <w:rFonts w:ascii="Times New Roman" w:hAnsi="Times New Roman" w:cs="Times New Roman"/>
          <w:bCs/>
          <w:sz w:val="24"/>
          <w:szCs w:val="24"/>
        </w:rPr>
      </w:pPr>
      <w:r w:rsidRPr="0028201A">
        <w:rPr>
          <w:rFonts w:ascii="Times New Roman" w:hAnsi="Times New Roman" w:cs="Times New Roman"/>
          <w:bCs/>
          <w:sz w:val="24"/>
          <w:szCs w:val="24"/>
        </w:rPr>
        <w:lastRenderedPageBreak/>
        <w:t xml:space="preserve">Условията за участие на България в Инициативата за МСП са определени в подписаните на 2 .03. 2016 г. </w:t>
      </w:r>
      <w:r w:rsidRPr="0028201A">
        <w:rPr>
          <w:rFonts w:ascii="Times New Roman" w:hAnsi="Times New Roman" w:cs="Times New Roman"/>
          <w:bCs/>
          <w:i/>
          <w:sz w:val="24"/>
          <w:szCs w:val="24"/>
        </w:rPr>
        <w:t>Споразумение за финансиране</w:t>
      </w:r>
      <w:r w:rsidRPr="0028201A">
        <w:rPr>
          <w:rFonts w:ascii="Times New Roman" w:hAnsi="Times New Roman" w:cs="Times New Roman"/>
          <w:bCs/>
          <w:sz w:val="24"/>
          <w:szCs w:val="24"/>
        </w:rPr>
        <w:t xml:space="preserve"> между правителството на Република България и ЕИФ, </w:t>
      </w:r>
      <w:r w:rsidRPr="0028201A">
        <w:rPr>
          <w:rFonts w:ascii="Times New Roman" w:hAnsi="Times New Roman" w:cs="Times New Roman"/>
          <w:bCs/>
          <w:i/>
          <w:sz w:val="24"/>
          <w:szCs w:val="24"/>
        </w:rPr>
        <w:t>Споразумение между кредиторите</w:t>
      </w:r>
      <w:r w:rsidRPr="0028201A">
        <w:rPr>
          <w:rFonts w:ascii="Times New Roman" w:hAnsi="Times New Roman" w:cs="Times New Roman"/>
          <w:bCs/>
          <w:sz w:val="24"/>
          <w:szCs w:val="24"/>
        </w:rPr>
        <w:t xml:space="preserve"> между правителството на Република България, Европейската комисия, ЕИБ и ЕИФ и </w:t>
      </w:r>
      <w:r w:rsidRPr="0028201A">
        <w:rPr>
          <w:rFonts w:ascii="Times New Roman" w:hAnsi="Times New Roman" w:cs="Times New Roman"/>
          <w:bCs/>
          <w:i/>
          <w:sz w:val="24"/>
          <w:szCs w:val="24"/>
        </w:rPr>
        <w:t>Договор за залог</w:t>
      </w:r>
      <w:r w:rsidRPr="0028201A">
        <w:rPr>
          <w:rFonts w:ascii="Times New Roman" w:hAnsi="Times New Roman" w:cs="Times New Roman"/>
          <w:bCs/>
          <w:sz w:val="24"/>
          <w:szCs w:val="24"/>
        </w:rPr>
        <w:t xml:space="preserve"> между правителството на Република България като залогодател и ЕИФ като заложен кредитор. Сключените споразумения и договор са ратифицирани от Народното събрание през м. април 2016 г.  </w:t>
      </w:r>
    </w:p>
    <w:p w:rsidR="0028201A" w:rsidRPr="00C66FBC" w:rsidRDefault="0028201A" w:rsidP="0028201A">
      <w:pPr>
        <w:spacing w:before="120" w:after="120" w:line="360" w:lineRule="auto"/>
        <w:ind w:firstLine="708"/>
        <w:jc w:val="both"/>
        <w:rPr>
          <w:rFonts w:ascii="Times New Roman" w:hAnsi="Times New Roman" w:cs="Times New Roman"/>
          <w:bCs/>
          <w:sz w:val="24"/>
          <w:szCs w:val="24"/>
        </w:rPr>
      </w:pPr>
      <w:r w:rsidRPr="0028201A">
        <w:rPr>
          <w:rFonts w:ascii="Times New Roman" w:hAnsi="Times New Roman" w:cs="Times New Roman"/>
          <w:bCs/>
          <w:sz w:val="24"/>
          <w:szCs w:val="24"/>
        </w:rPr>
        <w:t xml:space="preserve">През месец май 2016 </w:t>
      </w:r>
      <w:r w:rsidRPr="00C66FBC">
        <w:rPr>
          <w:rFonts w:ascii="Times New Roman" w:hAnsi="Times New Roman" w:cs="Times New Roman"/>
          <w:bCs/>
          <w:sz w:val="24"/>
          <w:szCs w:val="24"/>
        </w:rPr>
        <w:t xml:space="preserve">Комитетът за наблюдение на ОПИК и ОПИМСП в рамките на писмена процедура одобри Методологията и критериите за подбор на операции по инструмента. На 17.05.2016 г. ЕИФ обяви Поканата за заявяване на интерес от финансови посредници по Инструмент за неограничени гаранции по Инициативата за МСП, с краен срок за кандидатстване - 30.11.2016 г. </w:t>
      </w:r>
    </w:p>
    <w:p w:rsidR="0028201A" w:rsidRPr="00C66FBC" w:rsidRDefault="0028201A" w:rsidP="0028201A">
      <w:pPr>
        <w:spacing w:before="120" w:after="120" w:line="360" w:lineRule="auto"/>
        <w:ind w:firstLine="708"/>
        <w:jc w:val="both"/>
        <w:rPr>
          <w:rFonts w:ascii="Times New Roman" w:hAnsi="Times New Roman" w:cs="Times New Roman"/>
          <w:bCs/>
          <w:sz w:val="24"/>
          <w:szCs w:val="24"/>
        </w:rPr>
      </w:pPr>
      <w:r w:rsidRPr="00C66FBC">
        <w:rPr>
          <w:rFonts w:ascii="Times New Roman" w:hAnsi="Times New Roman" w:cs="Times New Roman"/>
          <w:bCs/>
          <w:sz w:val="24"/>
          <w:szCs w:val="24"/>
        </w:rPr>
        <w:t>През втората половина на 2016 г. предстои оценка и избор на финансови посредници от страна на ЕИФ и след сключване на оперативни споразумения между ЕИФ и избраните посредници, стартиране на отпускането на кредити към МСП.</w:t>
      </w:r>
    </w:p>
    <w:p w:rsidR="0028201A" w:rsidRPr="00C66FBC" w:rsidRDefault="0028201A" w:rsidP="0028201A">
      <w:pPr>
        <w:spacing w:before="120" w:after="120" w:line="360" w:lineRule="auto"/>
        <w:ind w:firstLine="708"/>
        <w:jc w:val="both"/>
        <w:rPr>
          <w:rFonts w:ascii="Times New Roman" w:hAnsi="Times New Roman" w:cs="Times New Roman"/>
          <w:bCs/>
          <w:sz w:val="24"/>
          <w:szCs w:val="24"/>
        </w:rPr>
      </w:pPr>
      <w:r w:rsidRPr="00C66FBC">
        <w:rPr>
          <w:rFonts w:ascii="Times New Roman" w:hAnsi="Times New Roman" w:cs="Times New Roman"/>
          <w:bCs/>
          <w:sz w:val="24"/>
          <w:szCs w:val="24"/>
        </w:rPr>
        <w:t>По ОПИМСП не са извършвани плащания към 30.06.2016 г., очакванията са до края на 2016 г. да бъдат изплатени 199 494 660.00 лева.</w:t>
      </w:r>
    </w:p>
    <w:p w:rsidR="00877F7B" w:rsidRDefault="0028201A" w:rsidP="0028201A">
      <w:pPr>
        <w:spacing w:before="120" w:after="120" w:line="360" w:lineRule="auto"/>
        <w:ind w:firstLine="708"/>
        <w:jc w:val="both"/>
        <w:rPr>
          <w:rFonts w:ascii="Times New Roman" w:hAnsi="Times New Roman" w:cs="Times New Roman"/>
          <w:bCs/>
          <w:sz w:val="24"/>
          <w:szCs w:val="24"/>
        </w:rPr>
      </w:pPr>
      <w:r w:rsidRPr="0028201A">
        <w:rPr>
          <w:rFonts w:ascii="Times New Roman" w:hAnsi="Times New Roman" w:cs="Times New Roman"/>
          <w:bCs/>
          <w:sz w:val="24"/>
          <w:szCs w:val="24"/>
        </w:rPr>
        <w:t xml:space="preserve">На 29.06.2016 г. е връчен предварителен доклад от одит за акредитация на органите по ОПИМСП, изготвен от Изпълнителна агенция „Одит на средствата от ЕС“. Управляващият орган, в съответствие с поставения срок, е в процес на изпълнение на препоръките на </w:t>
      </w:r>
      <w:proofErr w:type="spellStart"/>
      <w:r w:rsidRPr="0028201A">
        <w:rPr>
          <w:rFonts w:ascii="Times New Roman" w:hAnsi="Times New Roman" w:cs="Times New Roman"/>
          <w:bCs/>
          <w:sz w:val="24"/>
          <w:szCs w:val="24"/>
        </w:rPr>
        <w:t>Одитиращия</w:t>
      </w:r>
      <w:proofErr w:type="spellEnd"/>
      <w:r w:rsidRPr="0028201A">
        <w:rPr>
          <w:rFonts w:ascii="Times New Roman" w:hAnsi="Times New Roman" w:cs="Times New Roman"/>
          <w:bCs/>
          <w:sz w:val="24"/>
          <w:szCs w:val="24"/>
        </w:rPr>
        <w:t xml:space="preserve"> орган и актуализация на описание на действащите функции и процедури по ОПИМСП.</w:t>
      </w:r>
    </w:p>
    <w:p w:rsidR="0028201A" w:rsidRDefault="0028201A" w:rsidP="0028201A">
      <w:pPr>
        <w:spacing w:before="120" w:after="120" w:line="360" w:lineRule="auto"/>
        <w:ind w:firstLine="708"/>
        <w:jc w:val="both"/>
        <w:rPr>
          <w:rFonts w:ascii="Times New Roman" w:hAnsi="Times New Roman" w:cs="Times New Roman"/>
          <w:bCs/>
          <w:sz w:val="24"/>
          <w:szCs w:val="24"/>
        </w:rPr>
      </w:pPr>
    </w:p>
    <w:p w:rsidR="0028201A" w:rsidRDefault="0028201A" w:rsidP="0028201A">
      <w:pPr>
        <w:spacing w:before="120" w:after="120" w:line="360" w:lineRule="auto"/>
        <w:ind w:firstLine="708"/>
        <w:jc w:val="both"/>
        <w:rPr>
          <w:rFonts w:ascii="Times New Roman" w:hAnsi="Times New Roman" w:cs="Times New Roman"/>
          <w:bCs/>
          <w:sz w:val="24"/>
          <w:szCs w:val="24"/>
        </w:rPr>
      </w:pPr>
    </w:p>
    <w:p w:rsidR="0028201A" w:rsidRDefault="0028201A" w:rsidP="0028201A">
      <w:pPr>
        <w:spacing w:before="120" w:after="120" w:line="360" w:lineRule="auto"/>
        <w:ind w:firstLine="708"/>
        <w:jc w:val="both"/>
        <w:rPr>
          <w:rFonts w:ascii="Times New Roman" w:hAnsi="Times New Roman" w:cs="Times New Roman"/>
          <w:bCs/>
          <w:sz w:val="24"/>
          <w:szCs w:val="24"/>
        </w:rPr>
      </w:pPr>
    </w:p>
    <w:p w:rsidR="0028201A" w:rsidRDefault="0028201A" w:rsidP="0028201A">
      <w:pPr>
        <w:spacing w:before="120" w:after="120" w:line="360" w:lineRule="auto"/>
        <w:ind w:firstLine="708"/>
        <w:jc w:val="both"/>
        <w:rPr>
          <w:rFonts w:ascii="Times New Roman" w:hAnsi="Times New Roman" w:cs="Times New Roman"/>
          <w:bCs/>
          <w:sz w:val="24"/>
          <w:szCs w:val="24"/>
        </w:rPr>
      </w:pPr>
    </w:p>
    <w:p w:rsidR="0028201A" w:rsidRDefault="0028201A" w:rsidP="0028201A">
      <w:pPr>
        <w:spacing w:before="120" w:after="120" w:line="360" w:lineRule="auto"/>
        <w:ind w:firstLine="708"/>
        <w:jc w:val="both"/>
        <w:rPr>
          <w:rFonts w:ascii="Times New Roman" w:hAnsi="Times New Roman" w:cs="Times New Roman"/>
          <w:bCs/>
          <w:sz w:val="24"/>
          <w:szCs w:val="24"/>
        </w:rPr>
      </w:pPr>
    </w:p>
    <w:p w:rsidR="0028201A" w:rsidRDefault="0028201A" w:rsidP="0028201A">
      <w:pPr>
        <w:spacing w:before="120" w:after="120" w:line="360" w:lineRule="auto"/>
        <w:ind w:firstLine="708"/>
        <w:jc w:val="both"/>
        <w:rPr>
          <w:rFonts w:ascii="Times New Roman" w:hAnsi="Times New Roman" w:cs="Times New Roman"/>
          <w:bCs/>
          <w:sz w:val="24"/>
          <w:szCs w:val="24"/>
        </w:rPr>
      </w:pPr>
    </w:p>
    <w:p w:rsidR="0028201A" w:rsidRDefault="0028201A" w:rsidP="0028201A">
      <w:pPr>
        <w:spacing w:before="120" w:after="120" w:line="360" w:lineRule="auto"/>
        <w:ind w:firstLine="708"/>
        <w:jc w:val="both"/>
        <w:rPr>
          <w:rFonts w:ascii="Times New Roman" w:hAnsi="Times New Roman" w:cs="Times New Roman"/>
          <w:bCs/>
          <w:sz w:val="24"/>
          <w:szCs w:val="24"/>
        </w:rPr>
      </w:pPr>
    </w:p>
    <w:p w:rsidR="0028201A" w:rsidRPr="0028201A" w:rsidRDefault="0028201A" w:rsidP="0028201A">
      <w:pPr>
        <w:spacing w:before="120" w:after="120" w:line="360" w:lineRule="auto"/>
        <w:ind w:firstLine="708"/>
        <w:jc w:val="both"/>
        <w:rPr>
          <w:rFonts w:ascii="Times New Roman" w:hAnsi="Times New Roman" w:cs="Times New Roman"/>
          <w:bCs/>
          <w:sz w:val="24"/>
          <w:szCs w:val="24"/>
        </w:rPr>
      </w:pPr>
    </w:p>
    <w:p w:rsidR="00183965" w:rsidRPr="00F21D0F" w:rsidRDefault="00A279D2" w:rsidP="00CE368B">
      <w:pPr>
        <w:pStyle w:val="ListParagraph"/>
        <w:numPr>
          <w:ilvl w:val="3"/>
          <w:numId w:val="29"/>
        </w:numPr>
        <w:tabs>
          <w:tab w:val="left" w:pos="459"/>
        </w:tabs>
        <w:spacing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О</w:t>
      </w:r>
      <w:r w:rsidR="00E8750E">
        <w:rPr>
          <w:rFonts w:ascii="Times New Roman" w:hAnsi="Times New Roman" w:cs="Times New Roman"/>
          <w:b/>
          <w:sz w:val="24"/>
          <w:szCs w:val="24"/>
        </w:rPr>
        <w:t>перативна програма</w:t>
      </w:r>
      <w:r w:rsidR="00183965" w:rsidRPr="00F21D0F">
        <w:rPr>
          <w:rFonts w:ascii="Times New Roman" w:hAnsi="Times New Roman" w:cs="Times New Roman"/>
          <w:b/>
          <w:sz w:val="24"/>
          <w:szCs w:val="24"/>
        </w:rPr>
        <w:t xml:space="preserve"> „Развитие на човешките ресурси“ 2014-2020 г. (ОПРЧР)</w:t>
      </w:r>
    </w:p>
    <w:p w:rsidR="00183965" w:rsidRDefault="000B114A" w:rsidP="00B53AF7">
      <w:pPr>
        <w:spacing w:before="120" w:after="120" w:line="360" w:lineRule="auto"/>
        <w:ind w:firstLine="708"/>
        <w:jc w:val="both"/>
        <w:rPr>
          <w:rFonts w:ascii="Times New Roman" w:hAnsi="Times New Roman" w:cs="Times New Roman"/>
          <w:b/>
          <w:bCs/>
          <w:sz w:val="24"/>
          <w:szCs w:val="24"/>
        </w:rPr>
      </w:pPr>
      <w:r w:rsidRPr="00B17C75">
        <w:rPr>
          <w:rFonts w:ascii="Times New Roman" w:hAnsi="Times New Roman" w:cs="Times New Roman"/>
          <w:b/>
          <w:bCs/>
          <w:sz w:val="24"/>
          <w:szCs w:val="24"/>
        </w:rPr>
        <w:t>6.1.</w:t>
      </w:r>
      <w:r w:rsidR="00183965" w:rsidRPr="00DC3744">
        <w:rPr>
          <w:rFonts w:ascii="Times New Roman" w:hAnsi="Times New Roman" w:cs="Times New Roman"/>
          <w:b/>
          <w:bCs/>
          <w:sz w:val="24"/>
          <w:szCs w:val="24"/>
        </w:rPr>
        <w:t xml:space="preserve"> Стратегически цели</w:t>
      </w:r>
    </w:p>
    <w:p w:rsidR="003C7CE7" w:rsidRDefault="003C7CE7" w:rsidP="00603C96">
      <w:pPr>
        <w:spacing w:before="120" w:after="0" w:line="360" w:lineRule="auto"/>
        <w:ind w:firstLine="708"/>
        <w:jc w:val="both"/>
        <w:rPr>
          <w:rFonts w:ascii="Times New Roman" w:hAnsi="Times New Roman" w:cs="Times New Roman"/>
          <w:bCs/>
          <w:sz w:val="24"/>
          <w:szCs w:val="24"/>
        </w:rPr>
      </w:pPr>
      <w:r w:rsidRPr="003C7CE7">
        <w:rPr>
          <w:rFonts w:ascii="Times New Roman" w:hAnsi="Times New Roman" w:cs="Times New Roman"/>
          <w:bCs/>
          <w:sz w:val="24"/>
          <w:szCs w:val="24"/>
        </w:rPr>
        <w:t>Оперативна програма „Развитие на човешките ресурси” 2014-2020 г. ще</w:t>
      </w:r>
      <w:r>
        <w:rPr>
          <w:rFonts w:ascii="Times New Roman" w:hAnsi="Times New Roman" w:cs="Times New Roman"/>
          <w:bCs/>
          <w:sz w:val="24"/>
          <w:szCs w:val="24"/>
        </w:rPr>
        <w:t xml:space="preserve"> </w:t>
      </w:r>
      <w:r w:rsidRPr="003C7CE7">
        <w:rPr>
          <w:rFonts w:ascii="Times New Roman" w:hAnsi="Times New Roman" w:cs="Times New Roman"/>
          <w:bCs/>
          <w:sz w:val="24"/>
          <w:szCs w:val="24"/>
        </w:rPr>
        <w:t>допринася активно за изпълнението на две от це</w:t>
      </w:r>
      <w:r>
        <w:rPr>
          <w:rFonts w:ascii="Times New Roman" w:hAnsi="Times New Roman" w:cs="Times New Roman"/>
          <w:bCs/>
          <w:sz w:val="24"/>
          <w:szCs w:val="24"/>
        </w:rPr>
        <w:t xml:space="preserve">лите на Стратегията на </w:t>
      </w:r>
      <w:r w:rsidR="00603C96">
        <w:rPr>
          <w:rFonts w:ascii="Times New Roman" w:hAnsi="Times New Roman" w:cs="Times New Roman"/>
          <w:bCs/>
          <w:sz w:val="24"/>
          <w:szCs w:val="24"/>
        </w:rPr>
        <w:t>ЕС</w:t>
      </w:r>
      <w:r>
        <w:rPr>
          <w:rFonts w:ascii="Times New Roman" w:hAnsi="Times New Roman" w:cs="Times New Roman"/>
          <w:bCs/>
          <w:sz w:val="24"/>
          <w:szCs w:val="24"/>
        </w:rPr>
        <w:t xml:space="preserve"> за </w:t>
      </w:r>
      <w:r w:rsidRPr="003C7CE7">
        <w:rPr>
          <w:rFonts w:ascii="Times New Roman" w:hAnsi="Times New Roman" w:cs="Times New Roman"/>
          <w:bCs/>
          <w:sz w:val="24"/>
          <w:szCs w:val="24"/>
        </w:rPr>
        <w:t xml:space="preserve">интелигентен, устойчив и приобщаващ растеж и за постигането на икономическо, социално и териториално сближаване „Европа 2020”. Това са целите в областта на трудовата заетост и борбата с бедността и социалното изключване. </w:t>
      </w:r>
    </w:p>
    <w:p w:rsidR="003C7CE7" w:rsidRDefault="003C7CE7" w:rsidP="00603C96">
      <w:pPr>
        <w:spacing w:after="0" w:line="360" w:lineRule="auto"/>
        <w:ind w:firstLine="708"/>
        <w:jc w:val="both"/>
        <w:rPr>
          <w:rFonts w:ascii="Times New Roman" w:hAnsi="Times New Roman" w:cs="Times New Roman"/>
          <w:bCs/>
          <w:sz w:val="24"/>
          <w:szCs w:val="24"/>
        </w:rPr>
      </w:pPr>
      <w:r w:rsidRPr="003C7CE7">
        <w:rPr>
          <w:rFonts w:ascii="Times New Roman" w:hAnsi="Times New Roman" w:cs="Times New Roman"/>
          <w:bCs/>
          <w:sz w:val="24"/>
          <w:szCs w:val="24"/>
        </w:rPr>
        <w:t>Бълга</w:t>
      </w:r>
      <w:r>
        <w:rPr>
          <w:rFonts w:ascii="Times New Roman" w:hAnsi="Times New Roman" w:cs="Times New Roman"/>
          <w:bCs/>
          <w:sz w:val="24"/>
          <w:szCs w:val="24"/>
        </w:rPr>
        <w:t>рия, както и останалите държави-</w:t>
      </w:r>
      <w:r w:rsidRPr="003C7CE7">
        <w:rPr>
          <w:rFonts w:ascii="Times New Roman" w:hAnsi="Times New Roman" w:cs="Times New Roman"/>
          <w:bCs/>
          <w:sz w:val="24"/>
          <w:szCs w:val="24"/>
        </w:rPr>
        <w:t>членки на ЕС, също формулира свои национални цели в изпълнение на стратегията „Европа 2020”, а именно: (1) не по-</w:t>
      </w:r>
      <w:r>
        <w:rPr>
          <w:rFonts w:ascii="Times New Roman" w:hAnsi="Times New Roman" w:cs="Times New Roman"/>
          <w:bCs/>
          <w:sz w:val="24"/>
          <w:szCs w:val="24"/>
        </w:rPr>
        <w:t xml:space="preserve">малко </w:t>
      </w:r>
      <w:r w:rsidRPr="003C7CE7">
        <w:rPr>
          <w:rFonts w:ascii="Times New Roman" w:hAnsi="Times New Roman" w:cs="Times New Roman"/>
          <w:bCs/>
          <w:sz w:val="24"/>
          <w:szCs w:val="24"/>
        </w:rPr>
        <w:t>от 76% от населението между 20 и 64</w:t>
      </w:r>
      <w:r>
        <w:rPr>
          <w:rFonts w:ascii="Times New Roman" w:hAnsi="Times New Roman" w:cs="Times New Roman"/>
          <w:bCs/>
          <w:sz w:val="24"/>
          <w:szCs w:val="24"/>
        </w:rPr>
        <w:t>-</w:t>
      </w:r>
      <w:r w:rsidRPr="003C7CE7">
        <w:rPr>
          <w:rFonts w:ascii="Times New Roman" w:hAnsi="Times New Roman" w:cs="Times New Roman"/>
          <w:bCs/>
          <w:sz w:val="24"/>
          <w:szCs w:val="24"/>
        </w:rPr>
        <w:t>годишна възраст д</w:t>
      </w:r>
      <w:r>
        <w:rPr>
          <w:rFonts w:ascii="Times New Roman" w:hAnsi="Times New Roman" w:cs="Times New Roman"/>
          <w:bCs/>
          <w:sz w:val="24"/>
          <w:szCs w:val="24"/>
        </w:rPr>
        <w:t xml:space="preserve">а е в заетост към 2020 г. и (2) </w:t>
      </w:r>
      <w:r w:rsidRPr="003C7CE7">
        <w:rPr>
          <w:rFonts w:ascii="Times New Roman" w:hAnsi="Times New Roman" w:cs="Times New Roman"/>
          <w:bCs/>
          <w:sz w:val="24"/>
          <w:szCs w:val="24"/>
        </w:rPr>
        <w:t>намаляване броя на хората в бедност с 260 хиляди души до 2020</w:t>
      </w:r>
      <w:r>
        <w:rPr>
          <w:rFonts w:ascii="Times New Roman" w:hAnsi="Times New Roman" w:cs="Times New Roman"/>
          <w:bCs/>
          <w:sz w:val="24"/>
          <w:szCs w:val="24"/>
        </w:rPr>
        <w:t xml:space="preserve"> </w:t>
      </w:r>
      <w:r w:rsidRPr="003C7CE7">
        <w:rPr>
          <w:rFonts w:ascii="Times New Roman" w:hAnsi="Times New Roman" w:cs="Times New Roman"/>
          <w:bCs/>
          <w:sz w:val="24"/>
          <w:szCs w:val="24"/>
        </w:rPr>
        <w:t>г. Постигането на тези цели е от основополагащо значение за визията и стратегията на ОП РЧР.</w:t>
      </w:r>
      <w:r>
        <w:rPr>
          <w:rFonts w:ascii="Times New Roman" w:hAnsi="Times New Roman" w:cs="Times New Roman"/>
          <w:bCs/>
          <w:sz w:val="24"/>
          <w:szCs w:val="24"/>
        </w:rPr>
        <w:t xml:space="preserve"> В тази връзка програмата с</w:t>
      </w:r>
      <w:r w:rsidRPr="003C7CE7">
        <w:rPr>
          <w:rFonts w:ascii="Times New Roman" w:hAnsi="Times New Roman" w:cs="Times New Roman"/>
          <w:bCs/>
          <w:sz w:val="24"/>
          <w:szCs w:val="24"/>
        </w:rPr>
        <w:t>е основава на три стълба. Това са:</w:t>
      </w:r>
    </w:p>
    <w:p w:rsidR="003C7CE7" w:rsidRPr="003C7CE7" w:rsidRDefault="003C7CE7" w:rsidP="00603C96">
      <w:pPr>
        <w:spacing w:after="0" w:line="360" w:lineRule="auto"/>
        <w:ind w:firstLine="708"/>
        <w:jc w:val="both"/>
        <w:rPr>
          <w:rFonts w:ascii="Times New Roman" w:hAnsi="Times New Roman" w:cs="Times New Roman"/>
          <w:bCs/>
          <w:sz w:val="24"/>
          <w:szCs w:val="24"/>
        </w:rPr>
      </w:pPr>
      <w:r w:rsidRPr="003C7CE7">
        <w:rPr>
          <w:rFonts w:ascii="Times New Roman" w:hAnsi="Times New Roman" w:cs="Times New Roman"/>
          <w:bCs/>
          <w:sz w:val="24"/>
          <w:szCs w:val="24"/>
        </w:rPr>
        <w:t>(1)</w:t>
      </w:r>
      <w:r>
        <w:rPr>
          <w:rFonts w:ascii="Times New Roman" w:hAnsi="Times New Roman" w:cs="Times New Roman"/>
          <w:bCs/>
          <w:sz w:val="24"/>
          <w:szCs w:val="24"/>
        </w:rPr>
        <w:t xml:space="preserve"> </w:t>
      </w:r>
      <w:r w:rsidRPr="003C7CE7">
        <w:rPr>
          <w:rFonts w:ascii="Times New Roman" w:hAnsi="Times New Roman" w:cs="Times New Roman"/>
          <w:bCs/>
          <w:sz w:val="24"/>
          <w:szCs w:val="24"/>
        </w:rPr>
        <w:t>По</w:t>
      </w:r>
      <w:r>
        <w:rPr>
          <w:rFonts w:ascii="Times New Roman" w:hAnsi="Times New Roman" w:cs="Times New Roman"/>
          <w:bCs/>
          <w:sz w:val="24"/>
          <w:szCs w:val="24"/>
        </w:rPr>
        <w:t>-</w:t>
      </w:r>
      <w:r w:rsidRPr="003C7CE7">
        <w:rPr>
          <w:rFonts w:ascii="Times New Roman" w:hAnsi="Times New Roman" w:cs="Times New Roman"/>
          <w:bCs/>
          <w:sz w:val="24"/>
          <w:szCs w:val="24"/>
        </w:rPr>
        <w:t>висока и по</w:t>
      </w:r>
      <w:r>
        <w:rPr>
          <w:rFonts w:ascii="Times New Roman" w:hAnsi="Times New Roman" w:cs="Times New Roman"/>
          <w:bCs/>
          <w:sz w:val="24"/>
          <w:szCs w:val="24"/>
        </w:rPr>
        <w:t>-</w:t>
      </w:r>
      <w:r w:rsidRPr="003C7CE7">
        <w:rPr>
          <w:rFonts w:ascii="Times New Roman" w:hAnsi="Times New Roman" w:cs="Times New Roman"/>
          <w:bCs/>
          <w:sz w:val="24"/>
          <w:szCs w:val="24"/>
        </w:rPr>
        <w:t>качествена заетост.</w:t>
      </w:r>
    </w:p>
    <w:p w:rsidR="003C7CE7" w:rsidRPr="003C7CE7" w:rsidRDefault="003C7CE7" w:rsidP="00603C96">
      <w:pPr>
        <w:spacing w:after="0" w:line="360" w:lineRule="auto"/>
        <w:ind w:firstLine="708"/>
        <w:jc w:val="both"/>
        <w:rPr>
          <w:rFonts w:ascii="Times New Roman" w:hAnsi="Times New Roman" w:cs="Times New Roman"/>
          <w:bCs/>
          <w:sz w:val="24"/>
          <w:szCs w:val="24"/>
        </w:rPr>
      </w:pPr>
      <w:r w:rsidRPr="003C7CE7">
        <w:rPr>
          <w:rFonts w:ascii="Times New Roman" w:hAnsi="Times New Roman" w:cs="Times New Roman"/>
          <w:bCs/>
          <w:sz w:val="24"/>
          <w:szCs w:val="24"/>
        </w:rPr>
        <w:t>(2)</w:t>
      </w:r>
      <w:r>
        <w:rPr>
          <w:rFonts w:ascii="Times New Roman" w:hAnsi="Times New Roman" w:cs="Times New Roman"/>
          <w:bCs/>
          <w:sz w:val="24"/>
          <w:szCs w:val="24"/>
        </w:rPr>
        <w:t xml:space="preserve"> </w:t>
      </w:r>
      <w:r w:rsidRPr="003C7CE7">
        <w:rPr>
          <w:rFonts w:ascii="Times New Roman" w:hAnsi="Times New Roman" w:cs="Times New Roman"/>
          <w:bCs/>
          <w:sz w:val="24"/>
          <w:szCs w:val="24"/>
        </w:rPr>
        <w:t>Намаляване на бедността и насърчаване на социалното включване.</w:t>
      </w:r>
    </w:p>
    <w:p w:rsidR="00183965" w:rsidRDefault="003C7CE7" w:rsidP="00603C96">
      <w:pPr>
        <w:spacing w:after="120" w:line="360" w:lineRule="auto"/>
        <w:ind w:firstLine="708"/>
        <w:jc w:val="both"/>
        <w:rPr>
          <w:rFonts w:ascii="Times New Roman" w:hAnsi="Times New Roman" w:cs="Times New Roman"/>
          <w:bCs/>
          <w:sz w:val="24"/>
          <w:szCs w:val="24"/>
        </w:rPr>
      </w:pPr>
      <w:r w:rsidRPr="003C7CE7">
        <w:rPr>
          <w:rFonts w:ascii="Times New Roman" w:hAnsi="Times New Roman" w:cs="Times New Roman"/>
          <w:bCs/>
          <w:sz w:val="24"/>
          <w:szCs w:val="24"/>
        </w:rPr>
        <w:t>(3)</w:t>
      </w:r>
      <w:r>
        <w:rPr>
          <w:rFonts w:ascii="Times New Roman" w:hAnsi="Times New Roman" w:cs="Times New Roman"/>
          <w:bCs/>
          <w:sz w:val="24"/>
          <w:szCs w:val="24"/>
        </w:rPr>
        <w:t xml:space="preserve"> </w:t>
      </w:r>
      <w:r w:rsidRPr="003C7CE7">
        <w:rPr>
          <w:rFonts w:ascii="Times New Roman" w:hAnsi="Times New Roman" w:cs="Times New Roman"/>
          <w:bCs/>
          <w:sz w:val="24"/>
          <w:szCs w:val="24"/>
        </w:rPr>
        <w:t>Модернизиране на публичните политики.</w:t>
      </w:r>
    </w:p>
    <w:p w:rsidR="006122C9" w:rsidRPr="006122C9" w:rsidRDefault="006122C9" w:rsidP="00603C96">
      <w:pPr>
        <w:spacing w:before="120" w:after="0" w:line="360" w:lineRule="auto"/>
        <w:ind w:firstLine="708"/>
        <w:jc w:val="both"/>
        <w:rPr>
          <w:rFonts w:ascii="Times New Roman" w:hAnsi="Times New Roman" w:cs="Times New Roman"/>
          <w:bCs/>
          <w:sz w:val="10"/>
          <w:szCs w:val="10"/>
        </w:rPr>
      </w:pPr>
    </w:p>
    <w:p w:rsidR="00183965" w:rsidRDefault="000B114A" w:rsidP="000B114A">
      <w:pPr>
        <w:spacing w:before="120" w:after="120" w:line="360" w:lineRule="auto"/>
        <w:ind w:firstLine="708"/>
        <w:jc w:val="both"/>
        <w:rPr>
          <w:rFonts w:ascii="Times New Roman" w:hAnsi="Times New Roman" w:cs="Times New Roman"/>
          <w:b/>
          <w:bCs/>
          <w:sz w:val="24"/>
          <w:szCs w:val="24"/>
        </w:rPr>
      </w:pPr>
      <w:r w:rsidRPr="00B17C75">
        <w:rPr>
          <w:rFonts w:ascii="Times New Roman" w:hAnsi="Times New Roman" w:cs="Times New Roman"/>
          <w:b/>
          <w:bCs/>
          <w:sz w:val="24"/>
          <w:szCs w:val="24"/>
        </w:rPr>
        <w:t>6.2.</w:t>
      </w:r>
      <w:r w:rsidR="00183965" w:rsidRPr="00DC3744">
        <w:rPr>
          <w:rFonts w:ascii="Times New Roman" w:hAnsi="Times New Roman" w:cs="Times New Roman"/>
          <w:b/>
          <w:bCs/>
          <w:sz w:val="24"/>
          <w:szCs w:val="24"/>
        </w:rPr>
        <w:t xml:space="preserve"> Институционална рамка</w:t>
      </w:r>
    </w:p>
    <w:p w:rsidR="00183965" w:rsidRDefault="00EC0CBA" w:rsidP="00B53AF7">
      <w:pPr>
        <w:spacing w:before="120" w:after="120" w:line="360" w:lineRule="auto"/>
        <w:ind w:firstLine="709"/>
        <w:jc w:val="both"/>
        <w:rPr>
          <w:rFonts w:ascii="Times New Roman" w:hAnsi="Times New Roman" w:cs="Times New Roman"/>
          <w:sz w:val="24"/>
          <w:szCs w:val="24"/>
        </w:rPr>
      </w:pPr>
      <w:r w:rsidRPr="00DC3744">
        <w:rPr>
          <w:rFonts w:ascii="Times New Roman" w:hAnsi="Times New Roman" w:cs="Times New Roman"/>
          <w:sz w:val="24"/>
          <w:szCs w:val="24"/>
        </w:rPr>
        <w:t>Управляващ орган на Оперативна програма „Развитие на човешките ресурси” е Министерство на труда и социалната политика (МТСП) чрез Главна дирекция „Европейски фондове, международни програми и проекти”.</w:t>
      </w:r>
      <w:r w:rsidR="00637DFD">
        <w:rPr>
          <w:rFonts w:ascii="Times New Roman" w:hAnsi="Times New Roman" w:cs="Times New Roman"/>
          <w:sz w:val="24"/>
          <w:szCs w:val="24"/>
        </w:rPr>
        <w:t xml:space="preserve"> За разлика от предходния програмен период, през настоящия не </w:t>
      </w:r>
      <w:r w:rsidR="004B2B4E">
        <w:rPr>
          <w:rFonts w:ascii="Times New Roman" w:hAnsi="Times New Roman" w:cs="Times New Roman"/>
          <w:sz w:val="24"/>
          <w:szCs w:val="24"/>
        </w:rPr>
        <w:t>е</w:t>
      </w:r>
      <w:r w:rsidR="00637DFD">
        <w:rPr>
          <w:rFonts w:ascii="Times New Roman" w:hAnsi="Times New Roman" w:cs="Times New Roman"/>
          <w:sz w:val="24"/>
          <w:szCs w:val="24"/>
        </w:rPr>
        <w:t xml:space="preserve"> предвиден</w:t>
      </w:r>
      <w:r w:rsidR="004B2B4E">
        <w:rPr>
          <w:rFonts w:ascii="Times New Roman" w:hAnsi="Times New Roman" w:cs="Times New Roman"/>
          <w:sz w:val="24"/>
          <w:szCs w:val="24"/>
        </w:rPr>
        <w:t>о обособяването на</w:t>
      </w:r>
      <w:r w:rsidR="00637DFD">
        <w:rPr>
          <w:rFonts w:ascii="Times New Roman" w:hAnsi="Times New Roman" w:cs="Times New Roman"/>
          <w:sz w:val="24"/>
          <w:szCs w:val="24"/>
        </w:rPr>
        <w:t xml:space="preserve"> Междинни звена.</w:t>
      </w:r>
    </w:p>
    <w:p w:rsidR="00EC0CBA" w:rsidRPr="00EC0CBA" w:rsidRDefault="00EC0CBA" w:rsidP="00B53AF7">
      <w:pPr>
        <w:spacing w:before="120" w:after="120" w:line="360" w:lineRule="auto"/>
        <w:ind w:firstLine="709"/>
        <w:jc w:val="both"/>
        <w:rPr>
          <w:rFonts w:ascii="Times New Roman" w:hAnsi="Times New Roman" w:cs="Times New Roman"/>
          <w:bCs/>
          <w:sz w:val="10"/>
          <w:szCs w:val="10"/>
        </w:rPr>
      </w:pPr>
    </w:p>
    <w:p w:rsidR="00183965" w:rsidRDefault="000B114A" w:rsidP="000B114A">
      <w:pPr>
        <w:spacing w:before="120" w:after="120" w:line="360" w:lineRule="auto"/>
        <w:ind w:firstLine="708"/>
        <w:jc w:val="both"/>
        <w:rPr>
          <w:rFonts w:ascii="Times New Roman" w:hAnsi="Times New Roman" w:cs="Times New Roman"/>
          <w:b/>
          <w:bCs/>
          <w:sz w:val="24"/>
          <w:szCs w:val="24"/>
        </w:rPr>
      </w:pPr>
      <w:r w:rsidRPr="00B17C75">
        <w:rPr>
          <w:rFonts w:ascii="Times New Roman" w:hAnsi="Times New Roman" w:cs="Times New Roman"/>
          <w:b/>
          <w:bCs/>
          <w:sz w:val="24"/>
          <w:szCs w:val="24"/>
        </w:rPr>
        <w:t>6.3.</w:t>
      </w:r>
      <w:r w:rsidR="00183965" w:rsidRPr="00DC3744">
        <w:rPr>
          <w:rFonts w:ascii="Times New Roman" w:hAnsi="Times New Roman" w:cs="Times New Roman"/>
          <w:b/>
          <w:bCs/>
          <w:sz w:val="24"/>
          <w:szCs w:val="24"/>
        </w:rPr>
        <w:t xml:space="preserve"> Приоритети</w:t>
      </w:r>
    </w:p>
    <w:p w:rsidR="00EC0CBA" w:rsidRDefault="00EC0CBA" w:rsidP="00EC0CBA">
      <w:pPr>
        <w:spacing w:before="120" w:after="120" w:line="360" w:lineRule="auto"/>
        <w:ind w:left="360"/>
        <w:jc w:val="both"/>
        <w:rPr>
          <w:rFonts w:ascii="Times New Roman" w:hAnsi="Times New Roman" w:cs="Times New Roman"/>
          <w:bCs/>
          <w:sz w:val="24"/>
          <w:szCs w:val="24"/>
        </w:rPr>
      </w:pPr>
      <w:r>
        <w:rPr>
          <w:rFonts w:ascii="Times New Roman" w:hAnsi="Times New Roman" w:cs="Times New Roman"/>
          <w:bCs/>
          <w:sz w:val="24"/>
          <w:szCs w:val="24"/>
        </w:rPr>
        <w:t>ОП „Развитие на човешките ресурси“ 2014-2020 г. има 5 Приоритетни оси (ПО):</w:t>
      </w:r>
    </w:p>
    <w:p w:rsidR="009E7BD1" w:rsidRPr="00EC0CBA" w:rsidRDefault="00EC0CBA" w:rsidP="00EC0CBA">
      <w:pPr>
        <w:spacing w:before="120" w:after="120" w:line="360" w:lineRule="auto"/>
        <w:ind w:left="360"/>
        <w:jc w:val="both"/>
        <w:rPr>
          <w:rFonts w:ascii="Times New Roman" w:hAnsi="Times New Roman" w:cs="Times New Roman"/>
          <w:bCs/>
          <w:sz w:val="24"/>
          <w:szCs w:val="24"/>
        </w:rPr>
      </w:pPr>
      <w:r w:rsidRPr="00EC0CBA">
        <w:rPr>
          <w:rFonts w:ascii="Times New Roman" w:hAnsi="Times New Roman" w:cs="Times New Roman"/>
          <w:bCs/>
          <w:sz w:val="24"/>
          <w:szCs w:val="24"/>
        </w:rPr>
        <w:t>ПО 1</w:t>
      </w:r>
      <w:r w:rsidRPr="00B17C75">
        <w:rPr>
          <w:rFonts w:ascii="Times New Roman" w:hAnsi="Times New Roman" w:cs="Times New Roman"/>
          <w:bCs/>
          <w:sz w:val="24"/>
          <w:szCs w:val="24"/>
        </w:rPr>
        <w:t xml:space="preserve"> –</w:t>
      </w:r>
      <w:r w:rsidRPr="00B17C75">
        <w:rPr>
          <w:rFonts w:ascii="Times New Roman" w:hAnsi="Times New Roman" w:cs="Times New Roman"/>
          <w:b/>
          <w:bCs/>
          <w:sz w:val="24"/>
          <w:szCs w:val="24"/>
        </w:rPr>
        <w:t xml:space="preserve"> </w:t>
      </w:r>
      <w:r>
        <w:rPr>
          <w:rFonts w:ascii="Times New Roman" w:hAnsi="Times New Roman" w:cs="Times New Roman"/>
          <w:b/>
          <w:bCs/>
          <w:sz w:val="24"/>
          <w:szCs w:val="24"/>
        </w:rPr>
        <w:t>„</w:t>
      </w:r>
      <w:r w:rsidR="009E7BD1" w:rsidRPr="00EC0CBA">
        <w:rPr>
          <w:rFonts w:ascii="Times New Roman" w:hAnsi="Times New Roman" w:cs="Times New Roman"/>
          <w:b/>
          <w:bCs/>
          <w:sz w:val="24"/>
          <w:szCs w:val="24"/>
        </w:rPr>
        <w:t xml:space="preserve">Подобряване достъпа до заетост и качеството на работните места” </w:t>
      </w:r>
    </w:p>
    <w:p w:rsidR="009E7BD1" w:rsidRPr="00EC0CBA" w:rsidRDefault="00EC0CBA" w:rsidP="00EC0CBA">
      <w:pPr>
        <w:spacing w:before="120" w:after="120" w:line="360" w:lineRule="auto"/>
        <w:ind w:left="360"/>
        <w:jc w:val="both"/>
        <w:rPr>
          <w:rFonts w:ascii="Times New Roman" w:hAnsi="Times New Roman" w:cs="Times New Roman"/>
          <w:bCs/>
          <w:sz w:val="24"/>
          <w:szCs w:val="24"/>
        </w:rPr>
      </w:pPr>
      <w:r w:rsidRPr="00EC0CBA">
        <w:rPr>
          <w:rFonts w:ascii="Times New Roman" w:hAnsi="Times New Roman" w:cs="Times New Roman"/>
          <w:bCs/>
          <w:sz w:val="24"/>
          <w:szCs w:val="24"/>
        </w:rPr>
        <w:t>ПО 2 –</w:t>
      </w:r>
      <w:r>
        <w:rPr>
          <w:rFonts w:ascii="Times New Roman" w:hAnsi="Times New Roman" w:cs="Times New Roman"/>
          <w:b/>
          <w:bCs/>
          <w:sz w:val="24"/>
          <w:szCs w:val="24"/>
        </w:rPr>
        <w:t xml:space="preserve"> „</w:t>
      </w:r>
      <w:r w:rsidR="009E7BD1" w:rsidRPr="00EC0CBA">
        <w:rPr>
          <w:rFonts w:ascii="Times New Roman" w:hAnsi="Times New Roman" w:cs="Times New Roman"/>
          <w:b/>
          <w:bCs/>
          <w:sz w:val="24"/>
          <w:szCs w:val="24"/>
        </w:rPr>
        <w:t xml:space="preserve">Намаляване на бедността и насърчаване на социалното включване” </w:t>
      </w:r>
    </w:p>
    <w:p w:rsidR="009E7BD1" w:rsidRPr="00EC0CBA" w:rsidRDefault="009E7BD1" w:rsidP="00EC0CBA">
      <w:pPr>
        <w:spacing w:before="120" w:after="120" w:line="360" w:lineRule="auto"/>
        <w:ind w:left="360"/>
        <w:jc w:val="both"/>
        <w:rPr>
          <w:rFonts w:ascii="Times New Roman" w:hAnsi="Times New Roman" w:cs="Times New Roman"/>
          <w:bCs/>
          <w:sz w:val="24"/>
          <w:szCs w:val="24"/>
        </w:rPr>
      </w:pPr>
      <w:r w:rsidRPr="00EC0CBA">
        <w:rPr>
          <w:rFonts w:ascii="Times New Roman" w:hAnsi="Times New Roman" w:cs="Times New Roman"/>
          <w:bCs/>
          <w:sz w:val="24"/>
          <w:szCs w:val="24"/>
        </w:rPr>
        <w:t>ПО 3</w:t>
      </w:r>
      <w:r w:rsidR="00EC0CBA">
        <w:rPr>
          <w:rFonts w:ascii="Times New Roman" w:hAnsi="Times New Roman" w:cs="Times New Roman"/>
          <w:bCs/>
          <w:sz w:val="24"/>
          <w:szCs w:val="24"/>
        </w:rPr>
        <w:t xml:space="preserve"> </w:t>
      </w:r>
      <w:r w:rsidR="00EC0CBA" w:rsidRPr="00EC0CBA">
        <w:rPr>
          <w:rFonts w:ascii="Times New Roman" w:hAnsi="Times New Roman" w:cs="Times New Roman"/>
          <w:bCs/>
          <w:sz w:val="24"/>
          <w:szCs w:val="24"/>
        </w:rPr>
        <w:t>–</w:t>
      </w:r>
      <w:r w:rsidR="00EC0CBA">
        <w:rPr>
          <w:rFonts w:ascii="Times New Roman" w:hAnsi="Times New Roman" w:cs="Times New Roman"/>
          <w:b/>
          <w:bCs/>
          <w:sz w:val="24"/>
          <w:szCs w:val="24"/>
        </w:rPr>
        <w:t xml:space="preserve"> „</w:t>
      </w:r>
      <w:r w:rsidRPr="00EC0CBA">
        <w:rPr>
          <w:rFonts w:ascii="Times New Roman" w:hAnsi="Times New Roman" w:cs="Times New Roman"/>
          <w:b/>
          <w:bCs/>
          <w:sz w:val="24"/>
          <w:szCs w:val="24"/>
        </w:rPr>
        <w:t xml:space="preserve">Модернизация на институциите на пазара на труда, социалното включване и здравеопазването” </w:t>
      </w:r>
    </w:p>
    <w:p w:rsidR="009E7BD1" w:rsidRPr="00EC0CBA" w:rsidRDefault="009E7BD1" w:rsidP="00EC0CBA">
      <w:pPr>
        <w:spacing w:before="120" w:after="120" w:line="360" w:lineRule="auto"/>
        <w:ind w:left="360"/>
        <w:jc w:val="both"/>
        <w:rPr>
          <w:rFonts w:ascii="Times New Roman" w:hAnsi="Times New Roman" w:cs="Times New Roman"/>
          <w:bCs/>
          <w:sz w:val="24"/>
          <w:szCs w:val="24"/>
        </w:rPr>
      </w:pPr>
      <w:r w:rsidRPr="00EC0CBA">
        <w:rPr>
          <w:rFonts w:ascii="Times New Roman" w:hAnsi="Times New Roman" w:cs="Times New Roman"/>
          <w:bCs/>
          <w:sz w:val="24"/>
          <w:szCs w:val="24"/>
        </w:rPr>
        <w:t>ПО 4</w:t>
      </w:r>
      <w:r w:rsidR="00EC0CBA" w:rsidRPr="00EC0CBA">
        <w:rPr>
          <w:rFonts w:ascii="Times New Roman" w:hAnsi="Times New Roman" w:cs="Times New Roman"/>
          <w:bCs/>
          <w:sz w:val="24"/>
          <w:szCs w:val="24"/>
        </w:rPr>
        <w:t xml:space="preserve"> –</w:t>
      </w:r>
      <w:r w:rsidR="00EC0CBA">
        <w:rPr>
          <w:rFonts w:ascii="Times New Roman" w:hAnsi="Times New Roman" w:cs="Times New Roman"/>
          <w:b/>
          <w:bCs/>
          <w:sz w:val="24"/>
          <w:szCs w:val="24"/>
        </w:rPr>
        <w:t xml:space="preserve"> „</w:t>
      </w:r>
      <w:r w:rsidRPr="00EC0CBA">
        <w:rPr>
          <w:rFonts w:ascii="Times New Roman" w:hAnsi="Times New Roman" w:cs="Times New Roman"/>
          <w:b/>
          <w:bCs/>
          <w:sz w:val="24"/>
          <w:szCs w:val="24"/>
        </w:rPr>
        <w:t xml:space="preserve">Транснационално сътрудничество” </w:t>
      </w:r>
    </w:p>
    <w:p w:rsidR="00183965" w:rsidRPr="00B17C75" w:rsidRDefault="00EC0CBA" w:rsidP="00656B6E">
      <w:pPr>
        <w:spacing w:before="120" w:after="120" w:line="360" w:lineRule="auto"/>
        <w:ind w:left="360"/>
        <w:jc w:val="both"/>
        <w:rPr>
          <w:rFonts w:ascii="Times New Roman" w:hAnsi="Times New Roman" w:cs="Times New Roman"/>
          <w:bCs/>
          <w:sz w:val="24"/>
          <w:szCs w:val="24"/>
        </w:rPr>
      </w:pPr>
      <w:r w:rsidRPr="00EC0CBA">
        <w:rPr>
          <w:rFonts w:ascii="Times New Roman" w:hAnsi="Times New Roman" w:cs="Times New Roman"/>
          <w:bCs/>
          <w:sz w:val="24"/>
          <w:szCs w:val="24"/>
        </w:rPr>
        <w:t>ПО 5 –</w:t>
      </w:r>
      <w:r>
        <w:rPr>
          <w:rFonts w:ascii="Times New Roman" w:hAnsi="Times New Roman" w:cs="Times New Roman"/>
          <w:b/>
          <w:bCs/>
          <w:sz w:val="24"/>
          <w:szCs w:val="24"/>
        </w:rPr>
        <w:t xml:space="preserve"> Техническа помощ</w:t>
      </w:r>
    </w:p>
    <w:p w:rsidR="00183965" w:rsidRDefault="000B114A" w:rsidP="00B53AF7">
      <w:pPr>
        <w:spacing w:before="120" w:after="120" w:line="360" w:lineRule="auto"/>
        <w:ind w:firstLine="708"/>
        <w:jc w:val="both"/>
        <w:rPr>
          <w:rFonts w:ascii="Times New Roman" w:hAnsi="Times New Roman" w:cs="Times New Roman"/>
          <w:b/>
          <w:bCs/>
          <w:sz w:val="24"/>
          <w:szCs w:val="24"/>
        </w:rPr>
      </w:pPr>
      <w:r w:rsidRPr="00B17C75">
        <w:rPr>
          <w:rFonts w:ascii="Times New Roman" w:hAnsi="Times New Roman" w:cs="Times New Roman"/>
          <w:b/>
          <w:bCs/>
          <w:sz w:val="24"/>
          <w:szCs w:val="24"/>
        </w:rPr>
        <w:lastRenderedPageBreak/>
        <w:t>6.4.</w:t>
      </w:r>
      <w:r w:rsidR="00183965">
        <w:rPr>
          <w:rFonts w:ascii="Times New Roman" w:hAnsi="Times New Roman" w:cs="Times New Roman"/>
          <w:b/>
          <w:bCs/>
          <w:sz w:val="24"/>
          <w:szCs w:val="24"/>
        </w:rPr>
        <w:t xml:space="preserve"> </w:t>
      </w:r>
      <w:r w:rsidR="00183965" w:rsidRPr="00DC3744">
        <w:rPr>
          <w:rFonts w:ascii="Times New Roman" w:hAnsi="Times New Roman" w:cs="Times New Roman"/>
          <w:b/>
          <w:bCs/>
          <w:sz w:val="24"/>
          <w:szCs w:val="24"/>
        </w:rPr>
        <w:t>Постигнат напредък</w:t>
      </w:r>
    </w:p>
    <w:p w:rsidR="00924D50" w:rsidRPr="00924D50" w:rsidRDefault="00924D50" w:rsidP="00924D50">
      <w:pPr>
        <w:spacing w:before="120" w:after="120" w:line="360" w:lineRule="auto"/>
        <w:ind w:firstLine="708"/>
        <w:jc w:val="both"/>
        <w:rPr>
          <w:rFonts w:ascii="Times New Roman" w:hAnsi="Times New Roman" w:cs="Times New Roman"/>
          <w:bCs/>
          <w:sz w:val="24"/>
          <w:szCs w:val="24"/>
        </w:rPr>
      </w:pPr>
      <w:r w:rsidRPr="00924D50">
        <w:rPr>
          <w:rFonts w:ascii="Times New Roman" w:hAnsi="Times New Roman" w:cs="Times New Roman"/>
          <w:bCs/>
          <w:sz w:val="24"/>
          <w:szCs w:val="24"/>
        </w:rPr>
        <w:t>Към 30.06.2016г. са обявени 25 процедури, по които са подадени над 6 000 проектни п</w:t>
      </w:r>
      <w:r>
        <w:rPr>
          <w:rFonts w:ascii="Times New Roman" w:hAnsi="Times New Roman" w:cs="Times New Roman"/>
          <w:bCs/>
          <w:sz w:val="24"/>
          <w:szCs w:val="24"/>
        </w:rPr>
        <w:t>редложения. Процедурите с приключи</w:t>
      </w:r>
      <w:r w:rsidRPr="00924D50">
        <w:rPr>
          <w:rFonts w:ascii="Times New Roman" w:hAnsi="Times New Roman" w:cs="Times New Roman"/>
          <w:bCs/>
          <w:sz w:val="24"/>
          <w:szCs w:val="24"/>
        </w:rPr>
        <w:t xml:space="preserve">л етап на оценка са 21, а другите 4 са все още в процедура на оценка. Сключени са 444 договора за безвъзмездна финансова помощ на обща стойност 790 млн. лева </w:t>
      </w:r>
    </w:p>
    <w:p w:rsidR="00BC6EDF" w:rsidRPr="00BC6EDF" w:rsidRDefault="00813539" w:rsidP="00813539">
      <w:pPr>
        <w:spacing w:before="120" w:after="0" w:line="360" w:lineRule="auto"/>
        <w:ind w:firstLine="708"/>
        <w:jc w:val="both"/>
        <w:rPr>
          <w:rFonts w:ascii="Times New Roman" w:hAnsi="Times New Roman" w:cs="Times New Roman"/>
          <w:b/>
          <w:bCs/>
          <w:sz w:val="24"/>
          <w:szCs w:val="24"/>
          <w:u w:val="single"/>
        </w:rPr>
      </w:pPr>
      <w:r w:rsidRPr="00813539">
        <w:rPr>
          <w:rFonts w:ascii="Times New Roman" w:hAnsi="Times New Roman" w:cs="Times New Roman"/>
          <w:b/>
          <w:bCs/>
          <w:sz w:val="24"/>
          <w:szCs w:val="24"/>
          <w:u w:val="single"/>
        </w:rPr>
        <w:t>По-важни решения, взети на Комитетите за наблюдение:</w:t>
      </w:r>
      <w:r w:rsidR="00BC6EDF" w:rsidRPr="00BC6EDF">
        <w:rPr>
          <w:rFonts w:ascii="Times New Roman" w:hAnsi="Times New Roman" w:cs="Times New Roman"/>
          <w:b/>
          <w:bCs/>
          <w:sz w:val="24"/>
          <w:szCs w:val="24"/>
          <w:u w:val="single"/>
        </w:rPr>
        <w:t xml:space="preserve"> </w:t>
      </w:r>
    </w:p>
    <w:p w:rsidR="00BC6EDF" w:rsidRPr="00BC6EDF" w:rsidRDefault="00BC6EDF" w:rsidP="00813539">
      <w:pPr>
        <w:spacing w:after="120" w:line="360" w:lineRule="auto"/>
        <w:ind w:firstLine="708"/>
        <w:jc w:val="both"/>
        <w:rPr>
          <w:rFonts w:ascii="Times New Roman" w:hAnsi="Times New Roman" w:cs="Times New Roman"/>
          <w:bCs/>
          <w:sz w:val="24"/>
          <w:szCs w:val="24"/>
        </w:rPr>
      </w:pPr>
      <w:r w:rsidRPr="00BC6EDF">
        <w:rPr>
          <w:rFonts w:ascii="Times New Roman" w:hAnsi="Times New Roman" w:cs="Times New Roman"/>
          <w:bCs/>
          <w:sz w:val="24"/>
          <w:szCs w:val="24"/>
        </w:rPr>
        <w:t xml:space="preserve">По-важни решения взети на </w:t>
      </w:r>
      <w:r w:rsidRPr="00C66FBC">
        <w:rPr>
          <w:rFonts w:ascii="Times New Roman" w:hAnsi="Times New Roman" w:cs="Times New Roman"/>
          <w:bCs/>
          <w:sz w:val="24"/>
          <w:szCs w:val="24"/>
        </w:rPr>
        <w:t>четвъртото заседание</w:t>
      </w:r>
      <w:r w:rsidRPr="00BC6EDF">
        <w:rPr>
          <w:rFonts w:ascii="Times New Roman" w:hAnsi="Times New Roman" w:cs="Times New Roman"/>
          <w:bCs/>
          <w:sz w:val="24"/>
          <w:szCs w:val="24"/>
        </w:rPr>
        <w:t xml:space="preserve"> на Комитета за наблюдение на Оперативна програма „Развитие на човешки ресурси” 2014-2020 г., проведено на 19.02.2016 г.: </w:t>
      </w:r>
    </w:p>
    <w:p w:rsidR="00BC6EDF" w:rsidRPr="00BC6EDF" w:rsidRDefault="00BC6EDF" w:rsidP="006E578E">
      <w:pPr>
        <w:pStyle w:val="ListParagraph"/>
        <w:numPr>
          <w:ilvl w:val="0"/>
          <w:numId w:val="69"/>
        </w:numPr>
        <w:spacing w:before="120" w:after="120" w:line="360" w:lineRule="auto"/>
        <w:ind w:left="567" w:hanging="567"/>
        <w:jc w:val="both"/>
        <w:rPr>
          <w:rFonts w:ascii="Times New Roman" w:hAnsi="Times New Roman" w:cs="Times New Roman"/>
          <w:bCs/>
          <w:sz w:val="24"/>
          <w:szCs w:val="24"/>
        </w:rPr>
      </w:pPr>
      <w:r w:rsidRPr="00BC6EDF">
        <w:rPr>
          <w:rFonts w:ascii="Times New Roman" w:hAnsi="Times New Roman" w:cs="Times New Roman"/>
          <w:bCs/>
          <w:sz w:val="24"/>
          <w:szCs w:val="24"/>
        </w:rPr>
        <w:t xml:space="preserve">Одобрено е предложеното изменение на Оперативна програма „Развитие на човешките ресурси” 2014-2020 г. </w:t>
      </w:r>
    </w:p>
    <w:p w:rsidR="00BC6EDF" w:rsidRPr="00BC6EDF" w:rsidRDefault="00BC6EDF" w:rsidP="006E578E">
      <w:pPr>
        <w:pStyle w:val="ListParagraph"/>
        <w:numPr>
          <w:ilvl w:val="0"/>
          <w:numId w:val="69"/>
        </w:numPr>
        <w:spacing w:before="120" w:after="120" w:line="360" w:lineRule="auto"/>
        <w:ind w:left="567" w:hanging="567"/>
        <w:jc w:val="both"/>
        <w:rPr>
          <w:rFonts w:ascii="Times New Roman" w:hAnsi="Times New Roman" w:cs="Times New Roman"/>
          <w:bCs/>
          <w:sz w:val="24"/>
          <w:szCs w:val="24"/>
        </w:rPr>
      </w:pPr>
      <w:r w:rsidRPr="00BC6EDF">
        <w:rPr>
          <w:rFonts w:ascii="Times New Roman" w:hAnsi="Times New Roman" w:cs="Times New Roman"/>
          <w:bCs/>
          <w:sz w:val="24"/>
          <w:szCs w:val="24"/>
        </w:rPr>
        <w:t>Включван</w:t>
      </w:r>
      <w:r>
        <w:rPr>
          <w:rFonts w:ascii="Times New Roman" w:hAnsi="Times New Roman" w:cs="Times New Roman"/>
          <w:bCs/>
          <w:sz w:val="24"/>
          <w:szCs w:val="24"/>
        </w:rPr>
        <w:t>е</w:t>
      </w:r>
      <w:r w:rsidRPr="00BC6EDF">
        <w:rPr>
          <w:rFonts w:ascii="Times New Roman" w:hAnsi="Times New Roman" w:cs="Times New Roman"/>
          <w:bCs/>
          <w:sz w:val="24"/>
          <w:szCs w:val="24"/>
        </w:rPr>
        <w:t xml:space="preserve"> на „Фонд мениджър на финансови инструменти в България“ ЕАД като допустими бенефициенти в ос 1 на ОПРЧР при програмиране на операцията, с която ще бъдат предоставени за управление средствата за финансови инструменти по ОПРЧР. Друга промяна в ОПРЧР е свързана с подобряване на достъпа до финансов ресурс за младежи, които имат желание за стартиране на собствен бизнес чрез прилагането на финансов инструмент, подкрепен по линия на Инициативата за младежка заетост (ИМЗ). Измененията в ОПРЧР са в съответствие и с Плана за действие „Предприемачество 2020“ на ЕК. Прилагането на финансов инструмент в дългосрочен план се очаква да доведе до значим </w:t>
      </w:r>
      <w:r>
        <w:rPr>
          <w:rFonts w:ascii="Times New Roman" w:hAnsi="Times New Roman" w:cs="Times New Roman"/>
          <w:bCs/>
          <w:sz w:val="24"/>
          <w:szCs w:val="24"/>
        </w:rPr>
        <w:t>положителен ефект, изразяващ се</w:t>
      </w:r>
      <w:r w:rsidRPr="00BC6EDF">
        <w:rPr>
          <w:rFonts w:ascii="Times New Roman" w:hAnsi="Times New Roman" w:cs="Times New Roman"/>
          <w:bCs/>
          <w:sz w:val="24"/>
          <w:szCs w:val="24"/>
        </w:rPr>
        <w:t xml:space="preserve"> както във възможността за създаване на нови работни места в </w:t>
      </w:r>
      <w:proofErr w:type="spellStart"/>
      <w:r w:rsidRPr="00BC6EDF">
        <w:rPr>
          <w:rFonts w:ascii="Times New Roman" w:hAnsi="Times New Roman" w:cs="Times New Roman"/>
          <w:bCs/>
          <w:sz w:val="24"/>
          <w:szCs w:val="24"/>
        </w:rPr>
        <w:t>новорегистрираните</w:t>
      </w:r>
      <w:proofErr w:type="spellEnd"/>
      <w:r w:rsidRPr="00BC6EDF">
        <w:rPr>
          <w:rFonts w:ascii="Times New Roman" w:hAnsi="Times New Roman" w:cs="Times New Roman"/>
          <w:bCs/>
          <w:sz w:val="24"/>
          <w:szCs w:val="24"/>
        </w:rPr>
        <w:t xml:space="preserve"> предприятия, така и от гледна точка на ангажиране на допълнителен частен финансов ресурс по линия на </w:t>
      </w:r>
      <w:r w:rsidRPr="00BC6EDF">
        <w:rPr>
          <w:rFonts w:ascii="Times New Roman" w:hAnsi="Times New Roman" w:cs="Times New Roman"/>
          <w:bCs/>
          <w:i/>
          <w:sz w:val="24"/>
          <w:szCs w:val="24"/>
          <w:lang w:val="en-US"/>
        </w:rPr>
        <w:t>leverage</w:t>
      </w:r>
      <w:r w:rsidRPr="00BC6EDF">
        <w:rPr>
          <w:rFonts w:ascii="Times New Roman" w:hAnsi="Times New Roman" w:cs="Times New Roman"/>
          <w:bCs/>
          <w:sz w:val="24"/>
          <w:szCs w:val="24"/>
        </w:rPr>
        <w:t xml:space="preserve"> ефекта от дейността на финансовите инструменти.</w:t>
      </w:r>
    </w:p>
    <w:p w:rsidR="00BC6EDF" w:rsidRDefault="00BC6EDF" w:rsidP="006E578E">
      <w:pPr>
        <w:pStyle w:val="ListParagraph"/>
        <w:numPr>
          <w:ilvl w:val="0"/>
          <w:numId w:val="69"/>
        </w:numPr>
        <w:spacing w:before="120" w:after="0" w:line="360" w:lineRule="auto"/>
        <w:ind w:left="567" w:hanging="567"/>
        <w:jc w:val="both"/>
        <w:rPr>
          <w:rFonts w:ascii="Times New Roman" w:hAnsi="Times New Roman" w:cs="Times New Roman"/>
          <w:bCs/>
          <w:sz w:val="24"/>
          <w:szCs w:val="24"/>
        </w:rPr>
      </w:pPr>
      <w:r w:rsidRPr="00BC6EDF">
        <w:rPr>
          <w:rFonts w:ascii="Times New Roman" w:hAnsi="Times New Roman" w:cs="Times New Roman"/>
          <w:bCs/>
          <w:sz w:val="24"/>
          <w:szCs w:val="24"/>
        </w:rPr>
        <w:t>Предвижда се през програмния период 2014-2020 г. да се прилага нов механизъм за реализиране на мерките в сферата на транснационалното сътрудничество за Европейския социален фонд (ЕСФ), а именно стартирането на координирани покани за подаване на проектни предложения между всички страни, избрали да следват този подход в рамката на т.нар. „обща рамка“.</w:t>
      </w:r>
      <w:r>
        <w:rPr>
          <w:rFonts w:ascii="Times New Roman" w:hAnsi="Times New Roman" w:cs="Times New Roman"/>
          <w:bCs/>
          <w:sz w:val="24"/>
          <w:szCs w:val="24"/>
        </w:rPr>
        <w:t xml:space="preserve"> </w:t>
      </w:r>
    </w:p>
    <w:p w:rsidR="00BC6EDF" w:rsidRDefault="00BC6EDF" w:rsidP="00BC6EDF">
      <w:pPr>
        <w:pStyle w:val="ListParagraph"/>
        <w:spacing w:before="120" w:after="0" w:line="360" w:lineRule="auto"/>
        <w:ind w:left="567"/>
        <w:jc w:val="both"/>
        <w:rPr>
          <w:rFonts w:ascii="Times New Roman" w:hAnsi="Times New Roman" w:cs="Times New Roman"/>
          <w:bCs/>
          <w:sz w:val="24"/>
          <w:szCs w:val="24"/>
        </w:rPr>
      </w:pPr>
      <w:r w:rsidRPr="00BC6EDF">
        <w:rPr>
          <w:rFonts w:ascii="Times New Roman" w:hAnsi="Times New Roman" w:cs="Times New Roman"/>
          <w:bCs/>
          <w:sz w:val="24"/>
          <w:szCs w:val="24"/>
        </w:rPr>
        <w:t xml:space="preserve">Регламентът за ЕСФ предоставя две различни опции за избор на теми за транснационално сътрудничество. Държавите-членки могат или (1) да изберат тема от списъка с общи теми, предложени от Комисията и одобрена от Комитета за ЕСФ, или (2) да изберат други теми, които съответстват на специфичните им </w:t>
      </w:r>
      <w:r w:rsidRPr="00BC6EDF">
        <w:rPr>
          <w:rFonts w:ascii="Times New Roman" w:hAnsi="Times New Roman" w:cs="Times New Roman"/>
          <w:bCs/>
          <w:sz w:val="24"/>
          <w:szCs w:val="24"/>
        </w:rPr>
        <w:lastRenderedPageBreak/>
        <w:t>нужди. Във връзка с изпълнението на този подход, УО на ОПРЧР ще запази централизираното управление на приоритетна ос 4 и ще ограничи изпълнението чрез ВОМР на инициативи за транснационално сътрудничество.</w:t>
      </w:r>
      <w:r>
        <w:rPr>
          <w:rFonts w:ascii="Times New Roman" w:hAnsi="Times New Roman" w:cs="Times New Roman"/>
          <w:bCs/>
          <w:sz w:val="24"/>
          <w:szCs w:val="24"/>
        </w:rPr>
        <w:t xml:space="preserve"> </w:t>
      </w:r>
    </w:p>
    <w:p w:rsidR="00BC6EDF" w:rsidRPr="00BC6EDF" w:rsidRDefault="00BC6EDF" w:rsidP="00BC6EDF">
      <w:pPr>
        <w:pStyle w:val="ListParagraph"/>
        <w:spacing w:before="120" w:after="0" w:line="360" w:lineRule="auto"/>
        <w:ind w:left="567"/>
        <w:jc w:val="both"/>
        <w:rPr>
          <w:rFonts w:ascii="Times New Roman" w:hAnsi="Times New Roman" w:cs="Times New Roman"/>
          <w:bCs/>
          <w:sz w:val="24"/>
          <w:szCs w:val="24"/>
        </w:rPr>
      </w:pPr>
      <w:r w:rsidRPr="00BC6EDF">
        <w:rPr>
          <w:rFonts w:ascii="Times New Roman" w:hAnsi="Times New Roman" w:cs="Times New Roman"/>
          <w:bCs/>
          <w:sz w:val="24"/>
          <w:szCs w:val="24"/>
        </w:rPr>
        <w:t>Националния осигурителен институт (НОИ) е включен като допустим бенефициент в рамките на приоритетна ос 3 във връзка с приноса на института към изпълнението на политиките в сферата на социалното включване и здравеопазването и по конкретно с предстоящата реформа за усъвършенстване на експертизата за работоспособността на хората с увреждания в работоспособна възраст.</w:t>
      </w:r>
    </w:p>
    <w:p w:rsidR="00BC6EDF" w:rsidRPr="00BC6EDF" w:rsidRDefault="00BC6EDF" w:rsidP="006E578E">
      <w:pPr>
        <w:pStyle w:val="ListParagraph"/>
        <w:numPr>
          <w:ilvl w:val="0"/>
          <w:numId w:val="69"/>
        </w:numPr>
        <w:spacing w:before="120" w:after="0" w:line="36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И</w:t>
      </w:r>
      <w:r w:rsidRPr="00BC6EDF">
        <w:rPr>
          <w:rFonts w:ascii="Times New Roman" w:hAnsi="Times New Roman" w:cs="Times New Roman"/>
          <w:bCs/>
          <w:sz w:val="24"/>
          <w:szCs w:val="24"/>
        </w:rPr>
        <w:t xml:space="preserve">зменение на Индикативна годишна работна програма за 2016 г. с отразени всички решения по критерии за избор на операции, одобрени от КН. </w:t>
      </w:r>
    </w:p>
    <w:p w:rsidR="00BC6EDF" w:rsidRPr="00BC6EDF" w:rsidRDefault="00BC6EDF" w:rsidP="00BC6EDF">
      <w:pPr>
        <w:spacing w:before="120" w:after="120" w:line="360" w:lineRule="auto"/>
        <w:ind w:firstLine="708"/>
        <w:jc w:val="both"/>
        <w:rPr>
          <w:rFonts w:ascii="Times New Roman" w:hAnsi="Times New Roman" w:cs="Times New Roman"/>
          <w:bCs/>
          <w:sz w:val="24"/>
          <w:szCs w:val="24"/>
        </w:rPr>
      </w:pPr>
      <w:r w:rsidRPr="00BC6EDF">
        <w:rPr>
          <w:rFonts w:ascii="Times New Roman" w:hAnsi="Times New Roman" w:cs="Times New Roman"/>
          <w:bCs/>
          <w:sz w:val="24"/>
          <w:szCs w:val="24"/>
        </w:rPr>
        <w:t xml:space="preserve">По-важни решения взети на </w:t>
      </w:r>
      <w:r w:rsidRPr="00C66FBC">
        <w:rPr>
          <w:rFonts w:ascii="Times New Roman" w:hAnsi="Times New Roman" w:cs="Times New Roman"/>
          <w:bCs/>
          <w:sz w:val="24"/>
          <w:szCs w:val="24"/>
        </w:rPr>
        <w:t>петото заседание</w:t>
      </w:r>
      <w:r w:rsidRPr="00BC6EDF">
        <w:rPr>
          <w:rFonts w:ascii="Times New Roman" w:hAnsi="Times New Roman" w:cs="Times New Roman"/>
          <w:bCs/>
          <w:sz w:val="24"/>
          <w:szCs w:val="24"/>
        </w:rPr>
        <w:t xml:space="preserve"> на Комитета за наблюдение на Оперативна програма „Развитие на човешки ресурси” 2014-2020 г., проведено на 03.06.2016 г.:</w:t>
      </w:r>
    </w:p>
    <w:p w:rsidR="00BC6EDF" w:rsidRPr="00BC6EDF" w:rsidRDefault="00BC6EDF" w:rsidP="006E578E">
      <w:pPr>
        <w:pStyle w:val="ListParagraph"/>
        <w:numPr>
          <w:ilvl w:val="0"/>
          <w:numId w:val="69"/>
        </w:numPr>
        <w:spacing w:before="120" w:after="0" w:line="36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О</w:t>
      </w:r>
      <w:r w:rsidRPr="00BC6EDF">
        <w:rPr>
          <w:rFonts w:ascii="Times New Roman" w:hAnsi="Times New Roman" w:cs="Times New Roman"/>
          <w:bCs/>
          <w:sz w:val="24"/>
          <w:szCs w:val="24"/>
        </w:rPr>
        <w:t>добрени Критерии за избор на операции;</w:t>
      </w:r>
    </w:p>
    <w:p w:rsidR="00924D50" w:rsidRDefault="00BC6EDF" w:rsidP="006E578E">
      <w:pPr>
        <w:pStyle w:val="ListParagraph"/>
        <w:numPr>
          <w:ilvl w:val="0"/>
          <w:numId w:val="69"/>
        </w:numPr>
        <w:spacing w:before="120" w:after="0" w:line="36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И</w:t>
      </w:r>
      <w:r w:rsidRPr="00BC6EDF">
        <w:rPr>
          <w:rFonts w:ascii="Times New Roman" w:hAnsi="Times New Roman" w:cs="Times New Roman"/>
          <w:bCs/>
          <w:sz w:val="24"/>
          <w:szCs w:val="24"/>
        </w:rPr>
        <w:t xml:space="preserve">зменение на ИГРП 2016 /за информация/ </w:t>
      </w:r>
    </w:p>
    <w:p w:rsidR="00BC6EDF" w:rsidRPr="00BC6EDF" w:rsidRDefault="00BC6EDF" w:rsidP="00BC6EDF">
      <w:pPr>
        <w:spacing w:before="120" w:after="120" w:line="360" w:lineRule="auto"/>
        <w:ind w:left="720"/>
        <w:jc w:val="both"/>
        <w:rPr>
          <w:rFonts w:ascii="Times New Roman" w:hAnsi="Times New Roman" w:cs="Times New Roman"/>
          <w:bCs/>
          <w:sz w:val="10"/>
          <w:szCs w:val="10"/>
        </w:rPr>
      </w:pPr>
    </w:p>
    <w:p w:rsidR="00183965" w:rsidRPr="00B17C75" w:rsidRDefault="006C6A01" w:rsidP="000B114A">
      <w:pPr>
        <w:spacing w:before="120" w:after="120" w:line="360" w:lineRule="auto"/>
        <w:ind w:firstLine="708"/>
        <w:jc w:val="both"/>
        <w:rPr>
          <w:rFonts w:ascii="Times New Roman" w:hAnsi="Times New Roman" w:cs="Times New Roman"/>
          <w:b/>
          <w:bCs/>
          <w:sz w:val="24"/>
          <w:szCs w:val="24"/>
        </w:rPr>
      </w:pPr>
      <w:r w:rsidRPr="00B17C75">
        <w:rPr>
          <w:rFonts w:ascii="Times New Roman" w:hAnsi="Times New Roman" w:cs="Times New Roman"/>
          <w:b/>
          <w:bCs/>
          <w:sz w:val="24"/>
          <w:szCs w:val="24"/>
        </w:rPr>
        <w:t>6.</w:t>
      </w:r>
      <w:r>
        <w:rPr>
          <w:rFonts w:ascii="Times New Roman" w:hAnsi="Times New Roman" w:cs="Times New Roman"/>
          <w:b/>
          <w:bCs/>
          <w:sz w:val="24"/>
          <w:szCs w:val="24"/>
        </w:rPr>
        <w:t>5</w:t>
      </w:r>
      <w:r w:rsidR="000B114A" w:rsidRPr="00B17C75">
        <w:rPr>
          <w:rFonts w:ascii="Times New Roman" w:hAnsi="Times New Roman" w:cs="Times New Roman"/>
          <w:b/>
          <w:bCs/>
          <w:sz w:val="24"/>
          <w:szCs w:val="24"/>
        </w:rPr>
        <w:t>.</w:t>
      </w:r>
      <w:r w:rsidR="00183965">
        <w:rPr>
          <w:rFonts w:ascii="Times New Roman" w:hAnsi="Times New Roman" w:cs="Times New Roman"/>
          <w:b/>
          <w:bCs/>
          <w:sz w:val="24"/>
          <w:szCs w:val="24"/>
        </w:rPr>
        <w:t xml:space="preserve"> Планирани дейности до края на 2016 г.</w:t>
      </w:r>
    </w:p>
    <w:p w:rsidR="00924D50" w:rsidRPr="00924D50" w:rsidRDefault="00924D50" w:rsidP="00924D50">
      <w:pPr>
        <w:spacing w:after="0" w:line="360" w:lineRule="auto"/>
        <w:ind w:firstLine="708"/>
        <w:jc w:val="both"/>
        <w:rPr>
          <w:rFonts w:ascii="Times New Roman" w:hAnsi="Times New Roman" w:cs="Times New Roman"/>
          <w:bCs/>
          <w:sz w:val="24"/>
          <w:szCs w:val="24"/>
        </w:rPr>
      </w:pPr>
      <w:r w:rsidRPr="00924D50">
        <w:rPr>
          <w:rFonts w:ascii="Times New Roman" w:hAnsi="Times New Roman" w:cs="Times New Roman"/>
          <w:bCs/>
          <w:sz w:val="24"/>
          <w:szCs w:val="24"/>
        </w:rPr>
        <w:t xml:space="preserve">По </w:t>
      </w:r>
      <w:r w:rsidRPr="00924D50">
        <w:rPr>
          <w:rFonts w:ascii="Times New Roman" w:hAnsi="Times New Roman" w:cs="Times New Roman"/>
          <w:b/>
          <w:bCs/>
          <w:sz w:val="24"/>
          <w:szCs w:val="24"/>
        </w:rPr>
        <w:t>приоритетна ос 1</w:t>
      </w:r>
      <w:r w:rsidRPr="00924D50">
        <w:rPr>
          <w:rFonts w:ascii="Times New Roman" w:hAnsi="Times New Roman" w:cs="Times New Roman"/>
          <w:bCs/>
          <w:sz w:val="24"/>
          <w:szCs w:val="24"/>
        </w:rPr>
        <w:t xml:space="preserve"> „Подобряване достъпа до заетост и качеството на работните места” се предвижда да бъдат обявени до края на 2016 г. 10 процедури 5 от които са на директно договаряне а другите са на конкурентен подбор. Общия ресурс, който е предвиден е 197,5 млн. лева. </w:t>
      </w:r>
    </w:p>
    <w:p w:rsidR="00924D50" w:rsidRDefault="00924D50" w:rsidP="00924D50">
      <w:pPr>
        <w:spacing w:after="0" w:line="360" w:lineRule="auto"/>
        <w:ind w:firstLine="708"/>
        <w:jc w:val="both"/>
        <w:rPr>
          <w:rFonts w:ascii="Times New Roman" w:hAnsi="Times New Roman" w:cs="Times New Roman"/>
          <w:bCs/>
          <w:sz w:val="24"/>
          <w:szCs w:val="24"/>
        </w:rPr>
      </w:pPr>
      <w:r w:rsidRPr="00924D50">
        <w:rPr>
          <w:rFonts w:ascii="Times New Roman" w:hAnsi="Times New Roman" w:cs="Times New Roman"/>
          <w:bCs/>
          <w:sz w:val="24"/>
          <w:szCs w:val="24"/>
        </w:rPr>
        <w:t xml:space="preserve">По </w:t>
      </w:r>
      <w:r w:rsidRPr="00924D50">
        <w:rPr>
          <w:rFonts w:ascii="Times New Roman" w:hAnsi="Times New Roman" w:cs="Times New Roman"/>
          <w:b/>
          <w:bCs/>
          <w:sz w:val="24"/>
          <w:szCs w:val="24"/>
        </w:rPr>
        <w:t>приоритетна ос 2</w:t>
      </w:r>
      <w:r w:rsidRPr="00924D50">
        <w:rPr>
          <w:rFonts w:ascii="Times New Roman" w:hAnsi="Times New Roman" w:cs="Times New Roman"/>
          <w:bCs/>
          <w:sz w:val="24"/>
          <w:szCs w:val="24"/>
        </w:rPr>
        <w:t xml:space="preserve"> „Намаляване на бедността и насърчаване на социалното включване“ се предвижда до края на 2016 г. да бъдат обявени 2 процедури, една процедура на директно договаряне и една с конкурентен подбор с общ бюджет 95 млн. лева.</w:t>
      </w:r>
      <w:r>
        <w:rPr>
          <w:rFonts w:ascii="Times New Roman" w:hAnsi="Times New Roman" w:cs="Times New Roman"/>
          <w:bCs/>
          <w:sz w:val="24"/>
          <w:szCs w:val="24"/>
        </w:rPr>
        <w:t xml:space="preserve"> </w:t>
      </w:r>
    </w:p>
    <w:p w:rsidR="00924D50" w:rsidRPr="00924D50" w:rsidRDefault="00924D50" w:rsidP="00924D50">
      <w:pPr>
        <w:spacing w:after="0" w:line="360" w:lineRule="auto"/>
        <w:ind w:firstLine="708"/>
        <w:jc w:val="both"/>
        <w:rPr>
          <w:rFonts w:ascii="Times New Roman" w:hAnsi="Times New Roman" w:cs="Times New Roman"/>
          <w:bCs/>
          <w:sz w:val="24"/>
          <w:szCs w:val="24"/>
        </w:rPr>
      </w:pPr>
      <w:r w:rsidRPr="00924D50">
        <w:rPr>
          <w:rFonts w:ascii="Times New Roman" w:hAnsi="Times New Roman" w:cs="Times New Roman"/>
          <w:bCs/>
          <w:sz w:val="24"/>
          <w:szCs w:val="24"/>
        </w:rPr>
        <w:t xml:space="preserve">По </w:t>
      </w:r>
      <w:r w:rsidRPr="00924D50">
        <w:rPr>
          <w:rFonts w:ascii="Times New Roman" w:hAnsi="Times New Roman" w:cs="Times New Roman"/>
          <w:b/>
          <w:bCs/>
          <w:sz w:val="24"/>
          <w:szCs w:val="24"/>
        </w:rPr>
        <w:t>приоритетна ос 3</w:t>
      </w:r>
      <w:r w:rsidRPr="00924D50">
        <w:rPr>
          <w:rFonts w:ascii="Times New Roman" w:hAnsi="Times New Roman" w:cs="Times New Roman"/>
          <w:bCs/>
          <w:sz w:val="24"/>
          <w:szCs w:val="24"/>
        </w:rPr>
        <w:t xml:space="preserve"> „Модернизация на институциите в сферата на социалното включване, здравеопазването, равните възможности и недискриминацията и условията на труд” е предвидено до края на годината да бъдат обявени 5 процедури на директно договаряне на обща стойност 10,15 млн. лева</w:t>
      </w:r>
      <w:r>
        <w:rPr>
          <w:rFonts w:ascii="Times New Roman" w:hAnsi="Times New Roman" w:cs="Times New Roman"/>
          <w:bCs/>
          <w:sz w:val="24"/>
          <w:szCs w:val="24"/>
        </w:rPr>
        <w:t>.</w:t>
      </w:r>
    </w:p>
    <w:p w:rsidR="00924D50" w:rsidRPr="00924D50" w:rsidRDefault="00924D50" w:rsidP="00924D50">
      <w:pPr>
        <w:spacing w:after="0" w:line="360" w:lineRule="auto"/>
        <w:ind w:firstLine="708"/>
        <w:jc w:val="both"/>
        <w:rPr>
          <w:rFonts w:ascii="Times New Roman" w:hAnsi="Times New Roman" w:cs="Times New Roman"/>
          <w:bCs/>
          <w:sz w:val="24"/>
          <w:szCs w:val="24"/>
        </w:rPr>
      </w:pPr>
      <w:r w:rsidRPr="00924D50">
        <w:rPr>
          <w:rFonts w:ascii="Times New Roman" w:hAnsi="Times New Roman" w:cs="Times New Roman"/>
          <w:bCs/>
          <w:sz w:val="24"/>
          <w:szCs w:val="24"/>
        </w:rPr>
        <w:t xml:space="preserve">По </w:t>
      </w:r>
      <w:r w:rsidRPr="00924D50">
        <w:rPr>
          <w:rFonts w:ascii="Times New Roman" w:hAnsi="Times New Roman" w:cs="Times New Roman"/>
          <w:b/>
          <w:bCs/>
          <w:sz w:val="24"/>
          <w:szCs w:val="24"/>
        </w:rPr>
        <w:t>приоритетна ос 4</w:t>
      </w:r>
      <w:r w:rsidRPr="00924D50">
        <w:rPr>
          <w:rFonts w:ascii="Times New Roman" w:hAnsi="Times New Roman" w:cs="Times New Roman"/>
          <w:bCs/>
          <w:sz w:val="24"/>
          <w:szCs w:val="24"/>
        </w:rPr>
        <w:t xml:space="preserve"> – Транснационално сътрудничество се предвижда да бъдат обявени 2 процедури на конкурентен принцип на обща стойност 20 млн. лева</w:t>
      </w:r>
      <w:r>
        <w:rPr>
          <w:rFonts w:ascii="Times New Roman" w:hAnsi="Times New Roman" w:cs="Times New Roman"/>
          <w:bCs/>
          <w:sz w:val="24"/>
          <w:szCs w:val="24"/>
        </w:rPr>
        <w:t>.</w:t>
      </w:r>
    </w:p>
    <w:p w:rsidR="00924D50" w:rsidRPr="00924D50" w:rsidRDefault="00924D50" w:rsidP="00924D50">
      <w:pPr>
        <w:spacing w:after="120" w:line="360" w:lineRule="auto"/>
        <w:ind w:firstLine="708"/>
        <w:jc w:val="both"/>
        <w:rPr>
          <w:rFonts w:ascii="Times New Roman" w:hAnsi="Times New Roman" w:cs="Times New Roman"/>
          <w:bCs/>
          <w:sz w:val="24"/>
          <w:szCs w:val="24"/>
        </w:rPr>
      </w:pPr>
      <w:r w:rsidRPr="00924D50">
        <w:rPr>
          <w:rFonts w:ascii="Times New Roman" w:hAnsi="Times New Roman" w:cs="Times New Roman"/>
          <w:bCs/>
          <w:sz w:val="24"/>
          <w:szCs w:val="24"/>
        </w:rPr>
        <w:lastRenderedPageBreak/>
        <w:t>За част от планираните процедури към м. юни забавянето е и във връзка със съгласувателната процедура с МФ по отношение на режима на минимални помощи и необходимостта от преработване/допълване на документите за кандидатстване и изготвяне на анализи за дейността на конкретните бенефициенти. Съгласно ЗУСЕСИФ УО трябва да съгласува пакет</w:t>
      </w:r>
      <w:r>
        <w:rPr>
          <w:rFonts w:ascii="Times New Roman" w:hAnsi="Times New Roman" w:cs="Times New Roman"/>
          <w:bCs/>
          <w:sz w:val="24"/>
          <w:szCs w:val="24"/>
        </w:rPr>
        <w:t>ът</w:t>
      </w:r>
      <w:r w:rsidRPr="00924D50">
        <w:rPr>
          <w:rFonts w:ascii="Times New Roman" w:hAnsi="Times New Roman" w:cs="Times New Roman"/>
          <w:bCs/>
          <w:sz w:val="24"/>
          <w:szCs w:val="24"/>
        </w:rPr>
        <w:t xml:space="preserve"> с документи за кандидатстване с конкретните бенефициенти по процедурите чрез директно предоставяне, което допълнително забавя обявяването на процедурите.</w:t>
      </w:r>
    </w:p>
    <w:p w:rsidR="00877F7B" w:rsidRDefault="00877F7B" w:rsidP="00B53AF7">
      <w:pPr>
        <w:tabs>
          <w:tab w:val="left" w:pos="459"/>
        </w:tabs>
        <w:spacing w:line="360" w:lineRule="auto"/>
        <w:jc w:val="both"/>
        <w:rPr>
          <w:rFonts w:ascii="Times New Roman" w:hAnsi="Times New Roman" w:cs="Times New Roman"/>
          <w:bCs/>
          <w:sz w:val="24"/>
          <w:szCs w:val="24"/>
        </w:rPr>
      </w:pPr>
    </w:p>
    <w:p w:rsidR="009E7BD1" w:rsidRDefault="009E7BD1" w:rsidP="00B53AF7">
      <w:pPr>
        <w:tabs>
          <w:tab w:val="left" w:pos="459"/>
        </w:tabs>
        <w:spacing w:line="360" w:lineRule="auto"/>
        <w:jc w:val="both"/>
        <w:rPr>
          <w:rFonts w:ascii="Times New Roman" w:hAnsi="Times New Roman" w:cs="Times New Roman"/>
          <w:bCs/>
          <w:sz w:val="24"/>
          <w:szCs w:val="24"/>
        </w:rPr>
      </w:pPr>
    </w:p>
    <w:p w:rsidR="009E7BD1" w:rsidRDefault="009E7BD1" w:rsidP="00B53AF7">
      <w:pPr>
        <w:tabs>
          <w:tab w:val="left" w:pos="459"/>
        </w:tabs>
        <w:spacing w:line="360" w:lineRule="auto"/>
        <w:jc w:val="both"/>
        <w:rPr>
          <w:rFonts w:ascii="Times New Roman" w:hAnsi="Times New Roman" w:cs="Times New Roman"/>
          <w:bCs/>
          <w:sz w:val="24"/>
          <w:szCs w:val="24"/>
        </w:rPr>
      </w:pPr>
    </w:p>
    <w:p w:rsidR="009E7BD1" w:rsidRDefault="009E7BD1" w:rsidP="00B53AF7">
      <w:pPr>
        <w:tabs>
          <w:tab w:val="left" w:pos="459"/>
        </w:tabs>
        <w:spacing w:line="360" w:lineRule="auto"/>
        <w:jc w:val="both"/>
        <w:rPr>
          <w:rFonts w:ascii="Times New Roman" w:hAnsi="Times New Roman" w:cs="Times New Roman"/>
          <w:bCs/>
          <w:sz w:val="24"/>
          <w:szCs w:val="24"/>
        </w:rPr>
      </w:pPr>
    </w:p>
    <w:p w:rsidR="009E7BD1" w:rsidRDefault="009E7BD1" w:rsidP="00B53AF7">
      <w:pPr>
        <w:tabs>
          <w:tab w:val="left" w:pos="459"/>
        </w:tabs>
        <w:spacing w:line="360" w:lineRule="auto"/>
        <w:jc w:val="both"/>
        <w:rPr>
          <w:rFonts w:ascii="Times New Roman" w:hAnsi="Times New Roman" w:cs="Times New Roman"/>
          <w:bCs/>
          <w:sz w:val="24"/>
          <w:szCs w:val="24"/>
        </w:rPr>
      </w:pPr>
    </w:p>
    <w:p w:rsidR="009E7BD1" w:rsidRDefault="009E7BD1" w:rsidP="00B53AF7">
      <w:pPr>
        <w:tabs>
          <w:tab w:val="left" w:pos="459"/>
        </w:tabs>
        <w:spacing w:line="360" w:lineRule="auto"/>
        <w:jc w:val="both"/>
        <w:rPr>
          <w:rFonts w:ascii="Times New Roman" w:hAnsi="Times New Roman" w:cs="Times New Roman"/>
          <w:bCs/>
          <w:sz w:val="24"/>
          <w:szCs w:val="24"/>
        </w:rPr>
      </w:pPr>
    </w:p>
    <w:p w:rsidR="009E7BD1" w:rsidRDefault="009E7BD1" w:rsidP="00B53AF7">
      <w:pPr>
        <w:tabs>
          <w:tab w:val="left" w:pos="459"/>
        </w:tabs>
        <w:spacing w:line="360" w:lineRule="auto"/>
        <w:jc w:val="both"/>
        <w:rPr>
          <w:rFonts w:ascii="Times New Roman" w:hAnsi="Times New Roman" w:cs="Times New Roman"/>
          <w:bCs/>
          <w:sz w:val="24"/>
          <w:szCs w:val="24"/>
        </w:rPr>
      </w:pPr>
    </w:p>
    <w:p w:rsidR="009E7BD1" w:rsidRDefault="009E7BD1" w:rsidP="00B53AF7">
      <w:pPr>
        <w:tabs>
          <w:tab w:val="left" w:pos="459"/>
        </w:tabs>
        <w:spacing w:line="360" w:lineRule="auto"/>
        <w:jc w:val="both"/>
        <w:rPr>
          <w:rFonts w:ascii="Times New Roman" w:hAnsi="Times New Roman" w:cs="Times New Roman"/>
          <w:bCs/>
          <w:sz w:val="24"/>
          <w:szCs w:val="24"/>
        </w:rPr>
      </w:pPr>
    </w:p>
    <w:p w:rsidR="009E7BD1" w:rsidRDefault="009E7BD1" w:rsidP="00B53AF7">
      <w:pPr>
        <w:tabs>
          <w:tab w:val="left" w:pos="459"/>
        </w:tabs>
        <w:spacing w:line="360" w:lineRule="auto"/>
        <w:jc w:val="both"/>
        <w:rPr>
          <w:rFonts w:ascii="Times New Roman" w:hAnsi="Times New Roman" w:cs="Times New Roman"/>
          <w:bCs/>
          <w:sz w:val="24"/>
          <w:szCs w:val="24"/>
        </w:rPr>
      </w:pPr>
    </w:p>
    <w:p w:rsidR="009E7BD1" w:rsidRDefault="009E7BD1" w:rsidP="00B53AF7">
      <w:pPr>
        <w:tabs>
          <w:tab w:val="left" w:pos="459"/>
        </w:tabs>
        <w:spacing w:line="360" w:lineRule="auto"/>
        <w:jc w:val="both"/>
        <w:rPr>
          <w:rFonts w:ascii="Times New Roman" w:hAnsi="Times New Roman" w:cs="Times New Roman"/>
          <w:bCs/>
          <w:sz w:val="24"/>
          <w:szCs w:val="24"/>
        </w:rPr>
      </w:pPr>
    </w:p>
    <w:p w:rsidR="009E7BD1" w:rsidRDefault="009E7BD1" w:rsidP="00B53AF7">
      <w:pPr>
        <w:tabs>
          <w:tab w:val="left" w:pos="459"/>
        </w:tabs>
        <w:spacing w:line="360" w:lineRule="auto"/>
        <w:jc w:val="both"/>
        <w:rPr>
          <w:rFonts w:ascii="Times New Roman" w:hAnsi="Times New Roman" w:cs="Times New Roman"/>
          <w:bCs/>
          <w:sz w:val="24"/>
          <w:szCs w:val="24"/>
        </w:rPr>
      </w:pPr>
    </w:p>
    <w:p w:rsidR="009E7BD1" w:rsidRDefault="009E7BD1" w:rsidP="00B53AF7">
      <w:pPr>
        <w:tabs>
          <w:tab w:val="left" w:pos="459"/>
        </w:tabs>
        <w:spacing w:line="360" w:lineRule="auto"/>
        <w:jc w:val="both"/>
        <w:rPr>
          <w:rFonts w:ascii="Times New Roman" w:hAnsi="Times New Roman" w:cs="Times New Roman"/>
          <w:bCs/>
          <w:sz w:val="24"/>
          <w:szCs w:val="24"/>
        </w:rPr>
      </w:pPr>
    </w:p>
    <w:p w:rsidR="009E7BD1" w:rsidRDefault="009E7BD1" w:rsidP="00B53AF7">
      <w:pPr>
        <w:tabs>
          <w:tab w:val="left" w:pos="459"/>
        </w:tabs>
        <w:spacing w:line="360" w:lineRule="auto"/>
        <w:jc w:val="both"/>
        <w:rPr>
          <w:rFonts w:ascii="Times New Roman" w:hAnsi="Times New Roman" w:cs="Times New Roman"/>
          <w:bCs/>
          <w:sz w:val="24"/>
          <w:szCs w:val="24"/>
        </w:rPr>
      </w:pPr>
    </w:p>
    <w:p w:rsidR="009E7BD1" w:rsidRDefault="009E7BD1" w:rsidP="00B53AF7">
      <w:pPr>
        <w:tabs>
          <w:tab w:val="left" w:pos="459"/>
        </w:tabs>
        <w:spacing w:line="360" w:lineRule="auto"/>
        <w:jc w:val="both"/>
        <w:rPr>
          <w:rFonts w:ascii="Times New Roman" w:hAnsi="Times New Roman" w:cs="Times New Roman"/>
          <w:bCs/>
          <w:sz w:val="24"/>
          <w:szCs w:val="24"/>
        </w:rPr>
      </w:pPr>
    </w:p>
    <w:p w:rsidR="009E7BD1" w:rsidRDefault="009E7BD1" w:rsidP="00B53AF7">
      <w:pPr>
        <w:tabs>
          <w:tab w:val="left" w:pos="459"/>
        </w:tabs>
        <w:spacing w:line="360" w:lineRule="auto"/>
        <w:jc w:val="both"/>
        <w:rPr>
          <w:rFonts w:ascii="Times New Roman" w:hAnsi="Times New Roman" w:cs="Times New Roman"/>
          <w:bCs/>
          <w:sz w:val="24"/>
          <w:szCs w:val="24"/>
        </w:rPr>
      </w:pPr>
    </w:p>
    <w:p w:rsidR="009E7BD1" w:rsidRDefault="009E7BD1" w:rsidP="00B53AF7">
      <w:pPr>
        <w:tabs>
          <w:tab w:val="left" w:pos="459"/>
        </w:tabs>
        <w:spacing w:line="360" w:lineRule="auto"/>
        <w:jc w:val="both"/>
        <w:rPr>
          <w:rFonts w:ascii="Times New Roman" w:hAnsi="Times New Roman" w:cs="Times New Roman"/>
          <w:bCs/>
          <w:sz w:val="24"/>
          <w:szCs w:val="24"/>
        </w:rPr>
      </w:pPr>
    </w:p>
    <w:p w:rsidR="009E7BD1" w:rsidRPr="00924D50" w:rsidRDefault="009E7BD1" w:rsidP="00B53AF7">
      <w:pPr>
        <w:tabs>
          <w:tab w:val="left" w:pos="459"/>
        </w:tabs>
        <w:spacing w:line="360" w:lineRule="auto"/>
        <w:jc w:val="both"/>
        <w:rPr>
          <w:rFonts w:ascii="Times New Roman" w:hAnsi="Times New Roman" w:cs="Times New Roman"/>
          <w:bCs/>
          <w:sz w:val="24"/>
          <w:szCs w:val="24"/>
        </w:rPr>
      </w:pPr>
    </w:p>
    <w:p w:rsidR="00877F7B" w:rsidRPr="00F21D0F" w:rsidRDefault="00877F7B" w:rsidP="00CE368B">
      <w:pPr>
        <w:pStyle w:val="ListParagraph"/>
        <w:numPr>
          <w:ilvl w:val="3"/>
          <w:numId w:val="29"/>
        </w:numPr>
        <w:tabs>
          <w:tab w:val="left" w:pos="459"/>
        </w:tabs>
        <w:spacing w:line="360" w:lineRule="auto"/>
        <w:ind w:left="426" w:hanging="426"/>
        <w:jc w:val="both"/>
        <w:rPr>
          <w:rFonts w:ascii="Times New Roman" w:hAnsi="Times New Roman" w:cs="Times New Roman"/>
          <w:b/>
          <w:sz w:val="24"/>
          <w:szCs w:val="24"/>
        </w:rPr>
      </w:pPr>
      <w:r w:rsidRPr="00F21D0F">
        <w:rPr>
          <w:rFonts w:ascii="Times New Roman" w:hAnsi="Times New Roman" w:cs="Times New Roman"/>
          <w:b/>
          <w:sz w:val="24"/>
          <w:szCs w:val="24"/>
        </w:rPr>
        <w:lastRenderedPageBreak/>
        <w:t>Оперативна програма „Наука и образование за интелигентен растеж“ 2014-2020 г. (ОПНОИР)</w:t>
      </w:r>
    </w:p>
    <w:p w:rsidR="00877F7B" w:rsidRDefault="000B114A" w:rsidP="00B53AF7">
      <w:pPr>
        <w:spacing w:before="120" w:after="120" w:line="360" w:lineRule="auto"/>
        <w:ind w:firstLine="708"/>
        <w:jc w:val="both"/>
        <w:rPr>
          <w:rFonts w:ascii="Times New Roman" w:hAnsi="Times New Roman" w:cs="Times New Roman"/>
          <w:b/>
          <w:bCs/>
          <w:sz w:val="24"/>
          <w:szCs w:val="24"/>
        </w:rPr>
      </w:pPr>
      <w:r w:rsidRPr="00B17C75">
        <w:rPr>
          <w:rFonts w:ascii="Times New Roman" w:hAnsi="Times New Roman" w:cs="Times New Roman"/>
          <w:b/>
          <w:bCs/>
          <w:sz w:val="24"/>
          <w:szCs w:val="24"/>
        </w:rPr>
        <w:t>7.1.</w:t>
      </w:r>
      <w:r w:rsidR="00877F7B" w:rsidRPr="00DC3744">
        <w:rPr>
          <w:rFonts w:ascii="Times New Roman" w:hAnsi="Times New Roman" w:cs="Times New Roman"/>
          <w:b/>
          <w:bCs/>
          <w:sz w:val="24"/>
          <w:szCs w:val="24"/>
        </w:rPr>
        <w:t xml:space="preserve"> Стратегически цели</w:t>
      </w:r>
    </w:p>
    <w:p w:rsidR="00BD5E27" w:rsidRPr="00BD5E27" w:rsidRDefault="00BD5E27" w:rsidP="00BD5E27">
      <w:pPr>
        <w:spacing w:before="120" w:after="0" w:line="360" w:lineRule="auto"/>
        <w:ind w:firstLine="708"/>
        <w:jc w:val="both"/>
        <w:rPr>
          <w:rFonts w:ascii="Times New Roman" w:hAnsi="Times New Roman" w:cs="Times New Roman"/>
          <w:bCs/>
          <w:sz w:val="24"/>
          <w:szCs w:val="24"/>
        </w:rPr>
      </w:pPr>
      <w:r w:rsidRPr="00BD5E27">
        <w:rPr>
          <w:rFonts w:ascii="Times New Roman" w:hAnsi="Times New Roman" w:cs="Times New Roman"/>
          <w:bCs/>
          <w:sz w:val="24"/>
          <w:szCs w:val="24"/>
        </w:rPr>
        <w:t>Оперативна програма “Образование и наука за и</w:t>
      </w:r>
      <w:r>
        <w:rPr>
          <w:rFonts w:ascii="Times New Roman" w:hAnsi="Times New Roman" w:cs="Times New Roman"/>
          <w:bCs/>
          <w:sz w:val="24"/>
          <w:szCs w:val="24"/>
        </w:rPr>
        <w:t xml:space="preserve">нтелигентен растеж“ 2014-2020 г. </w:t>
      </w:r>
      <w:r w:rsidRPr="00BD5E27">
        <w:rPr>
          <w:rFonts w:ascii="Times New Roman" w:hAnsi="Times New Roman" w:cs="Times New Roman"/>
          <w:bCs/>
          <w:sz w:val="24"/>
          <w:szCs w:val="24"/>
        </w:rPr>
        <w:t>вписва своята логика в две основни задачи:</w:t>
      </w:r>
    </w:p>
    <w:p w:rsidR="00BD5E27" w:rsidRPr="00BD5E27" w:rsidRDefault="00BD5E27" w:rsidP="00C66FBC">
      <w:pPr>
        <w:pStyle w:val="ListParagraph"/>
        <w:numPr>
          <w:ilvl w:val="0"/>
          <w:numId w:val="71"/>
        </w:numPr>
        <w:spacing w:after="120" w:line="360" w:lineRule="auto"/>
        <w:ind w:left="709" w:hanging="567"/>
        <w:jc w:val="both"/>
        <w:rPr>
          <w:rFonts w:ascii="Times New Roman" w:hAnsi="Times New Roman" w:cs="Times New Roman"/>
          <w:bCs/>
          <w:sz w:val="24"/>
          <w:szCs w:val="24"/>
        </w:rPr>
      </w:pPr>
      <w:r w:rsidRPr="00BD5E27">
        <w:rPr>
          <w:rFonts w:ascii="Times New Roman" w:hAnsi="Times New Roman" w:cs="Times New Roman"/>
          <w:bCs/>
          <w:sz w:val="24"/>
          <w:szCs w:val="24"/>
        </w:rPr>
        <w:t xml:space="preserve">Да бъде сред ключовите инструменти за постигане на целите, приети от България в </w:t>
      </w:r>
      <w:r w:rsidR="00C66FBC">
        <w:rPr>
          <w:rFonts w:ascii="Times New Roman" w:hAnsi="Times New Roman" w:cs="Times New Roman"/>
          <w:bCs/>
          <w:sz w:val="24"/>
          <w:szCs w:val="24"/>
        </w:rPr>
        <w:t>рамките</w:t>
      </w:r>
      <w:r w:rsidRPr="00BD5E27">
        <w:rPr>
          <w:rFonts w:ascii="Times New Roman" w:hAnsi="Times New Roman" w:cs="Times New Roman"/>
          <w:bCs/>
          <w:sz w:val="24"/>
          <w:szCs w:val="24"/>
        </w:rPr>
        <w:t xml:space="preserve"> на Стратегията “Европа 2020”.</w:t>
      </w:r>
    </w:p>
    <w:p w:rsidR="00877F7B" w:rsidRDefault="00BD5E27" w:rsidP="00C66FBC">
      <w:pPr>
        <w:pStyle w:val="ListParagraph"/>
        <w:numPr>
          <w:ilvl w:val="0"/>
          <w:numId w:val="71"/>
        </w:numPr>
        <w:spacing w:after="0" w:line="360" w:lineRule="auto"/>
        <w:ind w:left="709" w:hanging="567"/>
        <w:jc w:val="both"/>
        <w:rPr>
          <w:rFonts w:ascii="Times New Roman" w:hAnsi="Times New Roman" w:cs="Times New Roman"/>
          <w:bCs/>
          <w:sz w:val="24"/>
          <w:szCs w:val="24"/>
        </w:rPr>
      </w:pPr>
      <w:r w:rsidRPr="00BD5E27">
        <w:rPr>
          <w:rFonts w:ascii="Times New Roman" w:hAnsi="Times New Roman" w:cs="Times New Roman"/>
          <w:bCs/>
          <w:sz w:val="24"/>
          <w:szCs w:val="24"/>
        </w:rPr>
        <w:t>Да служи като ефикасно средство за прила</w:t>
      </w:r>
      <w:r>
        <w:rPr>
          <w:rFonts w:ascii="Times New Roman" w:hAnsi="Times New Roman" w:cs="Times New Roman"/>
          <w:bCs/>
          <w:sz w:val="24"/>
          <w:szCs w:val="24"/>
        </w:rPr>
        <w:t xml:space="preserve">гане на политики по сближаване, </w:t>
      </w:r>
      <w:r w:rsidRPr="00BD5E27">
        <w:rPr>
          <w:rFonts w:ascii="Times New Roman" w:hAnsi="Times New Roman" w:cs="Times New Roman"/>
          <w:bCs/>
          <w:sz w:val="24"/>
          <w:szCs w:val="24"/>
        </w:rPr>
        <w:t>съгласно дневния ред на национално и общностно равнище.</w:t>
      </w:r>
    </w:p>
    <w:p w:rsidR="009F1329" w:rsidRPr="009F1329" w:rsidRDefault="009F1329" w:rsidP="00603C96">
      <w:pPr>
        <w:spacing w:after="0" w:line="360" w:lineRule="auto"/>
        <w:ind w:firstLine="708"/>
        <w:jc w:val="both"/>
        <w:rPr>
          <w:rFonts w:ascii="Times New Roman" w:hAnsi="Times New Roman" w:cs="Times New Roman"/>
          <w:bCs/>
          <w:sz w:val="24"/>
          <w:szCs w:val="24"/>
        </w:rPr>
      </w:pPr>
      <w:r w:rsidRPr="009F1329">
        <w:rPr>
          <w:rFonts w:ascii="Times New Roman" w:hAnsi="Times New Roman" w:cs="Times New Roman"/>
          <w:bCs/>
          <w:sz w:val="24"/>
          <w:szCs w:val="24"/>
        </w:rPr>
        <w:t xml:space="preserve">В тази връзка, програмата се стреми да </w:t>
      </w:r>
      <w:r>
        <w:rPr>
          <w:rFonts w:ascii="Times New Roman" w:hAnsi="Times New Roman" w:cs="Times New Roman"/>
          <w:bCs/>
          <w:sz w:val="24"/>
          <w:szCs w:val="24"/>
        </w:rPr>
        <w:t>постигне</w:t>
      </w:r>
      <w:r w:rsidRPr="009F1329">
        <w:rPr>
          <w:rFonts w:ascii="Times New Roman" w:hAnsi="Times New Roman" w:cs="Times New Roman"/>
          <w:bCs/>
          <w:sz w:val="24"/>
          <w:szCs w:val="24"/>
        </w:rPr>
        <w:t xml:space="preserve"> три тематични цели: засилване на научно изследователската </w:t>
      </w:r>
      <w:r w:rsidR="00603C96">
        <w:rPr>
          <w:rFonts w:ascii="Times New Roman" w:hAnsi="Times New Roman" w:cs="Times New Roman"/>
          <w:bCs/>
          <w:sz w:val="24"/>
          <w:szCs w:val="24"/>
        </w:rPr>
        <w:t>и</w:t>
      </w:r>
      <w:r w:rsidRPr="009F1329">
        <w:rPr>
          <w:rFonts w:ascii="Times New Roman" w:hAnsi="Times New Roman" w:cs="Times New Roman"/>
          <w:bCs/>
          <w:sz w:val="24"/>
          <w:szCs w:val="24"/>
        </w:rPr>
        <w:t xml:space="preserve"> развойната дейност в областта на техно</w:t>
      </w:r>
      <w:r w:rsidR="00603C96">
        <w:rPr>
          <w:rFonts w:ascii="Times New Roman" w:hAnsi="Times New Roman" w:cs="Times New Roman"/>
          <w:bCs/>
          <w:sz w:val="24"/>
          <w:szCs w:val="24"/>
        </w:rPr>
        <w:t>логиите и иновациите;</w:t>
      </w:r>
      <w:r w:rsidRPr="009F1329">
        <w:rPr>
          <w:rFonts w:ascii="Times New Roman" w:hAnsi="Times New Roman" w:cs="Times New Roman"/>
          <w:bCs/>
          <w:sz w:val="24"/>
          <w:szCs w:val="24"/>
        </w:rPr>
        <w:t xml:space="preserve"> насърчаване на социалното приобщаване, борба с бедността и всяка форма на дискриминация</w:t>
      </w:r>
      <w:r w:rsidR="00603C96">
        <w:rPr>
          <w:rFonts w:ascii="Times New Roman" w:hAnsi="Times New Roman" w:cs="Times New Roman"/>
          <w:bCs/>
          <w:sz w:val="24"/>
          <w:szCs w:val="24"/>
        </w:rPr>
        <w:t>;</w:t>
      </w:r>
      <w:r w:rsidRPr="009F1329">
        <w:rPr>
          <w:rFonts w:ascii="Times New Roman" w:hAnsi="Times New Roman" w:cs="Times New Roman"/>
          <w:bCs/>
          <w:sz w:val="24"/>
          <w:szCs w:val="24"/>
        </w:rPr>
        <w:t xml:space="preserve"> и инвестиции в образование, обучение и професионално обучение за придобиване на умения и учене през целия живот.</w:t>
      </w:r>
    </w:p>
    <w:p w:rsidR="00BD5E27" w:rsidRPr="00BD5E27" w:rsidRDefault="009F1329" w:rsidP="00603C96">
      <w:pPr>
        <w:spacing w:after="0" w:line="36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Конкретните</w:t>
      </w:r>
      <w:r w:rsidR="00BD5E27" w:rsidRPr="00BD5E27">
        <w:rPr>
          <w:rFonts w:ascii="Times New Roman" w:eastAsia="Times New Roman" w:hAnsi="Times New Roman" w:cs="Times New Roman"/>
          <w:sz w:val="24"/>
          <w:szCs w:val="24"/>
          <w:lang w:eastAsia="bg-BG"/>
        </w:rPr>
        <w:t xml:space="preserve"> цели на ОП НОИР, в контекста на стратегията „Европа 2020“ са:</w:t>
      </w:r>
    </w:p>
    <w:p w:rsidR="00BD5E27" w:rsidRPr="00BD5E27" w:rsidRDefault="00BD5E27" w:rsidP="00C66FBC">
      <w:pPr>
        <w:pStyle w:val="ListParagraph"/>
        <w:numPr>
          <w:ilvl w:val="0"/>
          <w:numId w:val="71"/>
        </w:numPr>
        <w:spacing w:after="0" w:line="360" w:lineRule="auto"/>
        <w:ind w:left="709" w:hanging="567"/>
        <w:jc w:val="both"/>
        <w:rPr>
          <w:rFonts w:ascii="Times New Roman" w:hAnsi="Times New Roman" w:cs="Times New Roman"/>
          <w:bCs/>
          <w:sz w:val="24"/>
          <w:szCs w:val="24"/>
        </w:rPr>
      </w:pPr>
      <w:r w:rsidRPr="00BD5E27">
        <w:rPr>
          <w:rFonts w:ascii="Times New Roman" w:hAnsi="Times New Roman" w:cs="Times New Roman"/>
          <w:bCs/>
          <w:sz w:val="24"/>
          <w:szCs w:val="24"/>
        </w:rPr>
        <w:t>повишаване на инвестициите за наука и на</w:t>
      </w:r>
      <w:r>
        <w:rPr>
          <w:rFonts w:ascii="Times New Roman" w:hAnsi="Times New Roman" w:cs="Times New Roman"/>
          <w:bCs/>
          <w:sz w:val="24"/>
          <w:szCs w:val="24"/>
        </w:rPr>
        <w:t>учни изследвания до 1,5% от БВП;</w:t>
      </w:r>
    </w:p>
    <w:p w:rsidR="00BD5E27" w:rsidRPr="00BD5E27" w:rsidRDefault="00BD5E27" w:rsidP="00C66FBC">
      <w:pPr>
        <w:pStyle w:val="ListParagraph"/>
        <w:numPr>
          <w:ilvl w:val="0"/>
          <w:numId w:val="71"/>
        </w:numPr>
        <w:spacing w:after="0" w:line="360" w:lineRule="auto"/>
        <w:ind w:left="709" w:hanging="567"/>
        <w:jc w:val="both"/>
        <w:rPr>
          <w:rFonts w:ascii="Times New Roman" w:hAnsi="Times New Roman" w:cs="Times New Roman"/>
          <w:bCs/>
          <w:sz w:val="24"/>
          <w:szCs w:val="24"/>
        </w:rPr>
      </w:pPr>
      <w:r w:rsidRPr="00BD5E27">
        <w:rPr>
          <w:rFonts w:ascii="Times New Roman" w:hAnsi="Times New Roman" w:cs="Times New Roman"/>
          <w:bCs/>
          <w:sz w:val="24"/>
          <w:szCs w:val="24"/>
        </w:rPr>
        <w:t>намаляване на процента на преждевременно напусналите училище до под 11%;</w:t>
      </w:r>
    </w:p>
    <w:p w:rsidR="00BD5E27" w:rsidRDefault="00BD5E27" w:rsidP="00C66FBC">
      <w:pPr>
        <w:pStyle w:val="ListParagraph"/>
        <w:numPr>
          <w:ilvl w:val="0"/>
          <w:numId w:val="71"/>
        </w:numPr>
        <w:spacing w:after="0" w:line="360" w:lineRule="auto"/>
        <w:ind w:left="709" w:hanging="567"/>
        <w:jc w:val="both"/>
        <w:rPr>
          <w:rFonts w:ascii="Times New Roman" w:hAnsi="Times New Roman" w:cs="Times New Roman"/>
          <w:bCs/>
          <w:sz w:val="24"/>
          <w:szCs w:val="24"/>
        </w:rPr>
      </w:pPr>
      <w:r w:rsidRPr="00BD5E27">
        <w:rPr>
          <w:rFonts w:ascii="Times New Roman" w:hAnsi="Times New Roman" w:cs="Times New Roman"/>
          <w:bCs/>
          <w:sz w:val="24"/>
          <w:szCs w:val="24"/>
        </w:rPr>
        <w:t>увеличаване на процента на завършилите висше образование до 36% от хората между 30 и 34 годишна възраст.</w:t>
      </w:r>
    </w:p>
    <w:p w:rsidR="006C37B4" w:rsidRPr="006C37B4" w:rsidRDefault="006C37B4" w:rsidP="00C66FBC">
      <w:pPr>
        <w:spacing w:after="0" w:line="360" w:lineRule="auto"/>
        <w:ind w:firstLine="709"/>
        <w:jc w:val="both"/>
        <w:rPr>
          <w:rFonts w:ascii="Times New Roman" w:hAnsi="Times New Roman" w:cs="Times New Roman"/>
          <w:bCs/>
          <w:sz w:val="10"/>
          <w:szCs w:val="10"/>
        </w:rPr>
      </w:pPr>
    </w:p>
    <w:p w:rsidR="00877F7B" w:rsidRDefault="000B114A" w:rsidP="000B114A">
      <w:pPr>
        <w:spacing w:before="120" w:after="120" w:line="360" w:lineRule="auto"/>
        <w:ind w:firstLine="708"/>
        <w:jc w:val="both"/>
        <w:rPr>
          <w:rFonts w:ascii="Times New Roman" w:hAnsi="Times New Roman" w:cs="Times New Roman"/>
          <w:b/>
          <w:bCs/>
          <w:sz w:val="24"/>
          <w:szCs w:val="24"/>
        </w:rPr>
      </w:pPr>
      <w:r w:rsidRPr="00B17C75">
        <w:rPr>
          <w:rFonts w:ascii="Times New Roman" w:hAnsi="Times New Roman" w:cs="Times New Roman"/>
          <w:b/>
          <w:bCs/>
          <w:sz w:val="24"/>
          <w:szCs w:val="24"/>
        </w:rPr>
        <w:t>7.2.</w:t>
      </w:r>
      <w:r w:rsidR="00877F7B" w:rsidRPr="00DC3744">
        <w:rPr>
          <w:rFonts w:ascii="Times New Roman" w:hAnsi="Times New Roman" w:cs="Times New Roman"/>
          <w:b/>
          <w:bCs/>
          <w:sz w:val="24"/>
          <w:szCs w:val="24"/>
        </w:rPr>
        <w:t xml:space="preserve"> Институционална рамка</w:t>
      </w:r>
    </w:p>
    <w:p w:rsidR="00877F7B" w:rsidRDefault="00964C1A" w:rsidP="00B53AF7">
      <w:pPr>
        <w:spacing w:before="120" w:after="120" w:line="360" w:lineRule="auto"/>
        <w:ind w:firstLine="709"/>
        <w:jc w:val="both"/>
        <w:rPr>
          <w:rFonts w:ascii="Times New Roman" w:hAnsi="Times New Roman" w:cs="Times New Roman"/>
          <w:bCs/>
          <w:sz w:val="24"/>
          <w:szCs w:val="24"/>
        </w:rPr>
      </w:pPr>
      <w:r w:rsidRPr="00964C1A">
        <w:rPr>
          <w:rFonts w:ascii="Times New Roman" w:hAnsi="Times New Roman" w:cs="Times New Roman"/>
          <w:bCs/>
          <w:sz w:val="24"/>
          <w:szCs w:val="24"/>
        </w:rPr>
        <w:t xml:space="preserve">Главна дирекция “Структурни фондове и международни образователни програми“ </w:t>
      </w:r>
      <w:r>
        <w:rPr>
          <w:rFonts w:ascii="Times New Roman" w:hAnsi="Times New Roman" w:cs="Times New Roman"/>
          <w:bCs/>
          <w:sz w:val="24"/>
          <w:szCs w:val="24"/>
        </w:rPr>
        <w:t xml:space="preserve">на Министерството на образованието и науката </w:t>
      </w:r>
      <w:r w:rsidRPr="00964C1A">
        <w:rPr>
          <w:rFonts w:ascii="Times New Roman" w:hAnsi="Times New Roman" w:cs="Times New Roman"/>
          <w:bCs/>
          <w:sz w:val="24"/>
          <w:szCs w:val="24"/>
        </w:rPr>
        <w:t>е определена за Управляващ орган на ОП НОИР</w:t>
      </w:r>
      <w:r>
        <w:rPr>
          <w:rFonts w:ascii="Times New Roman" w:hAnsi="Times New Roman" w:cs="Times New Roman"/>
          <w:bCs/>
          <w:sz w:val="24"/>
          <w:szCs w:val="24"/>
        </w:rPr>
        <w:t>.</w:t>
      </w:r>
      <w:r w:rsidR="006C37B4">
        <w:rPr>
          <w:rFonts w:ascii="Times New Roman" w:hAnsi="Times New Roman" w:cs="Times New Roman"/>
          <w:bCs/>
          <w:sz w:val="24"/>
          <w:szCs w:val="24"/>
        </w:rPr>
        <w:t xml:space="preserve"> </w:t>
      </w:r>
      <w:r w:rsidR="006C37B4" w:rsidRPr="006C37B4">
        <w:rPr>
          <w:rFonts w:ascii="Times New Roman" w:hAnsi="Times New Roman" w:cs="Times New Roman"/>
          <w:bCs/>
          <w:sz w:val="24"/>
          <w:szCs w:val="24"/>
        </w:rPr>
        <w:t>Дирекцията има изградени териториални звена на територията на Република България.</w:t>
      </w:r>
    </w:p>
    <w:p w:rsidR="006C37B4" w:rsidRPr="006C37B4" w:rsidRDefault="006C37B4" w:rsidP="00603C96">
      <w:pPr>
        <w:spacing w:after="120" w:line="360" w:lineRule="auto"/>
        <w:ind w:firstLine="709"/>
        <w:jc w:val="both"/>
        <w:rPr>
          <w:rFonts w:ascii="Times New Roman" w:hAnsi="Times New Roman" w:cs="Times New Roman"/>
          <w:bCs/>
          <w:sz w:val="10"/>
          <w:szCs w:val="10"/>
        </w:rPr>
      </w:pPr>
    </w:p>
    <w:p w:rsidR="00877F7B" w:rsidRDefault="000B114A" w:rsidP="000B114A">
      <w:pPr>
        <w:spacing w:before="120" w:after="120" w:line="360" w:lineRule="auto"/>
        <w:ind w:firstLine="708"/>
        <w:jc w:val="both"/>
        <w:rPr>
          <w:rFonts w:ascii="Times New Roman" w:hAnsi="Times New Roman" w:cs="Times New Roman"/>
          <w:b/>
          <w:bCs/>
          <w:sz w:val="24"/>
          <w:szCs w:val="24"/>
        </w:rPr>
      </w:pPr>
      <w:r w:rsidRPr="00B17C75">
        <w:rPr>
          <w:rFonts w:ascii="Times New Roman" w:hAnsi="Times New Roman" w:cs="Times New Roman"/>
          <w:b/>
          <w:bCs/>
          <w:sz w:val="24"/>
          <w:szCs w:val="24"/>
        </w:rPr>
        <w:t>7.3.</w:t>
      </w:r>
      <w:r w:rsidR="00877F7B" w:rsidRPr="00DC3744">
        <w:rPr>
          <w:rFonts w:ascii="Times New Roman" w:hAnsi="Times New Roman" w:cs="Times New Roman"/>
          <w:b/>
          <w:bCs/>
          <w:sz w:val="24"/>
          <w:szCs w:val="24"/>
        </w:rPr>
        <w:t xml:space="preserve"> Приоритети</w:t>
      </w:r>
    </w:p>
    <w:p w:rsidR="00877F7B" w:rsidRDefault="004B5B45" w:rsidP="00B53AF7">
      <w:pPr>
        <w:spacing w:before="120" w:after="12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ОП „Наука и образование за интелигентен растеж“ 2014-2020 г. има 3 Приоритетни оси (ПО):</w:t>
      </w:r>
    </w:p>
    <w:p w:rsidR="004B5B45" w:rsidRDefault="004B5B45" w:rsidP="00B53AF7">
      <w:pPr>
        <w:spacing w:before="120" w:after="12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 1 – </w:t>
      </w:r>
      <w:r w:rsidRPr="004B5B45">
        <w:rPr>
          <w:rFonts w:ascii="Times New Roman" w:hAnsi="Times New Roman" w:cs="Times New Roman"/>
          <w:b/>
          <w:bCs/>
          <w:sz w:val="24"/>
          <w:szCs w:val="24"/>
        </w:rPr>
        <w:t>„Научни изследвания и технологично развитие“</w:t>
      </w:r>
    </w:p>
    <w:p w:rsidR="004B5B45" w:rsidRDefault="004B5B45" w:rsidP="00B53AF7">
      <w:pPr>
        <w:spacing w:before="120" w:after="12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 2 – </w:t>
      </w:r>
      <w:r w:rsidRPr="004B5B45">
        <w:rPr>
          <w:rFonts w:ascii="Times New Roman" w:hAnsi="Times New Roman" w:cs="Times New Roman"/>
          <w:b/>
          <w:bCs/>
          <w:sz w:val="24"/>
          <w:szCs w:val="24"/>
        </w:rPr>
        <w:t>„Образование и учене през целия живот“</w:t>
      </w:r>
    </w:p>
    <w:p w:rsidR="00C66FBC" w:rsidRPr="00C66FBC" w:rsidRDefault="004B5B45" w:rsidP="00C66FBC">
      <w:pPr>
        <w:spacing w:before="120" w:after="120" w:line="360" w:lineRule="auto"/>
        <w:ind w:firstLine="709"/>
        <w:jc w:val="both"/>
        <w:rPr>
          <w:rFonts w:ascii="Times New Roman" w:hAnsi="Times New Roman" w:cs="Times New Roman"/>
          <w:b/>
          <w:bCs/>
          <w:sz w:val="24"/>
          <w:szCs w:val="24"/>
        </w:rPr>
      </w:pPr>
      <w:r>
        <w:rPr>
          <w:rFonts w:ascii="Times New Roman" w:hAnsi="Times New Roman" w:cs="Times New Roman"/>
          <w:bCs/>
          <w:sz w:val="24"/>
          <w:szCs w:val="24"/>
        </w:rPr>
        <w:t xml:space="preserve">ПО 3 – </w:t>
      </w:r>
      <w:r w:rsidRPr="004B5B45">
        <w:rPr>
          <w:rFonts w:ascii="Times New Roman" w:hAnsi="Times New Roman" w:cs="Times New Roman"/>
          <w:b/>
          <w:bCs/>
          <w:sz w:val="24"/>
          <w:szCs w:val="24"/>
        </w:rPr>
        <w:t>„Образователна среда за активно социално приобщаване“</w:t>
      </w:r>
    </w:p>
    <w:p w:rsidR="00877F7B" w:rsidRDefault="000B114A" w:rsidP="00B53AF7">
      <w:pPr>
        <w:spacing w:before="120" w:after="120" w:line="360" w:lineRule="auto"/>
        <w:ind w:firstLine="708"/>
        <w:jc w:val="both"/>
        <w:rPr>
          <w:rFonts w:ascii="Times New Roman" w:hAnsi="Times New Roman" w:cs="Times New Roman"/>
          <w:b/>
          <w:bCs/>
          <w:sz w:val="24"/>
          <w:szCs w:val="24"/>
        </w:rPr>
      </w:pPr>
      <w:r w:rsidRPr="00B17C75">
        <w:rPr>
          <w:rFonts w:ascii="Times New Roman" w:hAnsi="Times New Roman" w:cs="Times New Roman"/>
          <w:b/>
          <w:bCs/>
          <w:sz w:val="24"/>
          <w:szCs w:val="24"/>
        </w:rPr>
        <w:lastRenderedPageBreak/>
        <w:t>7.4.</w:t>
      </w:r>
      <w:r w:rsidR="00877F7B">
        <w:rPr>
          <w:rFonts w:ascii="Times New Roman" w:hAnsi="Times New Roman" w:cs="Times New Roman"/>
          <w:b/>
          <w:bCs/>
          <w:sz w:val="24"/>
          <w:szCs w:val="24"/>
        </w:rPr>
        <w:t xml:space="preserve"> </w:t>
      </w:r>
      <w:r w:rsidR="00877F7B" w:rsidRPr="00DC3744">
        <w:rPr>
          <w:rFonts w:ascii="Times New Roman" w:hAnsi="Times New Roman" w:cs="Times New Roman"/>
          <w:b/>
          <w:bCs/>
          <w:sz w:val="24"/>
          <w:szCs w:val="24"/>
        </w:rPr>
        <w:t>Постигнат напредък</w:t>
      </w:r>
    </w:p>
    <w:p w:rsidR="00860715" w:rsidRPr="00860715" w:rsidRDefault="00860715" w:rsidP="00860715">
      <w:pPr>
        <w:spacing w:before="120" w:after="120" w:line="360" w:lineRule="auto"/>
        <w:ind w:firstLine="708"/>
        <w:jc w:val="both"/>
        <w:rPr>
          <w:rFonts w:ascii="Times New Roman" w:hAnsi="Times New Roman" w:cs="Times New Roman"/>
          <w:b/>
          <w:bCs/>
          <w:sz w:val="24"/>
          <w:szCs w:val="24"/>
          <w:u w:val="single"/>
        </w:rPr>
      </w:pPr>
      <w:r w:rsidRPr="00860715">
        <w:rPr>
          <w:rFonts w:ascii="Times New Roman" w:hAnsi="Times New Roman" w:cs="Times New Roman"/>
          <w:b/>
          <w:bCs/>
          <w:sz w:val="24"/>
          <w:szCs w:val="24"/>
          <w:u w:val="single"/>
        </w:rPr>
        <w:t>ОПЕРАЦИИ НА ЕТАП ИЗПЪЛНЕНИЕ:</w:t>
      </w:r>
    </w:p>
    <w:p w:rsidR="00860715" w:rsidRPr="00860715" w:rsidRDefault="00860715" w:rsidP="00860715">
      <w:pPr>
        <w:spacing w:before="120" w:after="120" w:line="360" w:lineRule="auto"/>
        <w:ind w:firstLine="708"/>
        <w:jc w:val="both"/>
        <w:rPr>
          <w:rFonts w:ascii="Times New Roman" w:hAnsi="Times New Roman" w:cs="Times New Roman"/>
          <w:b/>
          <w:bCs/>
          <w:sz w:val="24"/>
          <w:szCs w:val="24"/>
        </w:rPr>
      </w:pPr>
      <w:r w:rsidRPr="00860715">
        <w:rPr>
          <w:rFonts w:ascii="Times New Roman" w:hAnsi="Times New Roman" w:cs="Times New Roman"/>
          <w:b/>
          <w:bCs/>
          <w:sz w:val="24"/>
          <w:szCs w:val="24"/>
        </w:rPr>
        <w:t>ПО 2:</w:t>
      </w:r>
    </w:p>
    <w:p w:rsidR="00860715" w:rsidRPr="00860715" w:rsidRDefault="00860715" w:rsidP="006E578E">
      <w:pPr>
        <w:numPr>
          <w:ilvl w:val="0"/>
          <w:numId w:val="72"/>
        </w:numPr>
        <w:spacing w:before="120" w:after="0" w:line="360" w:lineRule="auto"/>
        <w:jc w:val="both"/>
        <w:rPr>
          <w:rFonts w:ascii="Times New Roman" w:hAnsi="Times New Roman" w:cs="Times New Roman"/>
          <w:bCs/>
          <w:sz w:val="24"/>
          <w:szCs w:val="24"/>
        </w:rPr>
      </w:pPr>
      <w:r w:rsidRPr="00860715">
        <w:rPr>
          <w:rFonts w:ascii="Times New Roman" w:hAnsi="Times New Roman" w:cs="Times New Roman"/>
          <w:bCs/>
          <w:sz w:val="24"/>
          <w:szCs w:val="24"/>
        </w:rPr>
        <w:t xml:space="preserve">BG05M20P001-2.001 – „Система за кариерно ориентиране в училищното образование“ на стойност 7 млн. лева.  </w:t>
      </w:r>
    </w:p>
    <w:p w:rsidR="00860715" w:rsidRPr="00860715" w:rsidRDefault="00860715" w:rsidP="006E578E">
      <w:pPr>
        <w:numPr>
          <w:ilvl w:val="0"/>
          <w:numId w:val="72"/>
        </w:numPr>
        <w:spacing w:after="0" w:line="360" w:lineRule="auto"/>
        <w:jc w:val="both"/>
        <w:rPr>
          <w:rFonts w:ascii="Times New Roman" w:hAnsi="Times New Roman" w:cs="Times New Roman"/>
          <w:bCs/>
          <w:sz w:val="24"/>
          <w:szCs w:val="24"/>
        </w:rPr>
      </w:pPr>
      <w:r w:rsidRPr="00860715">
        <w:rPr>
          <w:rFonts w:ascii="Times New Roman" w:hAnsi="Times New Roman" w:cs="Times New Roman"/>
          <w:bCs/>
          <w:sz w:val="24"/>
          <w:szCs w:val="24"/>
        </w:rPr>
        <w:t>BG05M20P001-2.002 – „Студентски практики – фаза 1“ на стойност 37 млн. лева.</w:t>
      </w:r>
    </w:p>
    <w:p w:rsidR="00860715" w:rsidRPr="00860715" w:rsidRDefault="00860715" w:rsidP="006E578E">
      <w:pPr>
        <w:numPr>
          <w:ilvl w:val="0"/>
          <w:numId w:val="72"/>
        </w:numPr>
        <w:spacing w:after="0" w:line="360" w:lineRule="auto"/>
        <w:jc w:val="both"/>
        <w:rPr>
          <w:rFonts w:ascii="Times New Roman" w:hAnsi="Times New Roman" w:cs="Times New Roman"/>
          <w:bCs/>
          <w:sz w:val="24"/>
          <w:szCs w:val="24"/>
        </w:rPr>
      </w:pPr>
      <w:r w:rsidRPr="00860715">
        <w:rPr>
          <w:rFonts w:ascii="Times New Roman" w:hAnsi="Times New Roman" w:cs="Times New Roman"/>
          <w:bCs/>
          <w:sz w:val="24"/>
          <w:szCs w:val="24"/>
        </w:rPr>
        <w:t>BG05M20P001-2.003 – „Студентски стипендии – фаза 1“</w:t>
      </w:r>
      <w:r w:rsidRPr="00860715">
        <w:rPr>
          <w:rFonts w:ascii="Times New Roman" w:hAnsi="Times New Roman" w:cs="Times New Roman"/>
          <w:bCs/>
          <w:sz w:val="24"/>
          <w:szCs w:val="24"/>
        </w:rPr>
        <w:tab/>
        <w:t xml:space="preserve">на стойност 26 млн. лева.  </w:t>
      </w:r>
    </w:p>
    <w:p w:rsidR="00860715" w:rsidRPr="00860715" w:rsidRDefault="00860715" w:rsidP="006E578E">
      <w:pPr>
        <w:numPr>
          <w:ilvl w:val="0"/>
          <w:numId w:val="72"/>
        </w:numPr>
        <w:spacing w:after="0" w:line="360" w:lineRule="auto"/>
        <w:jc w:val="both"/>
        <w:rPr>
          <w:rFonts w:ascii="Times New Roman" w:hAnsi="Times New Roman" w:cs="Times New Roman"/>
          <w:bCs/>
          <w:sz w:val="24"/>
          <w:szCs w:val="24"/>
        </w:rPr>
      </w:pPr>
      <w:r w:rsidRPr="00860715">
        <w:rPr>
          <w:rFonts w:ascii="Times New Roman" w:hAnsi="Times New Roman" w:cs="Times New Roman"/>
          <w:bCs/>
          <w:sz w:val="24"/>
          <w:szCs w:val="24"/>
        </w:rPr>
        <w:t xml:space="preserve">BG05M20P001-2.005 – „Поддържане и усъвършенстване на разработената рейтингова система на висшите училища – фаза 1“ на стойност 3 млн. лева. </w:t>
      </w:r>
    </w:p>
    <w:p w:rsidR="00860715" w:rsidRPr="00860715" w:rsidRDefault="00860715" w:rsidP="00860715">
      <w:pPr>
        <w:spacing w:before="120" w:after="120" w:line="360" w:lineRule="auto"/>
        <w:ind w:firstLine="708"/>
        <w:jc w:val="both"/>
        <w:rPr>
          <w:rFonts w:ascii="Times New Roman" w:hAnsi="Times New Roman" w:cs="Times New Roman"/>
          <w:b/>
          <w:bCs/>
          <w:sz w:val="24"/>
          <w:szCs w:val="24"/>
        </w:rPr>
      </w:pPr>
      <w:r w:rsidRPr="00860715">
        <w:rPr>
          <w:rFonts w:ascii="Times New Roman" w:hAnsi="Times New Roman" w:cs="Times New Roman"/>
          <w:b/>
          <w:bCs/>
          <w:sz w:val="24"/>
          <w:szCs w:val="24"/>
        </w:rPr>
        <w:t>ПО 3:</w:t>
      </w:r>
    </w:p>
    <w:p w:rsidR="00860715" w:rsidRDefault="00860715" w:rsidP="006E578E">
      <w:pPr>
        <w:numPr>
          <w:ilvl w:val="0"/>
          <w:numId w:val="73"/>
        </w:numPr>
        <w:spacing w:before="120" w:after="0" w:line="360" w:lineRule="auto"/>
        <w:jc w:val="both"/>
        <w:rPr>
          <w:rFonts w:ascii="Times New Roman" w:hAnsi="Times New Roman" w:cs="Times New Roman"/>
          <w:bCs/>
          <w:sz w:val="24"/>
          <w:szCs w:val="24"/>
        </w:rPr>
      </w:pPr>
      <w:r w:rsidRPr="00860715">
        <w:rPr>
          <w:rFonts w:ascii="Times New Roman" w:hAnsi="Times New Roman" w:cs="Times New Roman"/>
          <w:bCs/>
          <w:sz w:val="24"/>
          <w:szCs w:val="24"/>
        </w:rPr>
        <w:t xml:space="preserve">BG05M20P001-3.003 – ,,Осигуряване на условия и ресурси за изграждане и развитие на подкрепяща среда в детските градини и училищата за осъществяване на включващо обучение – фаза 1“ на стойност 17,5 млн. лева.  </w:t>
      </w:r>
    </w:p>
    <w:p w:rsidR="00860715" w:rsidRPr="00603C96" w:rsidRDefault="00860715" w:rsidP="00860715">
      <w:pPr>
        <w:spacing w:after="0" w:line="360" w:lineRule="auto"/>
        <w:ind w:left="720"/>
        <w:jc w:val="both"/>
        <w:rPr>
          <w:rFonts w:ascii="Times New Roman" w:hAnsi="Times New Roman" w:cs="Times New Roman"/>
          <w:bCs/>
          <w:sz w:val="18"/>
          <w:szCs w:val="18"/>
        </w:rPr>
      </w:pPr>
    </w:p>
    <w:p w:rsidR="00860715" w:rsidRPr="00860715" w:rsidRDefault="00860715" w:rsidP="00860715">
      <w:pPr>
        <w:spacing w:after="120" w:line="360" w:lineRule="auto"/>
        <w:ind w:firstLine="708"/>
        <w:jc w:val="both"/>
        <w:rPr>
          <w:rFonts w:ascii="Times New Roman" w:hAnsi="Times New Roman" w:cs="Times New Roman"/>
          <w:b/>
          <w:bCs/>
          <w:sz w:val="24"/>
          <w:szCs w:val="24"/>
          <w:u w:val="single"/>
        </w:rPr>
      </w:pPr>
      <w:r w:rsidRPr="00860715">
        <w:rPr>
          <w:rFonts w:ascii="Times New Roman" w:hAnsi="Times New Roman" w:cs="Times New Roman"/>
          <w:b/>
          <w:bCs/>
          <w:sz w:val="24"/>
          <w:szCs w:val="24"/>
          <w:u w:val="single"/>
        </w:rPr>
        <w:t>ОПЕРАЦИИ НА ЕТАП ДГОВАРЯНЕ:</w:t>
      </w:r>
    </w:p>
    <w:p w:rsidR="00860715" w:rsidRPr="00860715" w:rsidRDefault="00860715" w:rsidP="006E578E">
      <w:pPr>
        <w:numPr>
          <w:ilvl w:val="0"/>
          <w:numId w:val="73"/>
        </w:numPr>
        <w:spacing w:before="120" w:after="0" w:line="360" w:lineRule="auto"/>
        <w:jc w:val="both"/>
        <w:rPr>
          <w:rFonts w:ascii="Times New Roman" w:hAnsi="Times New Roman" w:cs="Times New Roman"/>
          <w:bCs/>
          <w:sz w:val="24"/>
          <w:szCs w:val="24"/>
        </w:rPr>
      </w:pPr>
      <w:r w:rsidRPr="00860715">
        <w:rPr>
          <w:rFonts w:ascii="Times New Roman" w:hAnsi="Times New Roman" w:cs="Times New Roman"/>
          <w:bCs/>
          <w:sz w:val="24"/>
          <w:szCs w:val="24"/>
        </w:rPr>
        <w:t xml:space="preserve">BG05M20P001-2.004 – „Развитие на способностите на учениците и повишаване на мотивацията им за учене чрез дейности, развиващи специфични знания, умения и компетентности (Твоят час) – фаза 1“ на стойност 140 млн. лева. </w:t>
      </w:r>
    </w:p>
    <w:p w:rsidR="00860715" w:rsidRPr="00860715" w:rsidRDefault="00860715" w:rsidP="006E578E">
      <w:pPr>
        <w:numPr>
          <w:ilvl w:val="0"/>
          <w:numId w:val="73"/>
        </w:numPr>
        <w:spacing w:after="0" w:line="360" w:lineRule="auto"/>
        <w:jc w:val="both"/>
        <w:rPr>
          <w:rFonts w:ascii="Times New Roman" w:hAnsi="Times New Roman" w:cs="Times New Roman"/>
          <w:bCs/>
          <w:sz w:val="24"/>
          <w:szCs w:val="24"/>
        </w:rPr>
      </w:pPr>
      <w:r w:rsidRPr="00860715">
        <w:rPr>
          <w:rFonts w:ascii="Times New Roman" w:hAnsi="Times New Roman" w:cs="Times New Roman"/>
          <w:bCs/>
          <w:sz w:val="24"/>
          <w:szCs w:val="24"/>
        </w:rPr>
        <w:t xml:space="preserve">BG05M20P001-3.001 – „Подкрепа за предучилищното възпитание и подготовка на деца в неравностойно положение“ на стойност 20 млн. лева. </w:t>
      </w:r>
    </w:p>
    <w:p w:rsidR="00860715" w:rsidRDefault="00860715" w:rsidP="006E578E">
      <w:pPr>
        <w:numPr>
          <w:ilvl w:val="0"/>
          <w:numId w:val="73"/>
        </w:numPr>
        <w:spacing w:after="0" w:line="360" w:lineRule="auto"/>
        <w:jc w:val="both"/>
        <w:rPr>
          <w:rFonts w:ascii="Times New Roman" w:hAnsi="Times New Roman" w:cs="Times New Roman"/>
          <w:bCs/>
          <w:sz w:val="24"/>
          <w:szCs w:val="24"/>
        </w:rPr>
      </w:pPr>
      <w:r w:rsidRPr="00860715">
        <w:rPr>
          <w:rFonts w:ascii="Times New Roman" w:hAnsi="Times New Roman" w:cs="Times New Roman"/>
          <w:bCs/>
          <w:sz w:val="24"/>
          <w:szCs w:val="24"/>
        </w:rPr>
        <w:t xml:space="preserve">BG05M20P001-3.002 – „Образователна интеграция на учениците от етническите малцинства и/или търсещи или получили международна закрила“ </w:t>
      </w:r>
      <w:r w:rsidRPr="00860715">
        <w:rPr>
          <w:rFonts w:ascii="Times New Roman" w:hAnsi="Times New Roman" w:cs="Times New Roman"/>
          <w:bCs/>
          <w:sz w:val="24"/>
          <w:szCs w:val="24"/>
        </w:rPr>
        <w:tab/>
        <w:t xml:space="preserve">на стойност 25 млн. лева. </w:t>
      </w:r>
    </w:p>
    <w:p w:rsidR="00860715" w:rsidRPr="00603C96" w:rsidRDefault="00860715" w:rsidP="00860715">
      <w:pPr>
        <w:spacing w:after="0" w:line="360" w:lineRule="auto"/>
        <w:ind w:left="720"/>
        <w:jc w:val="both"/>
        <w:rPr>
          <w:rFonts w:ascii="Times New Roman" w:hAnsi="Times New Roman" w:cs="Times New Roman"/>
          <w:bCs/>
          <w:sz w:val="18"/>
          <w:szCs w:val="18"/>
        </w:rPr>
      </w:pPr>
    </w:p>
    <w:p w:rsidR="00860715" w:rsidRPr="00860715" w:rsidRDefault="00860715" w:rsidP="00D07590">
      <w:pPr>
        <w:spacing w:after="120" w:line="360" w:lineRule="auto"/>
        <w:ind w:firstLine="708"/>
        <w:jc w:val="both"/>
        <w:rPr>
          <w:rFonts w:ascii="Times New Roman" w:hAnsi="Times New Roman" w:cs="Times New Roman"/>
          <w:b/>
          <w:bCs/>
          <w:sz w:val="24"/>
          <w:szCs w:val="24"/>
          <w:u w:val="single"/>
        </w:rPr>
      </w:pPr>
      <w:r w:rsidRPr="00860715">
        <w:rPr>
          <w:rFonts w:ascii="Times New Roman" w:hAnsi="Times New Roman" w:cs="Times New Roman"/>
          <w:b/>
          <w:bCs/>
          <w:sz w:val="24"/>
          <w:szCs w:val="24"/>
          <w:u w:val="single"/>
        </w:rPr>
        <w:t>ОПЕРАЦИИ НА ЕТАП ОЦЕНКА:</w:t>
      </w:r>
    </w:p>
    <w:p w:rsidR="00860715" w:rsidRDefault="00860715" w:rsidP="00603C96">
      <w:pPr>
        <w:numPr>
          <w:ilvl w:val="0"/>
          <w:numId w:val="73"/>
        </w:numPr>
        <w:spacing w:before="120" w:after="0" w:line="360" w:lineRule="auto"/>
        <w:jc w:val="both"/>
        <w:rPr>
          <w:rFonts w:ascii="Times New Roman" w:hAnsi="Times New Roman" w:cs="Times New Roman"/>
          <w:bCs/>
          <w:sz w:val="24"/>
          <w:szCs w:val="24"/>
        </w:rPr>
      </w:pPr>
      <w:r w:rsidRPr="00860715">
        <w:rPr>
          <w:rFonts w:ascii="Times New Roman" w:hAnsi="Times New Roman" w:cs="Times New Roman"/>
          <w:bCs/>
          <w:sz w:val="24"/>
          <w:szCs w:val="24"/>
        </w:rPr>
        <w:t xml:space="preserve">BG05M20P001-3.004 – „Ограмотяване на възрастни – фаза 1“ на стойност 25 млн. лева. </w:t>
      </w:r>
    </w:p>
    <w:p w:rsidR="00603C96" w:rsidRPr="00603C96" w:rsidRDefault="00603C96" w:rsidP="00603C96">
      <w:pPr>
        <w:spacing w:after="0" w:line="360" w:lineRule="auto"/>
        <w:ind w:left="720"/>
        <w:jc w:val="both"/>
        <w:rPr>
          <w:rFonts w:ascii="Times New Roman" w:hAnsi="Times New Roman" w:cs="Times New Roman"/>
          <w:bCs/>
          <w:sz w:val="18"/>
          <w:szCs w:val="18"/>
        </w:rPr>
      </w:pPr>
    </w:p>
    <w:p w:rsidR="00860715" w:rsidRPr="00860715" w:rsidRDefault="00860715" w:rsidP="00603C96">
      <w:pPr>
        <w:spacing w:after="0" w:line="360" w:lineRule="auto"/>
        <w:ind w:firstLine="708"/>
        <w:jc w:val="both"/>
        <w:rPr>
          <w:rFonts w:ascii="Times New Roman" w:hAnsi="Times New Roman" w:cs="Times New Roman"/>
          <w:b/>
          <w:bCs/>
          <w:sz w:val="24"/>
          <w:szCs w:val="24"/>
          <w:u w:val="single"/>
        </w:rPr>
      </w:pPr>
      <w:r w:rsidRPr="00860715">
        <w:rPr>
          <w:rFonts w:ascii="Times New Roman" w:hAnsi="Times New Roman" w:cs="Times New Roman"/>
          <w:b/>
          <w:bCs/>
          <w:sz w:val="24"/>
          <w:szCs w:val="24"/>
          <w:u w:val="single"/>
        </w:rPr>
        <w:t>ОПЕРАЦИИ НА ЕТАП НАБИРАНЕ НА ПРОЕКТНИ ПРЕДЛОЖЕНИЯ:</w:t>
      </w:r>
    </w:p>
    <w:p w:rsidR="00860715" w:rsidRPr="00860715" w:rsidRDefault="00860715" w:rsidP="006E578E">
      <w:pPr>
        <w:numPr>
          <w:ilvl w:val="0"/>
          <w:numId w:val="73"/>
        </w:numPr>
        <w:spacing w:before="120" w:after="0" w:line="360" w:lineRule="auto"/>
        <w:jc w:val="both"/>
        <w:rPr>
          <w:rFonts w:ascii="Times New Roman" w:hAnsi="Times New Roman" w:cs="Times New Roman"/>
          <w:bCs/>
          <w:sz w:val="24"/>
          <w:szCs w:val="24"/>
        </w:rPr>
      </w:pPr>
      <w:r w:rsidRPr="00860715">
        <w:rPr>
          <w:rFonts w:ascii="Times New Roman" w:hAnsi="Times New Roman" w:cs="Times New Roman"/>
          <w:bCs/>
          <w:sz w:val="24"/>
          <w:szCs w:val="24"/>
        </w:rPr>
        <w:t xml:space="preserve">BG05M20P001-2.006 – „Ученически практики – фаза 1“ на стойност 10 млн. лева.  </w:t>
      </w:r>
    </w:p>
    <w:p w:rsidR="00860715" w:rsidRPr="00860715" w:rsidRDefault="00860715" w:rsidP="006E578E">
      <w:pPr>
        <w:numPr>
          <w:ilvl w:val="0"/>
          <w:numId w:val="73"/>
        </w:numPr>
        <w:spacing w:after="0" w:line="360" w:lineRule="auto"/>
        <w:jc w:val="both"/>
        <w:rPr>
          <w:rFonts w:ascii="Times New Roman" w:hAnsi="Times New Roman" w:cs="Times New Roman"/>
          <w:bCs/>
          <w:sz w:val="24"/>
          <w:szCs w:val="24"/>
        </w:rPr>
      </w:pPr>
      <w:r w:rsidRPr="00860715">
        <w:rPr>
          <w:rFonts w:ascii="Times New Roman" w:hAnsi="Times New Roman" w:cs="Times New Roman"/>
          <w:bCs/>
          <w:sz w:val="24"/>
          <w:szCs w:val="24"/>
        </w:rPr>
        <w:lastRenderedPageBreak/>
        <w:t xml:space="preserve">BG05M20P001-2.007 – „Въвеждане на кредити в системата на професионалното образование и обучение“ на стойност 2 млн. лева.  </w:t>
      </w:r>
    </w:p>
    <w:p w:rsidR="00860715" w:rsidRDefault="00860715" w:rsidP="006E578E">
      <w:pPr>
        <w:numPr>
          <w:ilvl w:val="0"/>
          <w:numId w:val="73"/>
        </w:numPr>
        <w:spacing w:after="0" w:line="360" w:lineRule="auto"/>
        <w:jc w:val="both"/>
        <w:rPr>
          <w:rFonts w:ascii="Times New Roman" w:hAnsi="Times New Roman" w:cs="Times New Roman"/>
          <w:bCs/>
          <w:sz w:val="24"/>
          <w:szCs w:val="24"/>
        </w:rPr>
      </w:pPr>
      <w:r w:rsidRPr="00860715">
        <w:rPr>
          <w:rFonts w:ascii="Times New Roman" w:hAnsi="Times New Roman" w:cs="Times New Roman"/>
          <w:bCs/>
          <w:sz w:val="24"/>
          <w:szCs w:val="24"/>
        </w:rPr>
        <w:t xml:space="preserve">BG05M20P001-2.008 – „Квалификация на педагогическите специалисти – фаза 1“ на стойност 20 млн. лева. </w:t>
      </w:r>
    </w:p>
    <w:p w:rsidR="00D07590" w:rsidRPr="00603C96" w:rsidRDefault="00D07590" w:rsidP="00D07590">
      <w:pPr>
        <w:spacing w:after="0" w:line="360" w:lineRule="auto"/>
        <w:ind w:left="720"/>
        <w:jc w:val="both"/>
        <w:rPr>
          <w:rFonts w:ascii="Times New Roman" w:hAnsi="Times New Roman" w:cs="Times New Roman"/>
          <w:bCs/>
          <w:sz w:val="18"/>
          <w:szCs w:val="18"/>
        </w:rPr>
      </w:pPr>
    </w:p>
    <w:p w:rsidR="00860715" w:rsidRPr="00D07590" w:rsidRDefault="00860715" w:rsidP="00D07590">
      <w:pPr>
        <w:spacing w:after="120" w:line="360" w:lineRule="auto"/>
        <w:ind w:firstLine="708"/>
        <w:jc w:val="both"/>
        <w:rPr>
          <w:rFonts w:ascii="Times New Roman" w:hAnsi="Times New Roman" w:cs="Times New Roman"/>
          <w:b/>
          <w:bCs/>
          <w:sz w:val="24"/>
          <w:szCs w:val="24"/>
          <w:u w:val="single"/>
        </w:rPr>
      </w:pPr>
      <w:r w:rsidRPr="00D07590">
        <w:rPr>
          <w:rFonts w:ascii="Times New Roman" w:hAnsi="Times New Roman" w:cs="Times New Roman"/>
          <w:b/>
          <w:bCs/>
          <w:sz w:val="24"/>
          <w:szCs w:val="24"/>
          <w:u w:val="single"/>
        </w:rPr>
        <w:t xml:space="preserve">ОПЕРАЦИИ, ОДОБРЕНИ ОТ КОМИТЕТА ЗА НАБЛЮДЕНИЕ НА ОП НОИР, ЗА КОИТО ПРЕДСТОИ СТАРТИРАНЕ </w:t>
      </w:r>
      <w:r w:rsidR="00D07590">
        <w:rPr>
          <w:rFonts w:ascii="Times New Roman" w:hAnsi="Times New Roman" w:cs="Times New Roman"/>
          <w:b/>
          <w:bCs/>
          <w:sz w:val="24"/>
          <w:szCs w:val="24"/>
          <w:u w:val="single"/>
        </w:rPr>
        <w:t xml:space="preserve">НА </w:t>
      </w:r>
      <w:r w:rsidRPr="00D07590">
        <w:rPr>
          <w:rFonts w:ascii="Times New Roman" w:hAnsi="Times New Roman" w:cs="Times New Roman"/>
          <w:b/>
          <w:bCs/>
          <w:sz w:val="24"/>
          <w:szCs w:val="24"/>
          <w:u w:val="single"/>
        </w:rPr>
        <w:t>НАБИРАНЕТО НА ПРОЕКТНИ ПРЕДЛОЖЕНИЯ:</w:t>
      </w:r>
    </w:p>
    <w:p w:rsidR="00860715" w:rsidRPr="00D07590" w:rsidRDefault="00860715" w:rsidP="00860715">
      <w:pPr>
        <w:spacing w:before="120" w:after="120" w:line="360" w:lineRule="auto"/>
        <w:ind w:firstLine="708"/>
        <w:jc w:val="both"/>
        <w:rPr>
          <w:rFonts w:ascii="Times New Roman" w:hAnsi="Times New Roman" w:cs="Times New Roman"/>
          <w:b/>
          <w:bCs/>
          <w:sz w:val="24"/>
          <w:szCs w:val="24"/>
        </w:rPr>
      </w:pPr>
      <w:r w:rsidRPr="00D07590">
        <w:rPr>
          <w:rFonts w:ascii="Times New Roman" w:hAnsi="Times New Roman" w:cs="Times New Roman"/>
          <w:b/>
          <w:bCs/>
          <w:sz w:val="24"/>
          <w:szCs w:val="24"/>
        </w:rPr>
        <w:t>ПО 1:</w:t>
      </w:r>
    </w:p>
    <w:p w:rsidR="00860715" w:rsidRPr="00860715" w:rsidRDefault="00860715" w:rsidP="006E578E">
      <w:pPr>
        <w:numPr>
          <w:ilvl w:val="0"/>
          <w:numId w:val="75"/>
        </w:numPr>
        <w:spacing w:before="120" w:after="0" w:line="360" w:lineRule="auto"/>
        <w:jc w:val="both"/>
        <w:rPr>
          <w:rFonts w:ascii="Times New Roman" w:hAnsi="Times New Roman" w:cs="Times New Roman"/>
          <w:bCs/>
          <w:sz w:val="24"/>
          <w:szCs w:val="24"/>
        </w:rPr>
      </w:pPr>
      <w:r w:rsidRPr="00860715">
        <w:rPr>
          <w:rFonts w:ascii="Times New Roman" w:hAnsi="Times New Roman" w:cs="Times New Roman"/>
          <w:bCs/>
          <w:sz w:val="24"/>
          <w:szCs w:val="24"/>
        </w:rPr>
        <w:t>„Изграждане и развитие на центрове за компетентност“ на стойност 150 млн. лева.</w:t>
      </w:r>
    </w:p>
    <w:p w:rsidR="00860715" w:rsidRPr="00860715" w:rsidRDefault="00860715" w:rsidP="006E578E">
      <w:pPr>
        <w:numPr>
          <w:ilvl w:val="0"/>
          <w:numId w:val="75"/>
        </w:numPr>
        <w:spacing w:after="120" w:line="360" w:lineRule="auto"/>
        <w:jc w:val="both"/>
        <w:rPr>
          <w:rFonts w:ascii="Times New Roman" w:hAnsi="Times New Roman" w:cs="Times New Roman"/>
          <w:bCs/>
          <w:sz w:val="24"/>
          <w:szCs w:val="24"/>
        </w:rPr>
      </w:pPr>
      <w:r w:rsidRPr="00860715">
        <w:rPr>
          <w:rFonts w:ascii="Times New Roman" w:hAnsi="Times New Roman" w:cs="Times New Roman"/>
          <w:bCs/>
          <w:sz w:val="24"/>
          <w:szCs w:val="24"/>
        </w:rPr>
        <w:t>„Изграждане и развитие на центрове за върхови постижения“ на стойност 200 млн. лева.</w:t>
      </w:r>
    </w:p>
    <w:p w:rsidR="00860715" w:rsidRPr="00D07590" w:rsidRDefault="00860715" w:rsidP="00D07590">
      <w:pPr>
        <w:spacing w:before="120" w:after="120" w:line="360" w:lineRule="auto"/>
        <w:ind w:left="720"/>
        <w:jc w:val="both"/>
        <w:rPr>
          <w:rFonts w:ascii="Times New Roman" w:hAnsi="Times New Roman" w:cs="Times New Roman"/>
          <w:b/>
          <w:bCs/>
          <w:sz w:val="24"/>
          <w:szCs w:val="24"/>
        </w:rPr>
      </w:pPr>
      <w:r w:rsidRPr="00D07590">
        <w:rPr>
          <w:rFonts w:ascii="Times New Roman" w:hAnsi="Times New Roman" w:cs="Times New Roman"/>
          <w:b/>
          <w:bCs/>
          <w:sz w:val="24"/>
          <w:szCs w:val="24"/>
        </w:rPr>
        <w:t>ПО 2:</w:t>
      </w:r>
    </w:p>
    <w:p w:rsidR="00860715" w:rsidRPr="00860715" w:rsidRDefault="00860715" w:rsidP="006E578E">
      <w:pPr>
        <w:numPr>
          <w:ilvl w:val="0"/>
          <w:numId w:val="76"/>
        </w:numPr>
        <w:spacing w:before="120" w:after="0" w:line="360" w:lineRule="auto"/>
        <w:jc w:val="both"/>
        <w:rPr>
          <w:rFonts w:ascii="Times New Roman" w:hAnsi="Times New Roman" w:cs="Times New Roman"/>
          <w:bCs/>
          <w:sz w:val="24"/>
          <w:szCs w:val="24"/>
        </w:rPr>
      </w:pPr>
      <w:r w:rsidRPr="00860715">
        <w:rPr>
          <w:rFonts w:ascii="Times New Roman" w:hAnsi="Times New Roman" w:cs="Times New Roman"/>
          <w:bCs/>
          <w:sz w:val="24"/>
          <w:szCs w:val="24"/>
        </w:rPr>
        <w:t xml:space="preserve">„Подкрепа за развитието на докторанти, </w:t>
      </w:r>
      <w:proofErr w:type="spellStart"/>
      <w:r w:rsidRPr="00860715">
        <w:rPr>
          <w:rFonts w:ascii="Times New Roman" w:hAnsi="Times New Roman" w:cs="Times New Roman"/>
          <w:bCs/>
          <w:sz w:val="24"/>
          <w:szCs w:val="24"/>
        </w:rPr>
        <w:t>постдокторанти</w:t>
      </w:r>
      <w:proofErr w:type="spellEnd"/>
      <w:r w:rsidRPr="00860715">
        <w:rPr>
          <w:rFonts w:ascii="Times New Roman" w:hAnsi="Times New Roman" w:cs="Times New Roman"/>
          <w:bCs/>
          <w:sz w:val="24"/>
          <w:szCs w:val="24"/>
        </w:rPr>
        <w:t>, специализанти и млади учени – фаза 1“ на стойност 6 млн. лева.</w:t>
      </w:r>
    </w:p>
    <w:p w:rsidR="00860715" w:rsidRPr="00860715" w:rsidRDefault="00860715" w:rsidP="006E578E">
      <w:pPr>
        <w:numPr>
          <w:ilvl w:val="0"/>
          <w:numId w:val="76"/>
        </w:numPr>
        <w:spacing w:after="0" w:line="360" w:lineRule="auto"/>
        <w:jc w:val="both"/>
        <w:rPr>
          <w:rFonts w:ascii="Times New Roman" w:hAnsi="Times New Roman" w:cs="Times New Roman"/>
          <w:bCs/>
          <w:sz w:val="24"/>
          <w:szCs w:val="24"/>
        </w:rPr>
      </w:pPr>
      <w:r w:rsidRPr="00860715">
        <w:rPr>
          <w:rFonts w:ascii="Times New Roman" w:hAnsi="Times New Roman" w:cs="Times New Roman"/>
          <w:bCs/>
          <w:sz w:val="24"/>
          <w:szCs w:val="24"/>
        </w:rPr>
        <w:t xml:space="preserve">„Развитие на системата за кариерно ориентиране на студенти“ на стойност 300 000 лева. </w:t>
      </w:r>
    </w:p>
    <w:p w:rsidR="00860715" w:rsidRPr="00860715" w:rsidRDefault="00860715" w:rsidP="006E578E">
      <w:pPr>
        <w:numPr>
          <w:ilvl w:val="0"/>
          <w:numId w:val="76"/>
        </w:numPr>
        <w:spacing w:after="0" w:line="360" w:lineRule="auto"/>
        <w:jc w:val="both"/>
        <w:rPr>
          <w:rFonts w:ascii="Times New Roman" w:hAnsi="Times New Roman" w:cs="Times New Roman"/>
          <w:bCs/>
          <w:sz w:val="24"/>
          <w:szCs w:val="24"/>
        </w:rPr>
      </w:pPr>
      <w:r w:rsidRPr="00860715">
        <w:rPr>
          <w:rFonts w:ascii="Times New Roman" w:hAnsi="Times New Roman" w:cs="Times New Roman"/>
          <w:bCs/>
          <w:sz w:val="24"/>
          <w:szCs w:val="24"/>
        </w:rPr>
        <w:t xml:space="preserve">„Въвеждане на </w:t>
      </w:r>
      <w:proofErr w:type="spellStart"/>
      <w:r w:rsidRPr="00860715">
        <w:rPr>
          <w:rFonts w:ascii="Times New Roman" w:hAnsi="Times New Roman" w:cs="Times New Roman"/>
          <w:bCs/>
          <w:sz w:val="24"/>
          <w:szCs w:val="24"/>
        </w:rPr>
        <w:t>дуално</w:t>
      </w:r>
      <w:proofErr w:type="spellEnd"/>
      <w:r w:rsidRPr="00860715">
        <w:rPr>
          <w:rFonts w:ascii="Times New Roman" w:hAnsi="Times New Roman" w:cs="Times New Roman"/>
          <w:bCs/>
          <w:sz w:val="24"/>
          <w:szCs w:val="24"/>
        </w:rPr>
        <w:t xml:space="preserve"> професионално образование (Домино 2)“ на стойност 9 млн. лева. </w:t>
      </w:r>
    </w:p>
    <w:p w:rsidR="00860715" w:rsidRPr="00860715" w:rsidRDefault="00860715" w:rsidP="006E578E">
      <w:pPr>
        <w:numPr>
          <w:ilvl w:val="0"/>
          <w:numId w:val="76"/>
        </w:numPr>
        <w:spacing w:after="0" w:line="360" w:lineRule="auto"/>
        <w:jc w:val="both"/>
        <w:rPr>
          <w:rFonts w:ascii="Times New Roman" w:hAnsi="Times New Roman" w:cs="Times New Roman"/>
          <w:bCs/>
          <w:sz w:val="24"/>
          <w:szCs w:val="24"/>
        </w:rPr>
      </w:pPr>
      <w:r w:rsidRPr="00860715">
        <w:rPr>
          <w:rFonts w:ascii="Times New Roman" w:hAnsi="Times New Roman" w:cs="Times New Roman"/>
          <w:bCs/>
          <w:sz w:val="24"/>
          <w:szCs w:val="24"/>
        </w:rPr>
        <w:t>„Система за осигуряване на качество в професионалното образование“ на стойност 3 млн. лева.</w:t>
      </w:r>
    </w:p>
    <w:p w:rsidR="00860715" w:rsidRPr="00860715" w:rsidRDefault="00860715" w:rsidP="006E578E">
      <w:pPr>
        <w:numPr>
          <w:ilvl w:val="0"/>
          <w:numId w:val="76"/>
        </w:numPr>
        <w:spacing w:after="0" w:line="360" w:lineRule="auto"/>
        <w:jc w:val="both"/>
        <w:rPr>
          <w:rFonts w:ascii="Times New Roman" w:hAnsi="Times New Roman" w:cs="Times New Roman"/>
          <w:bCs/>
          <w:sz w:val="24"/>
          <w:szCs w:val="24"/>
        </w:rPr>
      </w:pPr>
      <w:r w:rsidRPr="00860715">
        <w:rPr>
          <w:rFonts w:ascii="Times New Roman" w:hAnsi="Times New Roman" w:cs="Times New Roman"/>
          <w:bCs/>
          <w:sz w:val="24"/>
          <w:szCs w:val="24"/>
        </w:rPr>
        <w:t xml:space="preserve">„Усъвършенстване на национална система за </w:t>
      </w:r>
      <w:proofErr w:type="spellStart"/>
      <w:r w:rsidRPr="00860715">
        <w:rPr>
          <w:rFonts w:ascii="Times New Roman" w:hAnsi="Times New Roman" w:cs="Times New Roman"/>
          <w:bCs/>
          <w:sz w:val="24"/>
          <w:szCs w:val="24"/>
        </w:rPr>
        <w:t>валидиране</w:t>
      </w:r>
      <w:proofErr w:type="spellEnd"/>
      <w:r w:rsidRPr="00860715">
        <w:rPr>
          <w:rFonts w:ascii="Times New Roman" w:hAnsi="Times New Roman" w:cs="Times New Roman"/>
          <w:bCs/>
          <w:sz w:val="24"/>
          <w:szCs w:val="24"/>
        </w:rPr>
        <w:t>“ на стойност 3 млн. лева.</w:t>
      </w:r>
    </w:p>
    <w:p w:rsidR="00860715" w:rsidRPr="00860715" w:rsidRDefault="00860715" w:rsidP="00D07590">
      <w:pPr>
        <w:spacing w:before="120" w:after="120" w:line="360" w:lineRule="auto"/>
        <w:ind w:left="720"/>
        <w:jc w:val="both"/>
        <w:rPr>
          <w:rFonts w:ascii="Times New Roman" w:hAnsi="Times New Roman" w:cs="Times New Roman"/>
          <w:bCs/>
          <w:sz w:val="24"/>
          <w:szCs w:val="24"/>
        </w:rPr>
      </w:pPr>
      <w:r w:rsidRPr="00D07590">
        <w:rPr>
          <w:rFonts w:ascii="Times New Roman" w:hAnsi="Times New Roman" w:cs="Times New Roman"/>
          <w:b/>
          <w:bCs/>
          <w:sz w:val="24"/>
          <w:szCs w:val="24"/>
        </w:rPr>
        <w:t>ПО 3:</w:t>
      </w:r>
    </w:p>
    <w:p w:rsidR="00860715" w:rsidRPr="00860715" w:rsidRDefault="00860715" w:rsidP="006E578E">
      <w:pPr>
        <w:numPr>
          <w:ilvl w:val="0"/>
          <w:numId w:val="74"/>
        </w:numPr>
        <w:spacing w:before="120" w:after="0" w:line="360" w:lineRule="auto"/>
        <w:jc w:val="both"/>
        <w:rPr>
          <w:rFonts w:ascii="Times New Roman" w:hAnsi="Times New Roman" w:cs="Times New Roman"/>
          <w:bCs/>
          <w:sz w:val="24"/>
          <w:szCs w:val="24"/>
        </w:rPr>
      </w:pPr>
      <w:r w:rsidRPr="00860715">
        <w:rPr>
          <w:rFonts w:ascii="Times New Roman" w:hAnsi="Times New Roman" w:cs="Times New Roman"/>
          <w:bCs/>
          <w:sz w:val="24"/>
          <w:szCs w:val="24"/>
        </w:rPr>
        <w:t>„Подкрепа на уязвими групи за достъп до висше образование – фаза 1“ на стойност 6,5 млн. лева.</w:t>
      </w:r>
    </w:p>
    <w:p w:rsidR="00860715" w:rsidRPr="00860715" w:rsidRDefault="00860715" w:rsidP="006E578E">
      <w:pPr>
        <w:numPr>
          <w:ilvl w:val="0"/>
          <w:numId w:val="74"/>
        </w:numPr>
        <w:spacing w:after="0" w:line="360" w:lineRule="auto"/>
        <w:jc w:val="both"/>
        <w:rPr>
          <w:rFonts w:ascii="Times New Roman" w:hAnsi="Times New Roman" w:cs="Times New Roman"/>
          <w:bCs/>
          <w:sz w:val="24"/>
          <w:szCs w:val="24"/>
        </w:rPr>
      </w:pPr>
      <w:r w:rsidRPr="00860715">
        <w:rPr>
          <w:rFonts w:ascii="Times New Roman" w:hAnsi="Times New Roman" w:cs="Times New Roman"/>
          <w:bCs/>
          <w:sz w:val="24"/>
          <w:szCs w:val="24"/>
        </w:rPr>
        <w:t>„Повишаване на капацитета на педагогическите специалисти за работа в мултикултурна среда“ на стойност 5 млн. лева.</w:t>
      </w:r>
    </w:p>
    <w:p w:rsidR="00877F7B" w:rsidRDefault="00860715" w:rsidP="006E578E">
      <w:pPr>
        <w:numPr>
          <w:ilvl w:val="0"/>
          <w:numId w:val="74"/>
        </w:numPr>
        <w:spacing w:after="120" w:line="360" w:lineRule="auto"/>
        <w:jc w:val="both"/>
        <w:rPr>
          <w:rFonts w:ascii="Times New Roman" w:hAnsi="Times New Roman" w:cs="Times New Roman"/>
          <w:bCs/>
          <w:sz w:val="24"/>
          <w:szCs w:val="24"/>
        </w:rPr>
      </w:pPr>
      <w:r w:rsidRPr="00860715">
        <w:rPr>
          <w:rFonts w:ascii="Times New Roman" w:hAnsi="Times New Roman" w:cs="Times New Roman"/>
          <w:bCs/>
          <w:sz w:val="24"/>
          <w:szCs w:val="24"/>
        </w:rPr>
        <w:t>„Интегрирани мерки за подобряване достъпа до образование“ на стойност 8 млн. лева.</w:t>
      </w:r>
    </w:p>
    <w:p w:rsidR="009429C1" w:rsidRPr="009429C1" w:rsidRDefault="00813539" w:rsidP="009429C1">
      <w:pPr>
        <w:spacing w:after="0"/>
        <w:ind w:firstLine="709"/>
        <w:jc w:val="both"/>
        <w:rPr>
          <w:rFonts w:ascii="Times New Roman" w:hAnsi="Times New Roman" w:cs="Times New Roman"/>
          <w:b/>
          <w:sz w:val="24"/>
          <w:szCs w:val="24"/>
          <w:u w:val="single"/>
        </w:rPr>
      </w:pPr>
      <w:r w:rsidRPr="00813539">
        <w:rPr>
          <w:rFonts w:ascii="Times New Roman" w:hAnsi="Times New Roman" w:cs="Times New Roman"/>
          <w:b/>
          <w:sz w:val="24"/>
          <w:szCs w:val="24"/>
          <w:u w:val="single"/>
        </w:rPr>
        <w:lastRenderedPageBreak/>
        <w:t>По-важни решения, взети на Комитетите за наблюдение:</w:t>
      </w:r>
    </w:p>
    <w:p w:rsidR="009429C1" w:rsidRPr="009429C1" w:rsidRDefault="009429C1" w:rsidP="009429C1">
      <w:pPr>
        <w:spacing w:after="0" w:line="360" w:lineRule="auto"/>
        <w:ind w:firstLine="709"/>
        <w:jc w:val="both"/>
        <w:rPr>
          <w:rFonts w:ascii="Times New Roman" w:hAnsi="Times New Roman" w:cs="Times New Roman"/>
          <w:sz w:val="24"/>
          <w:szCs w:val="24"/>
        </w:rPr>
      </w:pPr>
      <w:r w:rsidRPr="009429C1">
        <w:rPr>
          <w:rFonts w:ascii="Times New Roman" w:hAnsi="Times New Roman" w:cs="Times New Roman"/>
          <w:sz w:val="24"/>
          <w:szCs w:val="24"/>
        </w:rPr>
        <w:t xml:space="preserve">В рамките на отчетния период са проведени заседания на подкомитета за научни изследвания и технологично развитие, на тематичната работна група „Висше образование” и на тематичната работна група „Социално приобщаване чрез образование“, а на тематичната работна група „Предучилищно и училищно образование” са проведени две заседания. На тези заседания са обсъдени критерии за избор на нови операции, насоки за кандидатстване и методологии за оценяване на проектни предложения.  </w:t>
      </w:r>
    </w:p>
    <w:p w:rsidR="009429C1" w:rsidRPr="009429C1" w:rsidRDefault="009429C1" w:rsidP="009429C1">
      <w:pPr>
        <w:spacing w:line="360" w:lineRule="auto"/>
        <w:ind w:firstLine="709"/>
        <w:jc w:val="both"/>
        <w:rPr>
          <w:rFonts w:ascii="Times New Roman" w:hAnsi="Times New Roman" w:cs="Times New Roman"/>
          <w:sz w:val="24"/>
          <w:szCs w:val="24"/>
        </w:rPr>
      </w:pPr>
      <w:r w:rsidRPr="009429C1">
        <w:rPr>
          <w:rFonts w:ascii="Times New Roman" w:hAnsi="Times New Roman" w:cs="Times New Roman"/>
          <w:sz w:val="24"/>
          <w:szCs w:val="24"/>
        </w:rPr>
        <w:t>В периода март – май 2016 г., с писмени процедури за вземане на решения на КН са променени критериите за избор на две операции: „Квалификация на педагогическите специалисти – Фаза 1“ и „Подкрепа на уязвими групи за достъп до висше образование – Фаза 1“. На редовното заседание на КН през м. юни 2016 г. са одобрени нови критерии за подбор на операции в сферата на висшето образование и професионалното образование.</w:t>
      </w:r>
    </w:p>
    <w:p w:rsidR="009429C1" w:rsidRPr="009429C1" w:rsidRDefault="00C66FBC" w:rsidP="009429C1">
      <w:pPr>
        <w:spacing w:after="0" w:line="360" w:lineRule="auto"/>
        <w:ind w:firstLine="709"/>
        <w:jc w:val="both"/>
        <w:rPr>
          <w:rFonts w:ascii="Times New Roman" w:hAnsi="Times New Roman" w:cs="Times New Roman"/>
          <w:b/>
          <w:sz w:val="24"/>
          <w:szCs w:val="24"/>
          <w:u w:val="single"/>
        </w:rPr>
      </w:pPr>
      <w:r w:rsidRPr="00C66FBC">
        <w:rPr>
          <w:rFonts w:ascii="Times New Roman" w:hAnsi="Times New Roman" w:cs="Times New Roman"/>
          <w:b/>
          <w:sz w:val="24"/>
          <w:szCs w:val="24"/>
          <w:u w:val="single"/>
        </w:rPr>
        <w:t>Отчет към 30.06.2016 г. на изпълнението на Индикативната годишна работна програма (ИГРП) за 2016 г.:</w:t>
      </w:r>
    </w:p>
    <w:p w:rsidR="009429C1" w:rsidRPr="009429C1" w:rsidRDefault="009429C1" w:rsidP="009429C1">
      <w:pPr>
        <w:spacing w:after="0" w:line="360" w:lineRule="auto"/>
        <w:ind w:firstLine="709"/>
        <w:jc w:val="both"/>
        <w:rPr>
          <w:rFonts w:ascii="Times New Roman" w:hAnsi="Times New Roman" w:cs="Times New Roman"/>
          <w:b/>
          <w:sz w:val="24"/>
          <w:szCs w:val="24"/>
          <w:u w:val="single"/>
        </w:rPr>
      </w:pPr>
      <w:r w:rsidRPr="009429C1">
        <w:rPr>
          <w:rFonts w:ascii="Times New Roman" w:hAnsi="Times New Roman" w:cs="Times New Roman"/>
          <w:sz w:val="24"/>
          <w:szCs w:val="24"/>
        </w:rPr>
        <w:t xml:space="preserve">С промяната на ИГРП, одобрена от КН на ОПРЧР, 9 схеми от първоначално планираните за 2016 г. са с отложени дати за стартиране и са добавени 5 нови схеми: „Система за осигуряване на качество в професионалното образование и обучение“; „Въвеждане на </w:t>
      </w:r>
      <w:proofErr w:type="spellStart"/>
      <w:r w:rsidRPr="009429C1">
        <w:rPr>
          <w:rFonts w:ascii="Times New Roman" w:hAnsi="Times New Roman" w:cs="Times New Roman"/>
          <w:sz w:val="24"/>
          <w:szCs w:val="24"/>
        </w:rPr>
        <w:t>дуална</w:t>
      </w:r>
      <w:proofErr w:type="spellEnd"/>
      <w:r w:rsidRPr="009429C1">
        <w:rPr>
          <w:rFonts w:ascii="Times New Roman" w:hAnsi="Times New Roman" w:cs="Times New Roman"/>
          <w:sz w:val="24"/>
          <w:szCs w:val="24"/>
        </w:rPr>
        <w:t xml:space="preserve"> система на обучение (ДОМИНО 2)“; „Развитие на системата за кариерно ориентиране на студенти“; „Усъвършенстване на националната система за </w:t>
      </w:r>
      <w:proofErr w:type="spellStart"/>
      <w:r w:rsidRPr="009429C1">
        <w:rPr>
          <w:rFonts w:ascii="Times New Roman" w:hAnsi="Times New Roman" w:cs="Times New Roman"/>
          <w:sz w:val="24"/>
          <w:szCs w:val="24"/>
        </w:rPr>
        <w:t>валидиране</w:t>
      </w:r>
      <w:proofErr w:type="spellEnd"/>
      <w:r w:rsidRPr="009429C1">
        <w:rPr>
          <w:rFonts w:ascii="Times New Roman" w:hAnsi="Times New Roman" w:cs="Times New Roman"/>
          <w:sz w:val="24"/>
          <w:szCs w:val="24"/>
        </w:rPr>
        <w:t xml:space="preserve">“; </w:t>
      </w:r>
      <w:r w:rsidRPr="009429C1">
        <w:rPr>
          <w:rFonts w:ascii="Times New Roman" w:hAnsi="Times New Roman" w:cs="Times New Roman"/>
          <w:sz w:val="24"/>
          <w:szCs w:val="24"/>
        </w:rPr>
        <w:tab/>
        <w:t>„Интегрирани мерки за подобряване достъпа до образование“. Констатирано е забавяне спрямо нормативно определените срокове при оценката на проектните предложения по някои от схемите.</w:t>
      </w:r>
    </w:p>
    <w:p w:rsidR="00D07590" w:rsidRPr="00D07590" w:rsidRDefault="00D07590" w:rsidP="00D07590">
      <w:pPr>
        <w:spacing w:after="120" w:line="360" w:lineRule="auto"/>
        <w:ind w:left="720"/>
        <w:jc w:val="both"/>
        <w:rPr>
          <w:rFonts w:ascii="Times New Roman" w:hAnsi="Times New Roman" w:cs="Times New Roman"/>
          <w:bCs/>
          <w:sz w:val="10"/>
          <w:szCs w:val="10"/>
        </w:rPr>
      </w:pPr>
    </w:p>
    <w:p w:rsidR="00877F7B" w:rsidRDefault="006C6A01" w:rsidP="000B114A">
      <w:pPr>
        <w:spacing w:before="120" w:after="120" w:line="360" w:lineRule="auto"/>
        <w:ind w:firstLine="708"/>
        <w:jc w:val="both"/>
        <w:rPr>
          <w:rFonts w:ascii="Times New Roman" w:hAnsi="Times New Roman" w:cs="Times New Roman"/>
          <w:b/>
          <w:bCs/>
          <w:sz w:val="24"/>
          <w:szCs w:val="24"/>
        </w:rPr>
      </w:pPr>
      <w:r w:rsidRPr="00B17C75">
        <w:rPr>
          <w:rFonts w:ascii="Times New Roman" w:hAnsi="Times New Roman" w:cs="Times New Roman"/>
          <w:b/>
          <w:bCs/>
          <w:sz w:val="24"/>
          <w:szCs w:val="24"/>
        </w:rPr>
        <w:t>7.</w:t>
      </w:r>
      <w:r>
        <w:rPr>
          <w:rFonts w:ascii="Times New Roman" w:hAnsi="Times New Roman" w:cs="Times New Roman"/>
          <w:b/>
          <w:bCs/>
          <w:sz w:val="24"/>
          <w:szCs w:val="24"/>
        </w:rPr>
        <w:t>5</w:t>
      </w:r>
      <w:r w:rsidR="000B114A" w:rsidRPr="00B17C75">
        <w:rPr>
          <w:rFonts w:ascii="Times New Roman" w:hAnsi="Times New Roman" w:cs="Times New Roman"/>
          <w:b/>
          <w:bCs/>
          <w:sz w:val="24"/>
          <w:szCs w:val="24"/>
        </w:rPr>
        <w:t xml:space="preserve">. </w:t>
      </w:r>
      <w:r w:rsidR="00877F7B" w:rsidRPr="00D05627">
        <w:rPr>
          <w:rFonts w:ascii="Times New Roman" w:hAnsi="Times New Roman" w:cs="Times New Roman"/>
          <w:b/>
          <w:bCs/>
          <w:sz w:val="24"/>
          <w:szCs w:val="24"/>
        </w:rPr>
        <w:t>Идентифицирани проблеми и предприети мерки</w:t>
      </w:r>
    </w:p>
    <w:p w:rsidR="006C37B4" w:rsidRPr="006C37B4" w:rsidRDefault="006C37B4" w:rsidP="006C37B4">
      <w:pPr>
        <w:spacing w:before="120" w:after="120" w:line="360" w:lineRule="auto"/>
        <w:ind w:firstLine="708"/>
        <w:jc w:val="both"/>
        <w:rPr>
          <w:rFonts w:ascii="Times New Roman" w:hAnsi="Times New Roman" w:cs="Times New Roman"/>
          <w:bCs/>
          <w:sz w:val="24"/>
          <w:szCs w:val="24"/>
        </w:rPr>
      </w:pPr>
      <w:r w:rsidRPr="006C37B4">
        <w:rPr>
          <w:rFonts w:ascii="Times New Roman" w:hAnsi="Times New Roman" w:cs="Times New Roman"/>
          <w:bCs/>
          <w:sz w:val="24"/>
          <w:szCs w:val="24"/>
        </w:rPr>
        <w:t xml:space="preserve">Отчитайки сключените и предстоящите за сключване договори за предоставяне на безвъзмездна финансова помощ по ОП НОИР, на база оценка на вероятността за настъпването и влиянието му върху постигане на поставените цели, потенциалният риск от налагане на финансови корекции може да се определи като среден. За съществуващия потенциален риск от налагане на финансови корекции ГД СФМОП като Управляващ орган (УО) на ОП НОИР е създала необходимите вътрешни правила и процедури, които дават разумна увереност, че потенциалните рискове от висока и </w:t>
      </w:r>
      <w:r w:rsidRPr="006C37B4">
        <w:rPr>
          <w:rFonts w:ascii="Times New Roman" w:hAnsi="Times New Roman" w:cs="Times New Roman"/>
          <w:bCs/>
          <w:sz w:val="24"/>
          <w:szCs w:val="24"/>
        </w:rPr>
        <w:lastRenderedPageBreak/>
        <w:t>средна степен ще бъдат констатирани и минимизирани в рамките на допустимите граници.</w:t>
      </w:r>
    </w:p>
    <w:p w:rsidR="006C37B4" w:rsidRPr="006C37B4" w:rsidRDefault="006C37B4" w:rsidP="006C37B4">
      <w:pPr>
        <w:spacing w:before="120" w:after="120" w:line="360" w:lineRule="auto"/>
        <w:ind w:firstLine="708"/>
        <w:jc w:val="both"/>
        <w:rPr>
          <w:rFonts w:ascii="Times New Roman" w:hAnsi="Times New Roman" w:cs="Times New Roman"/>
          <w:bCs/>
          <w:sz w:val="24"/>
          <w:szCs w:val="24"/>
        </w:rPr>
      </w:pPr>
      <w:r w:rsidRPr="006C37B4">
        <w:rPr>
          <w:rFonts w:ascii="Times New Roman" w:hAnsi="Times New Roman" w:cs="Times New Roman"/>
          <w:bCs/>
          <w:sz w:val="24"/>
          <w:szCs w:val="24"/>
        </w:rPr>
        <w:t>В рамките на процеса по оценка на риска от измами, съгласно Насоките на Европейската комисия ще се извършва и оценка на риска от измами на етапа на подбор на проекти, на етапа на изпълнение на проектите с акцент върху измамите при обществени поръчки, верификация и плащания, както и оценка на риска от измами при процедури за обществени поръчки, провеждани от самия Управляващ орган.</w:t>
      </w:r>
    </w:p>
    <w:p w:rsidR="006C37B4" w:rsidRPr="006C37B4" w:rsidRDefault="006C37B4" w:rsidP="006C37B4">
      <w:pPr>
        <w:spacing w:before="120" w:after="120" w:line="360" w:lineRule="auto"/>
        <w:ind w:firstLine="708"/>
        <w:jc w:val="both"/>
        <w:rPr>
          <w:rFonts w:ascii="Times New Roman" w:hAnsi="Times New Roman" w:cs="Times New Roman"/>
          <w:bCs/>
          <w:sz w:val="24"/>
          <w:szCs w:val="24"/>
        </w:rPr>
      </w:pPr>
      <w:r w:rsidRPr="006C37B4">
        <w:rPr>
          <w:rFonts w:ascii="Times New Roman" w:hAnsi="Times New Roman" w:cs="Times New Roman"/>
          <w:bCs/>
          <w:sz w:val="24"/>
          <w:szCs w:val="24"/>
        </w:rPr>
        <w:t>С цел намаляване на присъщия за дейността и външния законодателен рискове, което да доведе до разумни нива на увереност по отношение на постигане на поставените цели са въведени превантивни контролни дейности като: ръководства за бенефициента, периодични срещи с цел методическа подкрепа и др. Въз основа на анализ на УО за оценка на риска и идентифицирани трудности в системата за управление и контрол при провеждане на обществени поръчки, УО въведе нови контролни листове за осъществяване на предварителен и последващ контрол при възлагане на обществени поръчки с цел ранно установяване и недопускане на грешки водещи да налагането на финансови корекции. За да отговори на необходимостта от консултиране на бенефициентите във връзка с изпълнението на проектите по програмата, УО провежда периодични срещи с бенефициентите.</w:t>
      </w:r>
    </w:p>
    <w:p w:rsidR="006C37B4" w:rsidRPr="006C37B4" w:rsidRDefault="006C37B4" w:rsidP="006C37B4">
      <w:pPr>
        <w:spacing w:before="120" w:after="120" w:line="360" w:lineRule="auto"/>
        <w:ind w:firstLine="708"/>
        <w:jc w:val="both"/>
        <w:rPr>
          <w:rFonts w:ascii="Times New Roman" w:hAnsi="Times New Roman" w:cs="Times New Roman"/>
          <w:bCs/>
          <w:sz w:val="24"/>
          <w:szCs w:val="24"/>
        </w:rPr>
      </w:pPr>
      <w:r w:rsidRPr="006C37B4">
        <w:rPr>
          <w:rFonts w:ascii="Times New Roman" w:hAnsi="Times New Roman" w:cs="Times New Roman"/>
          <w:bCs/>
          <w:sz w:val="24"/>
          <w:szCs w:val="24"/>
        </w:rPr>
        <w:t>Управляващият орган не идентифицира съществен риск от загуба на средства респективно отклоняване от поставените цели във връзка с налагане на финансови корекции.</w:t>
      </w:r>
    </w:p>
    <w:p w:rsidR="009E7BD1" w:rsidRPr="009429C1" w:rsidRDefault="009E7BD1" w:rsidP="009429C1">
      <w:pPr>
        <w:spacing w:before="120" w:after="120" w:line="360" w:lineRule="auto"/>
        <w:jc w:val="both"/>
        <w:rPr>
          <w:rFonts w:ascii="Times New Roman" w:hAnsi="Times New Roman" w:cs="Times New Roman"/>
          <w:b/>
          <w:bCs/>
          <w:sz w:val="24"/>
          <w:szCs w:val="24"/>
        </w:rPr>
      </w:pPr>
    </w:p>
    <w:p w:rsidR="009E7BD1" w:rsidRDefault="009E7BD1" w:rsidP="000B114A">
      <w:pPr>
        <w:spacing w:before="120" w:after="120" w:line="360" w:lineRule="auto"/>
        <w:ind w:firstLine="708"/>
        <w:jc w:val="both"/>
        <w:rPr>
          <w:rFonts w:ascii="Times New Roman" w:hAnsi="Times New Roman" w:cs="Times New Roman"/>
          <w:b/>
          <w:bCs/>
          <w:sz w:val="24"/>
          <w:szCs w:val="24"/>
        </w:rPr>
      </w:pPr>
    </w:p>
    <w:p w:rsidR="009E7BD1" w:rsidRDefault="009E7BD1" w:rsidP="000B114A">
      <w:pPr>
        <w:spacing w:before="120" w:after="120" w:line="360" w:lineRule="auto"/>
        <w:ind w:firstLine="708"/>
        <w:jc w:val="both"/>
        <w:rPr>
          <w:rFonts w:ascii="Times New Roman" w:hAnsi="Times New Roman" w:cs="Times New Roman"/>
          <w:b/>
          <w:bCs/>
          <w:sz w:val="24"/>
          <w:szCs w:val="24"/>
        </w:rPr>
      </w:pPr>
    </w:p>
    <w:p w:rsidR="009E7BD1" w:rsidRDefault="009E7BD1" w:rsidP="000B114A">
      <w:pPr>
        <w:spacing w:before="120" w:after="120" w:line="360" w:lineRule="auto"/>
        <w:ind w:firstLine="708"/>
        <w:jc w:val="both"/>
        <w:rPr>
          <w:rFonts w:ascii="Times New Roman" w:hAnsi="Times New Roman" w:cs="Times New Roman"/>
          <w:b/>
          <w:bCs/>
          <w:sz w:val="24"/>
          <w:szCs w:val="24"/>
        </w:rPr>
      </w:pPr>
    </w:p>
    <w:p w:rsidR="009E7BD1" w:rsidRDefault="009E7BD1" w:rsidP="009429C1">
      <w:pPr>
        <w:spacing w:before="120" w:after="120" w:line="360" w:lineRule="auto"/>
        <w:jc w:val="both"/>
        <w:rPr>
          <w:rFonts w:ascii="Times New Roman" w:hAnsi="Times New Roman" w:cs="Times New Roman"/>
          <w:b/>
          <w:bCs/>
          <w:sz w:val="24"/>
          <w:szCs w:val="24"/>
        </w:rPr>
      </w:pPr>
    </w:p>
    <w:p w:rsidR="009429C1" w:rsidRDefault="009429C1" w:rsidP="009429C1">
      <w:pPr>
        <w:spacing w:before="120" w:after="120" w:line="360" w:lineRule="auto"/>
        <w:jc w:val="both"/>
        <w:rPr>
          <w:rFonts w:ascii="Times New Roman" w:hAnsi="Times New Roman" w:cs="Times New Roman"/>
          <w:b/>
          <w:bCs/>
          <w:sz w:val="24"/>
          <w:szCs w:val="24"/>
        </w:rPr>
      </w:pPr>
    </w:p>
    <w:p w:rsidR="009E7BD1" w:rsidRDefault="009E7BD1" w:rsidP="000B114A">
      <w:pPr>
        <w:spacing w:before="120" w:after="120" w:line="360" w:lineRule="auto"/>
        <w:ind w:firstLine="708"/>
        <w:jc w:val="both"/>
        <w:rPr>
          <w:rFonts w:ascii="Times New Roman" w:hAnsi="Times New Roman" w:cs="Times New Roman"/>
          <w:b/>
          <w:bCs/>
          <w:sz w:val="24"/>
          <w:szCs w:val="24"/>
        </w:rPr>
      </w:pPr>
    </w:p>
    <w:p w:rsidR="00603C96" w:rsidRDefault="00603C96" w:rsidP="00A013D3">
      <w:pPr>
        <w:spacing w:before="120" w:after="120" w:line="360" w:lineRule="auto"/>
        <w:jc w:val="both"/>
        <w:rPr>
          <w:rFonts w:ascii="Times New Roman" w:hAnsi="Times New Roman" w:cs="Times New Roman"/>
          <w:b/>
          <w:bCs/>
          <w:sz w:val="24"/>
          <w:szCs w:val="24"/>
        </w:rPr>
      </w:pPr>
    </w:p>
    <w:p w:rsidR="00C66FBC" w:rsidRDefault="00C66FBC" w:rsidP="00A013D3">
      <w:pPr>
        <w:spacing w:before="120" w:after="120" w:line="360" w:lineRule="auto"/>
        <w:jc w:val="both"/>
        <w:rPr>
          <w:rFonts w:ascii="Times New Roman" w:hAnsi="Times New Roman" w:cs="Times New Roman"/>
          <w:b/>
          <w:bCs/>
          <w:sz w:val="24"/>
          <w:szCs w:val="24"/>
        </w:rPr>
      </w:pPr>
    </w:p>
    <w:p w:rsidR="007D0971" w:rsidRPr="007D0971" w:rsidRDefault="007D0971" w:rsidP="00CE368B">
      <w:pPr>
        <w:pStyle w:val="ListParagraph"/>
        <w:numPr>
          <w:ilvl w:val="3"/>
          <w:numId w:val="29"/>
        </w:numPr>
        <w:tabs>
          <w:tab w:val="left" w:pos="459"/>
        </w:tabs>
        <w:spacing w:line="360" w:lineRule="auto"/>
        <w:ind w:left="426" w:hanging="426"/>
        <w:jc w:val="both"/>
        <w:rPr>
          <w:rFonts w:ascii="Times New Roman" w:hAnsi="Times New Roman" w:cs="Times New Roman"/>
          <w:b/>
          <w:sz w:val="24"/>
          <w:szCs w:val="24"/>
        </w:rPr>
      </w:pPr>
      <w:r w:rsidRPr="00F21D0F">
        <w:rPr>
          <w:rFonts w:ascii="Times New Roman" w:hAnsi="Times New Roman" w:cs="Times New Roman"/>
          <w:b/>
          <w:sz w:val="24"/>
          <w:szCs w:val="24"/>
        </w:rPr>
        <w:lastRenderedPageBreak/>
        <w:t>Оперативна програма „Добро управление“ 2014-2020 г. (ОПДУ)</w:t>
      </w:r>
    </w:p>
    <w:p w:rsidR="007D0971" w:rsidRDefault="00213A91" w:rsidP="00B53AF7">
      <w:pPr>
        <w:spacing w:before="120" w:after="120" w:line="360" w:lineRule="auto"/>
        <w:ind w:firstLine="708"/>
        <w:jc w:val="both"/>
        <w:rPr>
          <w:rFonts w:ascii="Times New Roman" w:hAnsi="Times New Roman" w:cs="Times New Roman"/>
          <w:b/>
          <w:bCs/>
          <w:sz w:val="24"/>
          <w:szCs w:val="24"/>
        </w:rPr>
      </w:pPr>
      <w:r w:rsidRPr="00B17C75">
        <w:rPr>
          <w:rFonts w:ascii="Times New Roman" w:hAnsi="Times New Roman" w:cs="Times New Roman"/>
          <w:b/>
          <w:bCs/>
          <w:sz w:val="24"/>
          <w:szCs w:val="24"/>
        </w:rPr>
        <w:t>8.1.</w:t>
      </w:r>
      <w:r w:rsidR="007D0971" w:rsidRPr="00DC3744">
        <w:rPr>
          <w:rFonts w:ascii="Times New Roman" w:hAnsi="Times New Roman" w:cs="Times New Roman"/>
          <w:b/>
          <w:bCs/>
          <w:sz w:val="24"/>
          <w:szCs w:val="24"/>
        </w:rPr>
        <w:t xml:space="preserve"> Стратегически цели</w:t>
      </w:r>
    </w:p>
    <w:p w:rsidR="00CA5521" w:rsidRPr="00CA5521" w:rsidRDefault="0077777A" w:rsidP="0077777A">
      <w:pPr>
        <w:spacing w:before="120"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ОПДУ </w:t>
      </w:r>
      <w:r w:rsidRPr="0077777A">
        <w:rPr>
          <w:rFonts w:ascii="Times New Roman" w:hAnsi="Times New Roman" w:cs="Times New Roman"/>
          <w:bCs/>
          <w:sz w:val="24"/>
          <w:szCs w:val="24"/>
        </w:rPr>
        <w:t>е основният инструмент на Република България за реализиране на административната и съдебната реформа, включително въвеждането на електронното управление.</w:t>
      </w:r>
      <w:r>
        <w:rPr>
          <w:rFonts w:ascii="Times New Roman" w:hAnsi="Times New Roman" w:cs="Times New Roman"/>
          <w:bCs/>
          <w:sz w:val="24"/>
          <w:szCs w:val="24"/>
        </w:rPr>
        <w:t xml:space="preserve"> </w:t>
      </w:r>
      <w:r w:rsidR="00BB172F" w:rsidRPr="00BB172F">
        <w:rPr>
          <w:rFonts w:ascii="Times New Roman" w:hAnsi="Times New Roman" w:cs="Times New Roman"/>
          <w:bCs/>
          <w:sz w:val="24"/>
          <w:szCs w:val="24"/>
        </w:rPr>
        <w:t xml:space="preserve">Визията на </w:t>
      </w:r>
      <w:r>
        <w:rPr>
          <w:rFonts w:ascii="Times New Roman" w:hAnsi="Times New Roman" w:cs="Times New Roman"/>
          <w:bCs/>
          <w:sz w:val="24"/>
          <w:szCs w:val="24"/>
        </w:rPr>
        <w:t>програмата</w:t>
      </w:r>
      <w:r w:rsidR="00BB172F" w:rsidRPr="00BB172F">
        <w:rPr>
          <w:rFonts w:ascii="Times New Roman" w:hAnsi="Times New Roman" w:cs="Times New Roman"/>
          <w:bCs/>
          <w:sz w:val="24"/>
          <w:szCs w:val="24"/>
        </w:rPr>
        <w:t xml:space="preserve"> се основава на разбирането, че силните, ефективни и прозрачни държавни и съдебни институции имат пряко хоризонтално отношение към постигането на всички цели, заложени в Стратегия „Европа 2020“, още повече, че тези цели са взаимосвързани.</w:t>
      </w:r>
      <w:r>
        <w:rPr>
          <w:rFonts w:ascii="Times New Roman" w:hAnsi="Times New Roman" w:cs="Times New Roman"/>
          <w:bCs/>
          <w:sz w:val="24"/>
          <w:szCs w:val="24"/>
        </w:rPr>
        <w:t xml:space="preserve"> ОПДУ</w:t>
      </w:r>
      <w:r w:rsidR="00CA5521">
        <w:rPr>
          <w:rFonts w:ascii="Times New Roman" w:hAnsi="Times New Roman" w:cs="Times New Roman"/>
          <w:bCs/>
          <w:sz w:val="24"/>
          <w:szCs w:val="24"/>
        </w:rPr>
        <w:t xml:space="preserve"> </w:t>
      </w:r>
      <w:r w:rsidR="00BB172F">
        <w:rPr>
          <w:rFonts w:ascii="Times New Roman" w:hAnsi="Times New Roman" w:cs="Times New Roman"/>
          <w:bCs/>
          <w:sz w:val="24"/>
          <w:szCs w:val="24"/>
        </w:rPr>
        <w:t>се стреми да</w:t>
      </w:r>
      <w:r w:rsidR="00CA5521">
        <w:rPr>
          <w:rFonts w:ascii="Times New Roman" w:hAnsi="Times New Roman" w:cs="Times New Roman"/>
          <w:bCs/>
          <w:sz w:val="24"/>
          <w:szCs w:val="24"/>
        </w:rPr>
        <w:t xml:space="preserve"> </w:t>
      </w:r>
      <w:r w:rsidR="00CA5521" w:rsidRPr="00CA5521">
        <w:rPr>
          <w:rFonts w:ascii="Times New Roman" w:hAnsi="Times New Roman" w:cs="Times New Roman"/>
          <w:bCs/>
          <w:sz w:val="24"/>
          <w:szCs w:val="24"/>
        </w:rPr>
        <w:t>подпомогне</w:t>
      </w:r>
      <w:r w:rsidR="00CA5521">
        <w:rPr>
          <w:rFonts w:ascii="Times New Roman" w:hAnsi="Times New Roman" w:cs="Times New Roman"/>
          <w:bCs/>
          <w:sz w:val="24"/>
          <w:szCs w:val="24"/>
        </w:rPr>
        <w:t xml:space="preserve"> </w:t>
      </w:r>
      <w:r w:rsidR="00CA5521" w:rsidRPr="00CA5521">
        <w:rPr>
          <w:rFonts w:ascii="Times New Roman" w:hAnsi="Times New Roman" w:cs="Times New Roman"/>
          <w:bCs/>
          <w:sz w:val="24"/>
          <w:szCs w:val="24"/>
        </w:rPr>
        <w:t>реализацията</w:t>
      </w:r>
      <w:r>
        <w:rPr>
          <w:rFonts w:ascii="Times New Roman" w:hAnsi="Times New Roman" w:cs="Times New Roman"/>
          <w:bCs/>
          <w:sz w:val="24"/>
          <w:szCs w:val="24"/>
        </w:rPr>
        <w:t xml:space="preserve"> им </w:t>
      </w:r>
      <w:r w:rsidR="00CA5521" w:rsidRPr="00CA5521">
        <w:rPr>
          <w:rFonts w:ascii="Times New Roman" w:hAnsi="Times New Roman" w:cs="Times New Roman"/>
          <w:bCs/>
          <w:sz w:val="24"/>
          <w:szCs w:val="24"/>
        </w:rPr>
        <w:t>чрез</w:t>
      </w:r>
      <w:r w:rsidR="00CA5521">
        <w:rPr>
          <w:rFonts w:ascii="Times New Roman" w:hAnsi="Times New Roman" w:cs="Times New Roman"/>
          <w:bCs/>
          <w:sz w:val="24"/>
          <w:szCs w:val="24"/>
        </w:rPr>
        <w:t xml:space="preserve"> </w:t>
      </w:r>
      <w:r w:rsidR="00CA5521" w:rsidRPr="00CA5521">
        <w:rPr>
          <w:rFonts w:ascii="Times New Roman" w:hAnsi="Times New Roman" w:cs="Times New Roman"/>
          <w:bCs/>
          <w:sz w:val="24"/>
          <w:szCs w:val="24"/>
        </w:rPr>
        <w:t>подобряването</w:t>
      </w:r>
      <w:r w:rsidR="00CA5521">
        <w:rPr>
          <w:rFonts w:ascii="Times New Roman" w:hAnsi="Times New Roman" w:cs="Times New Roman"/>
          <w:bCs/>
          <w:sz w:val="24"/>
          <w:szCs w:val="24"/>
        </w:rPr>
        <w:t xml:space="preserve"> </w:t>
      </w:r>
      <w:r w:rsidR="00CA5521" w:rsidRPr="00CA5521">
        <w:rPr>
          <w:rFonts w:ascii="Times New Roman" w:hAnsi="Times New Roman" w:cs="Times New Roman"/>
          <w:bCs/>
          <w:sz w:val="24"/>
          <w:szCs w:val="24"/>
        </w:rPr>
        <w:t>на</w:t>
      </w:r>
      <w:r w:rsidR="00CA5521">
        <w:rPr>
          <w:rFonts w:ascii="Times New Roman" w:hAnsi="Times New Roman" w:cs="Times New Roman"/>
          <w:bCs/>
          <w:sz w:val="24"/>
          <w:szCs w:val="24"/>
        </w:rPr>
        <w:t xml:space="preserve"> </w:t>
      </w:r>
      <w:r w:rsidR="00CA5521" w:rsidRPr="00CA5521">
        <w:rPr>
          <w:rFonts w:ascii="Times New Roman" w:hAnsi="Times New Roman" w:cs="Times New Roman"/>
          <w:bCs/>
          <w:sz w:val="24"/>
          <w:szCs w:val="24"/>
        </w:rPr>
        <w:t>човешкия</w:t>
      </w:r>
      <w:r w:rsidR="00CA5521">
        <w:rPr>
          <w:rFonts w:ascii="Times New Roman" w:hAnsi="Times New Roman" w:cs="Times New Roman"/>
          <w:bCs/>
          <w:sz w:val="24"/>
          <w:szCs w:val="24"/>
        </w:rPr>
        <w:t xml:space="preserve"> </w:t>
      </w:r>
      <w:r w:rsidR="00CA5521" w:rsidRPr="00CA5521">
        <w:rPr>
          <w:rFonts w:ascii="Times New Roman" w:hAnsi="Times New Roman" w:cs="Times New Roman"/>
          <w:bCs/>
          <w:sz w:val="24"/>
          <w:szCs w:val="24"/>
        </w:rPr>
        <w:t>капитал</w:t>
      </w:r>
      <w:r w:rsidR="00CA5521">
        <w:rPr>
          <w:rFonts w:ascii="Times New Roman" w:hAnsi="Times New Roman" w:cs="Times New Roman"/>
          <w:bCs/>
          <w:sz w:val="24"/>
          <w:szCs w:val="24"/>
        </w:rPr>
        <w:t xml:space="preserve"> </w:t>
      </w:r>
      <w:r w:rsidR="00CA5521" w:rsidRPr="00CA5521">
        <w:rPr>
          <w:rFonts w:ascii="Times New Roman" w:hAnsi="Times New Roman" w:cs="Times New Roman"/>
          <w:bCs/>
          <w:sz w:val="24"/>
          <w:szCs w:val="24"/>
        </w:rPr>
        <w:t>в</w:t>
      </w:r>
      <w:r w:rsidR="00CA5521">
        <w:rPr>
          <w:rFonts w:ascii="Times New Roman" w:hAnsi="Times New Roman" w:cs="Times New Roman"/>
          <w:bCs/>
          <w:sz w:val="24"/>
          <w:szCs w:val="24"/>
        </w:rPr>
        <w:t xml:space="preserve"> </w:t>
      </w:r>
      <w:r w:rsidR="00CA5521" w:rsidRPr="00CA5521">
        <w:rPr>
          <w:rFonts w:ascii="Times New Roman" w:hAnsi="Times New Roman" w:cs="Times New Roman"/>
          <w:bCs/>
          <w:sz w:val="24"/>
          <w:szCs w:val="24"/>
        </w:rPr>
        <w:t>администрацията,</w:t>
      </w:r>
      <w:r w:rsidR="00CA5521">
        <w:rPr>
          <w:rFonts w:ascii="Times New Roman" w:hAnsi="Times New Roman" w:cs="Times New Roman"/>
          <w:bCs/>
          <w:sz w:val="24"/>
          <w:szCs w:val="24"/>
        </w:rPr>
        <w:t xml:space="preserve"> </w:t>
      </w:r>
      <w:r w:rsidR="00CA5521" w:rsidRPr="00CA5521">
        <w:rPr>
          <w:rFonts w:ascii="Times New Roman" w:hAnsi="Times New Roman" w:cs="Times New Roman"/>
          <w:bCs/>
          <w:sz w:val="24"/>
          <w:szCs w:val="24"/>
        </w:rPr>
        <w:t>разширяването</w:t>
      </w:r>
      <w:r w:rsidR="00CA5521">
        <w:rPr>
          <w:rFonts w:ascii="Times New Roman" w:hAnsi="Times New Roman" w:cs="Times New Roman"/>
          <w:bCs/>
          <w:sz w:val="24"/>
          <w:szCs w:val="24"/>
        </w:rPr>
        <w:t xml:space="preserve"> </w:t>
      </w:r>
      <w:r w:rsidR="00CA5521" w:rsidRPr="00CA5521">
        <w:rPr>
          <w:rFonts w:ascii="Times New Roman" w:hAnsi="Times New Roman" w:cs="Times New Roman"/>
          <w:bCs/>
          <w:sz w:val="24"/>
          <w:szCs w:val="24"/>
        </w:rPr>
        <w:t>на</w:t>
      </w:r>
      <w:r w:rsidR="00CA5521">
        <w:rPr>
          <w:rFonts w:ascii="Times New Roman" w:hAnsi="Times New Roman" w:cs="Times New Roman"/>
          <w:bCs/>
          <w:sz w:val="24"/>
          <w:szCs w:val="24"/>
        </w:rPr>
        <w:t xml:space="preserve"> </w:t>
      </w:r>
      <w:r w:rsidR="00CA5521" w:rsidRPr="00CA5521">
        <w:rPr>
          <w:rFonts w:ascii="Times New Roman" w:hAnsi="Times New Roman" w:cs="Times New Roman"/>
          <w:bCs/>
          <w:sz w:val="24"/>
          <w:szCs w:val="24"/>
        </w:rPr>
        <w:t>приложението</w:t>
      </w:r>
      <w:r w:rsidR="00CA5521">
        <w:rPr>
          <w:rFonts w:ascii="Times New Roman" w:hAnsi="Times New Roman" w:cs="Times New Roman"/>
          <w:bCs/>
          <w:sz w:val="24"/>
          <w:szCs w:val="24"/>
        </w:rPr>
        <w:t xml:space="preserve"> </w:t>
      </w:r>
      <w:r w:rsidR="00CA5521" w:rsidRPr="00CA5521">
        <w:rPr>
          <w:rFonts w:ascii="Times New Roman" w:hAnsi="Times New Roman" w:cs="Times New Roman"/>
          <w:bCs/>
          <w:sz w:val="24"/>
          <w:szCs w:val="24"/>
        </w:rPr>
        <w:t>на</w:t>
      </w:r>
      <w:r w:rsidR="00CA5521">
        <w:rPr>
          <w:rFonts w:ascii="Times New Roman" w:hAnsi="Times New Roman" w:cs="Times New Roman"/>
          <w:bCs/>
          <w:sz w:val="24"/>
          <w:szCs w:val="24"/>
        </w:rPr>
        <w:t xml:space="preserve"> </w:t>
      </w:r>
      <w:r w:rsidR="00CA5521" w:rsidRPr="00CA5521">
        <w:rPr>
          <w:rFonts w:ascii="Times New Roman" w:hAnsi="Times New Roman" w:cs="Times New Roman"/>
          <w:bCs/>
          <w:sz w:val="24"/>
          <w:szCs w:val="24"/>
        </w:rPr>
        <w:t>информационните</w:t>
      </w:r>
      <w:r w:rsidR="00CA5521">
        <w:rPr>
          <w:rFonts w:ascii="Times New Roman" w:hAnsi="Times New Roman" w:cs="Times New Roman"/>
          <w:bCs/>
          <w:sz w:val="24"/>
          <w:szCs w:val="24"/>
        </w:rPr>
        <w:t xml:space="preserve"> </w:t>
      </w:r>
      <w:r w:rsidR="00CA5521" w:rsidRPr="00CA5521">
        <w:rPr>
          <w:rFonts w:ascii="Times New Roman" w:hAnsi="Times New Roman" w:cs="Times New Roman"/>
          <w:bCs/>
          <w:sz w:val="24"/>
          <w:szCs w:val="24"/>
        </w:rPr>
        <w:t>и</w:t>
      </w:r>
      <w:r w:rsidR="00CA5521">
        <w:rPr>
          <w:rFonts w:ascii="Times New Roman" w:hAnsi="Times New Roman" w:cs="Times New Roman"/>
          <w:bCs/>
          <w:sz w:val="24"/>
          <w:szCs w:val="24"/>
        </w:rPr>
        <w:t xml:space="preserve"> </w:t>
      </w:r>
      <w:r w:rsidR="00CA5521" w:rsidRPr="00CA5521">
        <w:rPr>
          <w:rFonts w:ascii="Times New Roman" w:hAnsi="Times New Roman" w:cs="Times New Roman"/>
          <w:bCs/>
          <w:sz w:val="24"/>
          <w:szCs w:val="24"/>
        </w:rPr>
        <w:t>комуникационните</w:t>
      </w:r>
      <w:r w:rsidR="00CA5521">
        <w:rPr>
          <w:rFonts w:ascii="Times New Roman" w:hAnsi="Times New Roman" w:cs="Times New Roman"/>
          <w:bCs/>
          <w:sz w:val="24"/>
          <w:szCs w:val="24"/>
        </w:rPr>
        <w:t xml:space="preserve"> </w:t>
      </w:r>
      <w:r w:rsidR="00CA5521" w:rsidRPr="00CA5521">
        <w:rPr>
          <w:rFonts w:ascii="Times New Roman" w:hAnsi="Times New Roman" w:cs="Times New Roman"/>
          <w:bCs/>
          <w:sz w:val="24"/>
          <w:szCs w:val="24"/>
        </w:rPr>
        <w:t>технологии,</w:t>
      </w:r>
      <w:r w:rsidR="00CA5521">
        <w:rPr>
          <w:rFonts w:ascii="Times New Roman" w:hAnsi="Times New Roman" w:cs="Times New Roman"/>
          <w:bCs/>
          <w:sz w:val="24"/>
          <w:szCs w:val="24"/>
        </w:rPr>
        <w:t xml:space="preserve"> </w:t>
      </w:r>
      <w:r w:rsidR="00CA5521" w:rsidRPr="00CA5521">
        <w:rPr>
          <w:rFonts w:ascii="Times New Roman" w:hAnsi="Times New Roman" w:cs="Times New Roman"/>
          <w:bCs/>
          <w:sz w:val="24"/>
          <w:szCs w:val="24"/>
        </w:rPr>
        <w:t>внедряването</w:t>
      </w:r>
      <w:r w:rsidR="00CA5521">
        <w:rPr>
          <w:rFonts w:ascii="Times New Roman" w:hAnsi="Times New Roman" w:cs="Times New Roman"/>
          <w:bCs/>
          <w:sz w:val="24"/>
          <w:szCs w:val="24"/>
        </w:rPr>
        <w:t xml:space="preserve"> </w:t>
      </w:r>
      <w:r w:rsidR="00CA5521" w:rsidRPr="00CA5521">
        <w:rPr>
          <w:rFonts w:ascii="Times New Roman" w:hAnsi="Times New Roman" w:cs="Times New Roman"/>
          <w:bCs/>
          <w:sz w:val="24"/>
          <w:szCs w:val="24"/>
        </w:rPr>
        <w:t>на</w:t>
      </w:r>
      <w:r w:rsidR="00CA5521">
        <w:rPr>
          <w:rFonts w:ascii="Times New Roman" w:hAnsi="Times New Roman" w:cs="Times New Roman"/>
          <w:bCs/>
          <w:sz w:val="24"/>
          <w:szCs w:val="24"/>
        </w:rPr>
        <w:t xml:space="preserve"> </w:t>
      </w:r>
      <w:r w:rsidR="00CA5521" w:rsidRPr="00CA5521">
        <w:rPr>
          <w:rFonts w:ascii="Times New Roman" w:hAnsi="Times New Roman" w:cs="Times New Roman"/>
          <w:bCs/>
          <w:sz w:val="24"/>
          <w:szCs w:val="24"/>
        </w:rPr>
        <w:t>комплексното</w:t>
      </w:r>
      <w:r w:rsidR="00CA5521">
        <w:rPr>
          <w:rFonts w:ascii="Times New Roman" w:hAnsi="Times New Roman" w:cs="Times New Roman"/>
          <w:bCs/>
          <w:sz w:val="24"/>
          <w:szCs w:val="24"/>
        </w:rPr>
        <w:t xml:space="preserve"> </w:t>
      </w:r>
      <w:r w:rsidR="00CA5521" w:rsidRPr="00CA5521">
        <w:rPr>
          <w:rFonts w:ascii="Times New Roman" w:hAnsi="Times New Roman" w:cs="Times New Roman"/>
          <w:bCs/>
          <w:sz w:val="24"/>
          <w:szCs w:val="24"/>
        </w:rPr>
        <w:t>административно</w:t>
      </w:r>
      <w:r w:rsidR="00CA5521">
        <w:rPr>
          <w:rFonts w:ascii="Times New Roman" w:hAnsi="Times New Roman" w:cs="Times New Roman"/>
          <w:bCs/>
          <w:sz w:val="24"/>
          <w:szCs w:val="24"/>
        </w:rPr>
        <w:t xml:space="preserve"> </w:t>
      </w:r>
      <w:r w:rsidR="00CA5521" w:rsidRPr="00CA5521">
        <w:rPr>
          <w:rFonts w:ascii="Times New Roman" w:hAnsi="Times New Roman" w:cs="Times New Roman"/>
          <w:bCs/>
          <w:sz w:val="24"/>
          <w:szCs w:val="24"/>
        </w:rPr>
        <w:t>обслужване</w:t>
      </w:r>
      <w:r w:rsidR="00CA5521">
        <w:rPr>
          <w:rFonts w:ascii="Times New Roman" w:hAnsi="Times New Roman" w:cs="Times New Roman"/>
          <w:bCs/>
          <w:sz w:val="24"/>
          <w:szCs w:val="24"/>
        </w:rPr>
        <w:t xml:space="preserve"> и </w:t>
      </w:r>
      <w:r w:rsidR="00CA5521" w:rsidRPr="00CA5521">
        <w:rPr>
          <w:rFonts w:ascii="Times New Roman" w:hAnsi="Times New Roman" w:cs="Times New Roman"/>
          <w:bCs/>
          <w:sz w:val="24"/>
          <w:szCs w:val="24"/>
        </w:rPr>
        <w:t>разширяване</w:t>
      </w:r>
      <w:r w:rsidR="00CA5521">
        <w:rPr>
          <w:rFonts w:ascii="Times New Roman" w:hAnsi="Times New Roman" w:cs="Times New Roman"/>
          <w:bCs/>
          <w:sz w:val="24"/>
          <w:szCs w:val="24"/>
        </w:rPr>
        <w:t xml:space="preserve"> </w:t>
      </w:r>
      <w:r w:rsidR="00CA5521" w:rsidRPr="00CA5521">
        <w:rPr>
          <w:rFonts w:ascii="Times New Roman" w:hAnsi="Times New Roman" w:cs="Times New Roman"/>
          <w:bCs/>
          <w:sz w:val="24"/>
          <w:szCs w:val="24"/>
        </w:rPr>
        <w:t>на</w:t>
      </w:r>
      <w:r w:rsidR="00CA5521">
        <w:rPr>
          <w:rFonts w:ascii="Times New Roman" w:hAnsi="Times New Roman" w:cs="Times New Roman"/>
          <w:bCs/>
          <w:sz w:val="24"/>
          <w:szCs w:val="24"/>
        </w:rPr>
        <w:t xml:space="preserve"> </w:t>
      </w:r>
      <w:r w:rsidR="00CA5521" w:rsidRPr="00CA5521">
        <w:rPr>
          <w:rFonts w:ascii="Times New Roman" w:hAnsi="Times New Roman" w:cs="Times New Roman"/>
          <w:bCs/>
          <w:sz w:val="24"/>
          <w:szCs w:val="24"/>
        </w:rPr>
        <w:t>електронните</w:t>
      </w:r>
      <w:r w:rsidR="00CA5521">
        <w:rPr>
          <w:rFonts w:ascii="Times New Roman" w:hAnsi="Times New Roman" w:cs="Times New Roman"/>
          <w:bCs/>
          <w:sz w:val="24"/>
          <w:szCs w:val="24"/>
        </w:rPr>
        <w:t xml:space="preserve"> </w:t>
      </w:r>
      <w:r w:rsidR="00CA5521" w:rsidRPr="00CA5521">
        <w:rPr>
          <w:rFonts w:ascii="Times New Roman" w:hAnsi="Times New Roman" w:cs="Times New Roman"/>
          <w:bCs/>
          <w:sz w:val="24"/>
          <w:szCs w:val="24"/>
        </w:rPr>
        <w:t>услуги</w:t>
      </w:r>
      <w:r w:rsidR="00CA5521">
        <w:rPr>
          <w:rFonts w:ascii="Times New Roman" w:hAnsi="Times New Roman" w:cs="Times New Roman"/>
          <w:bCs/>
          <w:sz w:val="24"/>
          <w:szCs w:val="24"/>
        </w:rPr>
        <w:t xml:space="preserve"> </w:t>
      </w:r>
      <w:r w:rsidR="00BB172F">
        <w:rPr>
          <w:rFonts w:ascii="Times New Roman" w:hAnsi="Times New Roman" w:cs="Times New Roman"/>
          <w:bCs/>
          <w:sz w:val="24"/>
          <w:szCs w:val="24"/>
        </w:rPr>
        <w:t>н</w:t>
      </w:r>
      <w:r w:rsidR="00CA5521" w:rsidRPr="00CA5521">
        <w:rPr>
          <w:rFonts w:ascii="Times New Roman" w:hAnsi="Times New Roman" w:cs="Times New Roman"/>
          <w:bCs/>
          <w:sz w:val="24"/>
          <w:szCs w:val="24"/>
        </w:rPr>
        <w:t>а</w:t>
      </w:r>
      <w:r w:rsidR="00CA5521">
        <w:rPr>
          <w:rFonts w:ascii="Times New Roman" w:hAnsi="Times New Roman" w:cs="Times New Roman"/>
          <w:bCs/>
          <w:sz w:val="24"/>
          <w:szCs w:val="24"/>
        </w:rPr>
        <w:t xml:space="preserve"> </w:t>
      </w:r>
      <w:r w:rsidR="00CA5521" w:rsidRPr="00CA5521">
        <w:rPr>
          <w:rFonts w:ascii="Times New Roman" w:hAnsi="Times New Roman" w:cs="Times New Roman"/>
          <w:bCs/>
          <w:sz w:val="24"/>
          <w:szCs w:val="24"/>
        </w:rPr>
        <w:t>администрациите</w:t>
      </w:r>
      <w:r w:rsidR="00CA5521">
        <w:rPr>
          <w:rFonts w:ascii="Times New Roman" w:hAnsi="Times New Roman" w:cs="Times New Roman"/>
          <w:bCs/>
          <w:sz w:val="24"/>
          <w:szCs w:val="24"/>
        </w:rPr>
        <w:t xml:space="preserve"> </w:t>
      </w:r>
      <w:r w:rsidR="00CA5521" w:rsidRPr="00CA5521">
        <w:rPr>
          <w:rFonts w:ascii="Times New Roman" w:hAnsi="Times New Roman" w:cs="Times New Roman"/>
          <w:bCs/>
          <w:sz w:val="24"/>
          <w:szCs w:val="24"/>
        </w:rPr>
        <w:t>за</w:t>
      </w:r>
      <w:r w:rsidR="00CA5521">
        <w:rPr>
          <w:rFonts w:ascii="Times New Roman" w:hAnsi="Times New Roman" w:cs="Times New Roman"/>
          <w:bCs/>
          <w:sz w:val="24"/>
          <w:szCs w:val="24"/>
        </w:rPr>
        <w:t xml:space="preserve"> </w:t>
      </w:r>
      <w:r w:rsidR="00CA5521" w:rsidRPr="00CA5521">
        <w:rPr>
          <w:rFonts w:ascii="Times New Roman" w:hAnsi="Times New Roman" w:cs="Times New Roman"/>
          <w:bCs/>
          <w:sz w:val="24"/>
          <w:szCs w:val="24"/>
        </w:rPr>
        <w:t>гражданите</w:t>
      </w:r>
      <w:r w:rsidR="00CA5521">
        <w:rPr>
          <w:rFonts w:ascii="Times New Roman" w:hAnsi="Times New Roman" w:cs="Times New Roman"/>
          <w:bCs/>
          <w:sz w:val="24"/>
          <w:szCs w:val="24"/>
        </w:rPr>
        <w:t xml:space="preserve"> </w:t>
      </w:r>
      <w:r w:rsidR="00CA5521" w:rsidRPr="00CA5521">
        <w:rPr>
          <w:rFonts w:ascii="Times New Roman" w:hAnsi="Times New Roman" w:cs="Times New Roman"/>
          <w:bCs/>
          <w:sz w:val="24"/>
          <w:szCs w:val="24"/>
        </w:rPr>
        <w:t>и</w:t>
      </w:r>
      <w:r w:rsidR="00CA5521">
        <w:rPr>
          <w:rFonts w:ascii="Times New Roman" w:hAnsi="Times New Roman" w:cs="Times New Roman"/>
          <w:bCs/>
          <w:sz w:val="24"/>
          <w:szCs w:val="24"/>
        </w:rPr>
        <w:t xml:space="preserve"> </w:t>
      </w:r>
      <w:r w:rsidR="00CA5521" w:rsidRPr="00CA5521">
        <w:rPr>
          <w:rFonts w:ascii="Times New Roman" w:hAnsi="Times New Roman" w:cs="Times New Roman"/>
          <w:bCs/>
          <w:sz w:val="24"/>
          <w:szCs w:val="24"/>
        </w:rPr>
        <w:t>бизнеса,</w:t>
      </w:r>
      <w:r w:rsidR="00CA5521">
        <w:rPr>
          <w:rFonts w:ascii="Times New Roman" w:hAnsi="Times New Roman" w:cs="Times New Roman"/>
          <w:bCs/>
          <w:sz w:val="24"/>
          <w:szCs w:val="24"/>
        </w:rPr>
        <w:t xml:space="preserve"> </w:t>
      </w:r>
      <w:r w:rsidR="00CA5521" w:rsidRPr="00CA5521">
        <w:rPr>
          <w:rFonts w:ascii="Times New Roman" w:hAnsi="Times New Roman" w:cs="Times New Roman"/>
          <w:bCs/>
          <w:sz w:val="24"/>
          <w:szCs w:val="24"/>
        </w:rPr>
        <w:t>както</w:t>
      </w:r>
      <w:r w:rsidR="00CA5521">
        <w:rPr>
          <w:rFonts w:ascii="Times New Roman" w:hAnsi="Times New Roman" w:cs="Times New Roman"/>
          <w:bCs/>
          <w:sz w:val="24"/>
          <w:szCs w:val="24"/>
        </w:rPr>
        <w:t xml:space="preserve"> </w:t>
      </w:r>
      <w:r w:rsidR="00CA5521" w:rsidRPr="00CA5521">
        <w:rPr>
          <w:rFonts w:ascii="Times New Roman" w:hAnsi="Times New Roman" w:cs="Times New Roman"/>
          <w:bCs/>
          <w:sz w:val="24"/>
          <w:szCs w:val="24"/>
        </w:rPr>
        <w:t>и</w:t>
      </w:r>
      <w:r w:rsidR="00CA5521">
        <w:rPr>
          <w:rFonts w:ascii="Times New Roman" w:hAnsi="Times New Roman" w:cs="Times New Roman"/>
          <w:bCs/>
          <w:sz w:val="24"/>
          <w:szCs w:val="24"/>
        </w:rPr>
        <w:t xml:space="preserve"> </w:t>
      </w:r>
      <w:r w:rsidR="00CA5521" w:rsidRPr="00CA5521">
        <w:rPr>
          <w:rFonts w:ascii="Times New Roman" w:hAnsi="Times New Roman" w:cs="Times New Roman"/>
          <w:bCs/>
          <w:sz w:val="24"/>
          <w:szCs w:val="24"/>
        </w:rPr>
        <w:t>повишаването</w:t>
      </w:r>
      <w:r w:rsidR="00CA5521">
        <w:rPr>
          <w:rFonts w:ascii="Times New Roman" w:hAnsi="Times New Roman" w:cs="Times New Roman"/>
          <w:bCs/>
          <w:sz w:val="24"/>
          <w:szCs w:val="24"/>
        </w:rPr>
        <w:t xml:space="preserve"> </w:t>
      </w:r>
      <w:r w:rsidR="00CA5521" w:rsidRPr="00CA5521">
        <w:rPr>
          <w:rFonts w:ascii="Times New Roman" w:hAnsi="Times New Roman" w:cs="Times New Roman"/>
          <w:bCs/>
          <w:sz w:val="24"/>
          <w:szCs w:val="24"/>
        </w:rPr>
        <w:t>на</w:t>
      </w:r>
      <w:r w:rsidR="00CA5521">
        <w:rPr>
          <w:rFonts w:ascii="Times New Roman" w:hAnsi="Times New Roman" w:cs="Times New Roman"/>
          <w:bCs/>
          <w:sz w:val="24"/>
          <w:szCs w:val="24"/>
        </w:rPr>
        <w:t xml:space="preserve"> </w:t>
      </w:r>
      <w:r w:rsidR="00CA5521" w:rsidRPr="00CA5521">
        <w:rPr>
          <w:rFonts w:ascii="Times New Roman" w:hAnsi="Times New Roman" w:cs="Times New Roman"/>
          <w:bCs/>
          <w:sz w:val="24"/>
          <w:szCs w:val="24"/>
        </w:rPr>
        <w:t>прозрачността</w:t>
      </w:r>
      <w:r w:rsidR="00CA5521">
        <w:rPr>
          <w:rFonts w:ascii="Times New Roman" w:hAnsi="Times New Roman" w:cs="Times New Roman"/>
          <w:bCs/>
          <w:sz w:val="24"/>
          <w:szCs w:val="24"/>
        </w:rPr>
        <w:t xml:space="preserve"> </w:t>
      </w:r>
      <w:r w:rsidR="00CA5521" w:rsidRPr="00CA5521">
        <w:rPr>
          <w:rFonts w:ascii="Times New Roman" w:hAnsi="Times New Roman" w:cs="Times New Roman"/>
          <w:bCs/>
          <w:sz w:val="24"/>
          <w:szCs w:val="24"/>
        </w:rPr>
        <w:t>на</w:t>
      </w:r>
      <w:r w:rsidR="00CA5521">
        <w:rPr>
          <w:rFonts w:ascii="Times New Roman" w:hAnsi="Times New Roman" w:cs="Times New Roman"/>
          <w:bCs/>
          <w:sz w:val="24"/>
          <w:szCs w:val="24"/>
        </w:rPr>
        <w:t xml:space="preserve"> </w:t>
      </w:r>
      <w:r w:rsidR="00CA5521" w:rsidRPr="00CA5521">
        <w:rPr>
          <w:rFonts w:ascii="Times New Roman" w:hAnsi="Times New Roman" w:cs="Times New Roman"/>
          <w:bCs/>
          <w:sz w:val="24"/>
          <w:szCs w:val="24"/>
        </w:rPr>
        <w:t>публичния</w:t>
      </w:r>
      <w:r w:rsidR="00CA5521">
        <w:rPr>
          <w:rFonts w:ascii="Times New Roman" w:hAnsi="Times New Roman" w:cs="Times New Roman"/>
          <w:bCs/>
          <w:sz w:val="24"/>
          <w:szCs w:val="24"/>
        </w:rPr>
        <w:t xml:space="preserve"> </w:t>
      </w:r>
      <w:r w:rsidR="00CA5521" w:rsidRPr="00CA5521">
        <w:rPr>
          <w:rFonts w:ascii="Times New Roman" w:hAnsi="Times New Roman" w:cs="Times New Roman"/>
          <w:bCs/>
          <w:sz w:val="24"/>
          <w:szCs w:val="24"/>
        </w:rPr>
        <w:t>сектор.</w:t>
      </w:r>
    </w:p>
    <w:p w:rsidR="007D0971" w:rsidRPr="00B17C75" w:rsidRDefault="007D0971" w:rsidP="00B53AF7">
      <w:pPr>
        <w:spacing w:before="120" w:after="120" w:line="360" w:lineRule="auto"/>
        <w:ind w:firstLine="708"/>
        <w:jc w:val="both"/>
        <w:rPr>
          <w:rFonts w:ascii="Times New Roman" w:hAnsi="Times New Roman" w:cs="Times New Roman"/>
          <w:bCs/>
          <w:sz w:val="14"/>
          <w:szCs w:val="14"/>
        </w:rPr>
      </w:pPr>
    </w:p>
    <w:p w:rsidR="007D0971" w:rsidRDefault="00213A91" w:rsidP="00213A91">
      <w:pPr>
        <w:spacing w:before="120" w:after="120" w:line="360" w:lineRule="auto"/>
        <w:ind w:firstLine="708"/>
        <w:jc w:val="both"/>
        <w:rPr>
          <w:rFonts w:ascii="Times New Roman" w:hAnsi="Times New Roman" w:cs="Times New Roman"/>
          <w:b/>
          <w:bCs/>
          <w:sz w:val="24"/>
          <w:szCs w:val="24"/>
        </w:rPr>
      </w:pPr>
      <w:r w:rsidRPr="00B17C75">
        <w:rPr>
          <w:rFonts w:ascii="Times New Roman" w:hAnsi="Times New Roman" w:cs="Times New Roman"/>
          <w:b/>
          <w:bCs/>
          <w:sz w:val="24"/>
          <w:szCs w:val="24"/>
        </w:rPr>
        <w:t>8.2.</w:t>
      </w:r>
      <w:r w:rsidR="007D0971" w:rsidRPr="00DC3744">
        <w:rPr>
          <w:rFonts w:ascii="Times New Roman" w:hAnsi="Times New Roman" w:cs="Times New Roman"/>
          <w:b/>
          <w:bCs/>
          <w:sz w:val="24"/>
          <w:szCs w:val="24"/>
        </w:rPr>
        <w:t xml:space="preserve"> Институционална рамка</w:t>
      </w:r>
    </w:p>
    <w:p w:rsidR="007D0971" w:rsidRDefault="002629E1" w:rsidP="00B53AF7">
      <w:pPr>
        <w:spacing w:before="120" w:after="12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w:t>
      </w:r>
      <w:r w:rsidR="009F64CA">
        <w:rPr>
          <w:rFonts w:ascii="Times New Roman" w:hAnsi="Times New Roman" w:cs="Times New Roman"/>
          <w:bCs/>
          <w:sz w:val="24"/>
          <w:szCs w:val="24"/>
        </w:rPr>
        <w:t xml:space="preserve">а </w:t>
      </w:r>
      <w:r w:rsidR="00CA5521" w:rsidRPr="00CA5521">
        <w:rPr>
          <w:rFonts w:ascii="Times New Roman" w:hAnsi="Times New Roman" w:cs="Times New Roman"/>
          <w:bCs/>
          <w:sz w:val="24"/>
          <w:szCs w:val="24"/>
        </w:rPr>
        <w:t xml:space="preserve">Управляващ </w:t>
      </w:r>
      <w:r w:rsidR="001C7465">
        <w:rPr>
          <w:rFonts w:ascii="Times New Roman" w:hAnsi="Times New Roman" w:cs="Times New Roman"/>
          <w:bCs/>
          <w:sz w:val="24"/>
          <w:szCs w:val="24"/>
        </w:rPr>
        <w:t xml:space="preserve">орган на програмата е </w:t>
      </w:r>
      <w:r w:rsidR="009F64CA">
        <w:rPr>
          <w:rFonts w:ascii="Times New Roman" w:hAnsi="Times New Roman" w:cs="Times New Roman"/>
          <w:bCs/>
          <w:sz w:val="24"/>
          <w:szCs w:val="24"/>
        </w:rPr>
        <w:t xml:space="preserve">определена </w:t>
      </w:r>
      <w:r w:rsidR="001C7465">
        <w:rPr>
          <w:rFonts w:ascii="Times New Roman" w:hAnsi="Times New Roman" w:cs="Times New Roman"/>
          <w:bCs/>
          <w:sz w:val="24"/>
          <w:szCs w:val="24"/>
        </w:rPr>
        <w:t>дирекция „Добро управление“</w:t>
      </w:r>
      <w:r w:rsidR="00CA5521" w:rsidRPr="00CA5521">
        <w:rPr>
          <w:rFonts w:ascii="Times New Roman" w:hAnsi="Times New Roman" w:cs="Times New Roman"/>
          <w:bCs/>
          <w:sz w:val="24"/>
          <w:szCs w:val="24"/>
        </w:rPr>
        <w:t xml:space="preserve"> в Администрацията на Министерския съвет.</w:t>
      </w:r>
      <w:r>
        <w:rPr>
          <w:rFonts w:ascii="Times New Roman" w:hAnsi="Times New Roman" w:cs="Times New Roman"/>
          <w:bCs/>
          <w:sz w:val="24"/>
          <w:szCs w:val="24"/>
        </w:rPr>
        <w:t xml:space="preserve"> Дирекцията е създадена с ПМС №1</w:t>
      </w:r>
      <w:r w:rsidRPr="002629E1">
        <w:rPr>
          <w:rFonts w:ascii="Times New Roman" w:hAnsi="Times New Roman" w:cs="Times New Roman"/>
          <w:bCs/>
          <w:sz w:val="24"/>
          <w:szCs w:val="24"/>
        </w:rPr>
        <w:t xml:space="preserve">25/20.05.2015 г. </w:t>
      </w:r>
      <w:r>
        <w:rPr>
          <w:rFonts w:ascii="Times New Roman" w:hAnsi="Times New Roman" w:cs="Times New Roman"/>
          <w:bCs/>
          <w:sz w:val="24"/>
          <w:szCs w:val="24"/>
        </w:rPr>
        <w:t xml:space="preserve">и считано от 26.05.2015 г. изпълнява също така функциите на УО на ОПАК 2007-2013 г. и ОП „Техническа помощ“ 2007-2013 г. </w:t>
      </w:r>
    </w:p>
    <w:p w:rsidR="00BB172F" w:rsidRPr="00A013D3" w:rsidRDefault="00BB172F" w:rsidP="00B53AF7">
      <w:pPr>
        <w:spacing w:before="120" w:after="120" w:line="360" w:lineRule="auto"/>
        <w:ind w:firstLine="709"/>
        <w:jc w:val="both"/>
        <w:rPr>
          <w:rFonts w:ascii="Times New Roman" w:hAnsi="Times New Roman" w:cs="Times New Roman"/>
          <w:bCs/>
          <w:sz w:val="14"/>
          <w:szCs w:val="14"/>
        </w:rPr>
      </w:pPr>
    </w:p>
    <w:p w:rsidR="007D0971" w:rsidRDefault="00213A91" w:rsidP="00213A91">
      <w:pPr>
        <w:spacing w:before="120" w:after="120" w:line="360" w:lineRule="auto"/>
        <w:ind w:firstLine="708"/>
        <w:jc w:val="both"/>
        <w:rPr>
          <w:rFonts w:ascii="Times New Roman" w:hAnsi="Times New Roman" w:cs="Times New Roman"/>
          <w:b/>
          <w:bCs/>
          <w:sz w:val="24"/>
          <w:szCs w:val="24"/>
        </w:rPr>
      </w:pPr>
      <w:r w:rsidRPr="00B17C75">
        <w:rPr>
          <w:rFonts w:ascii="Times New Roman" w:hAnsi="Times New Roman" w:cs="Times New Roman"/>
          <w:b/>
          <w:bCs/>
          <w:sz w:val="24"/>
          <w:szCs w:val="24"/>
        </w:rPr>
        <w:t>8.3.</w:t>
      </w:r>
      <w:r w:rsidR="007D0971" w:rsidRPr="00DC3744">
        <w:rPr>
          <w:rFonts w:ascii="Times New Roman" w:hAnsi="Times New Roman" w:cs="Times New Roman"/>
          <w:b/>
          <w:bCs/>
          <w:sz w:val="24"/>
          <w:szCs w:val="24"/>
        </w:rPr>
        <w:t xml:space="preserve"> Приоритети</w:t>
      </w:r>
    </w:p>
    <w:p w:rsidR="007D0971" w:rsidRDefault="0077777A" w:rsidP="00B53AF7">
      <w:pPr>
        <w:spacing w:before="120" w:after="12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ОП „Добро управление“ 2014-2020 г. има 5 Приоритетни оси (ПО):</w:t>
      </w:r>
    </w:p>
    <w:p w:rsidR="0077777A" w:rsidRDefault="0077777A" w:rsidP="00B53AF7">
      <w:pPr>
        <w:spacing w:before="120" w:after="12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 1 – </w:t>
      </w:r>
      <w:r w:rsidRPr="009A43AC">
        <w:rPr>
          <w:rFonts w:ascii="Times New Roman" w:hAnsi="Times New Roman" w:cs="Times New Roman"/>
          <w:b/>
          <w:bCs/>
          <w:sz w:val="24"/>
          <w:szCs w:val="24"/>
        </w:rPr>
        <w:t>„</w:t>
      </w:r>
      <w:r w:rsidR="009A43AC" w:rsidRPr="009A43AC">
        <w:rPr>
          <w:rFonts w:ascii="Times New Roman" w:hAnsi="Times New Roman" w:cs="Times New Roman"/>
          <w:b/>
          <w:bCs/>
          <w:sz w:val="24"/>
          <w:szCs w:val="24"/>
        </w:rPr>
        <w:t>Административно обслужване и е-управление“</w:t>
      </w:r>
    </w:p>
    <w:p w:rsidR="009A43AC" w:rsidRDefault="009A43AC" w:rsidP="00B53AF7">
      <w:pPr>
        <w:spacing w:before="120" w:after="12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 2 – </w:t>
      </w:r>
      <w:r w:rsidRPr="009A43AC">
        <w:rPr>
          <w:rFonts w:ascii="Times New Roman" w:hAnsi="Times New Roman" w:cs="Times New Roman"/>
          <w:b/>
          <w:bCs/>
          <w:sz w:val="24"/>
          <w:szCs w:val="24"/>
        </w:rPr>
        <w:t>„Ефективно и професионално управление в партньорство с гражданското общество и бизнеса“</w:t>
      </w:r>
    </w:p>
    <w:p w:rsidR="009A43AC" w:rsidRDefault="009A43AC" w:rsidP="00B53AF7">
      <w:pPr>
        <w:spacing w:before="120" w:after="12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 3 – </w:t>
      </w:r>
      <w:r w:rsidRPr="009A43AC">
        <w:rPr>
          <w:rFonts w:ascii="Times New Roman" w:hAnsi="Times New Roman" w:cs="Times New Roman"/>
          <w:b/>
          <w:bCs/>
          <w:sz w:val="24"/>
          <w:szCs w:val="24"/>
        </w:rPr>
        <w:t>„Прозрачна и ефективна съдебна система“</w:t>
      </w:r>
    </w:p>
    <w:p w:rsidR="009A43AC" w:rsidRDefault="009A43AC" w:rsidP="00B53AF7">
      <w:pPr>
        <w:spacing w:before="120" w:after="12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 4 – </w:t>
      </w:r>
      <w:r w:rsidRPr="009A43AC">
        <w:rPr>
          <w:rFonts w:ascii="Times New Roman" w:hAnsi="Times New Roman" w:cs="Times New Roman"/>
          <w:b/>
          <w:bCs/>
          <w:sz w:val="24"/>
          <w:szCs w:val="24"/>
        </w:rPr>
        <w:t>„Техническа помощ за управлението на ЕСИФ“</w:t>
      </w:r>
    </w:p>
    <w:p w:rsidR="00A013D3" w:rsidRDefault="009A43AC" w:rsidP="00A013D3">
      <w:pPr>
        <w:spacing w:before="120" w:after="120" w:line="360" w:lineRule="auto"/>
        <w:ind w:firstLine="709"/>
        <w:jc w:val="both"/>
        <w:rPr>
          <w:rFonts w:ascii="Times New Roman" w:hAnsi="Times New Roman" w:cs="Times New Roman"/>
          <w:b/>
          <w:bCs/>
          <w:sz w:val="24"/>
          <w:szCs w:val="24"/>
        </w:rPr>
      </w:pPr>
      <w:r>
        <w:rPr>
          <w:rFonts w:ascii="Times New Roman" w:hAnsi="Times New Roman" w:cs="Times New Roman"/>
          <w:bCs/>
          <w:sz w:val="24"/>
          <w:szCs w:val="24"/>
        </w:rPr>
        <w:t xml:space="preserve">ПО 5 – </w:t>
      </w:r>
      <w:r w:rsidRPr="009A43AC">
        <w:rPr>
          <w:rFonts w:ascii="Times New Roman" w:hAnsi="Times New Roman" w:cs="Times New Roman"/>
          <w:b/>
          <w:bCs/>
          <w:sz w:val="24"/>
          <w:szCs w:val="24"/>
        </w:rPr>
        <w:t>Техническа помощ</w:t>
      </w:r>
    </w:p>
    <w:p w:rsidR="00A013D3" w:rsidRDefault="00A013D3" w:rsidP="00A013D3">
      <w:pPr>
        <w:spacing w:before="120" w:after="120" w:line="360" w:lineRule="auto"/>
        <w:ind w:firstLine="709"/>
        <w:jc w:val="both"/>
        <w:rPr>
          <w:rFonts w:ascii="Times New Roman" w:hAnsi="Times New Roman" w:cs="Times New Roman"/>
          <w:b/>
          <w:bCs/>
          <w:sz w:val="10"/>
          <w:szCs w:val="10"/>
        </w:rPr>
      </w:pPr>
    </w:p>
    <w:p w:rsidR="00A013D3" w:rsidRDefault="00A013D3" w:rsidP="00A013D3">
      <w:pPr>
        <w:spacing w:before="120" w:after="120" w:line="360" w:lineRule="auto"/>
        <w:ind w:firstLine="709"/>
        <w:jc w:val="both"/>
        <w:rPr>
          <w:rFonts w:ascii="Times New Roman" w:hAnsi="Times New Roman" w:cs="Times New Roman"/>
          <w:b/>
          <w:bCs/>
          <w:sz w:val="10"/>
          <w:szCs w:val="10"/>
        </w:rPr>
      </w:pPr>
    </w:p>
    <w:p w:rsidR="00A013D3" w:rsidRPr="00A013D3" w:rsidRDefault="00A013D3" w:rsidP="00A013D3">
      <w:pPr>
        <w:spacing w:before="120" w:after="120" w:line="360" w:lineRule="auto"/>
        <w:ind w:firstLine="709"/>
        <w:jc w:val="both"/>
        <w:rPr>
          <w:rFonts w:ascii="Times New Roman" w:hAnsi="Times New Roman" w:cs="Times New Roman"/>
          <w:b/>
          <w:bCs/>
          <w:sz w:val="10"/>
          <w:szCs w:val="10"/>
        </w:rPr>
      </w:pPr>
    </w:p>
    <w:p w:rsidR="007D0971" w:rsidRDefault="00213A91" w:rsidP="00B53AF7">
      <w:pPr>
        <w:spacing w:before="120" w:after="120" w:line="360" w:lineRule="auto"/>
        <w:ind w:firstLine="708"/>
        <w:jc w:val="both"/>
        <w:rPr>
          <w:rFonts w:ascii="Times New Roman" w:hAnsi="Times New Roman" w:cs="Times New Roman"/>
          <w:b/>
          <w:bCs/>
          <w:sz w:val="24"/>
          <w:szCs w:val="24"/>
        </w:rPr>
      </w:pPr>
      <w:r w:rsidRPr="00B17C75">
        <w:rPr>
          <w:rFonts w:ascii="Times New Roman" w:hAnsi="Times New Roman" w:cs="Times New Roman"/>
          <w:b/>
          <w:bCs/>
          <w:sz w:val="24"/>
          <w:szCs w:val="24"/>
        </w:rPr>
        <w:lastRenderedPageBreak/>
        <w:t>8.4.</w:t>
      </w:r>
      <w:r w:rsidR="007D0971">
        <w:rPr>
          <w:rFonts w:ascii="Times New Roman" w:hAnsi="Times New Roman" w:cs="Times New Roman"/>
          <w:b/>
          <w:bCs/>
          <w:sz w:val="24"/>
          <w:szCs w:val="24"/>
        </w:rPr>
        <w:t xml:space="preserve"> </w:t>
      </w:r>
      <w:r w:rsidR="007D0971" w:rsidRPr="00DC3744">
        <w:rPr>
          <w:rFonts w:ascii="Times New Roman" w:hAnsi="Times New Roman" w:cs="Times New Roman"/>
          <w:b/>
          <w:bCs/>
          <w:sz w:val="24"/>
          <w:szCs w:val="24"/>
        </w:rPr>
        <w:t>Постигнат напредък</w:t>
      </w:r>
    </w:p>
    <w:p w:rsidR="003D4885" w:rsidRPr="003D4885" w:rsidRDefault="003D4885" w:rsidP="003D4885">
      <w:pPr>
        <w:spacing w:before="120" w:after="120" w:line="360" w:lineRule="auto"/>
        <w:ind w:firstLine="708"/>
        <w:jc w:val="both"/>
        <w:rPr>
          <w:rFonts w:ascii="Times New Roman" w:hAnsi="Times New Roman" w:cs="Times New Roman"/>
          <w:bCs/>
          <w:sz w:val="24"/>
          <w:szCs w:val="24"/>
        </w:rPr>
      </w:pPr>
      <w:r w:rsidRPr="003D4885">
        <w:rPr>
          <w:rFonts w:ascii="Times New Roman" w:hAnsi="Times New Roman" w:cs="Times New Roman"/>
          <w:bCs/>
          <w:sz w:val="24"/>
          <w:szCs w:val="24"/>
        </w:rPr>
        <w:t>В изпълнение са проекти/финансови планове по три процедури:</w:t>
      </w:r>
    </w:p>
    <w:p w:rsidR="003D4885" w:rsidRPr="00C66FBC" w:rsidRDefault="003D4885" w:rsidP="00C66FBC">
      <w:pPr>
        <w:spacing w:before="120" w:after="0" w:line="360" w:lineRule="auto"/>
        <w:ind w:firstLine="708"/>
        <w:jc w:val="both"/>
        <w:rPr>
          <w:rFonts w:ascii="Times New Roman" w:hAnsi="Times New Roman" w:cs="Times New Roman"/>
          <w:bCs/>
          <w:sz w:val="24"/>
          <w:szCs w:val="24"/>
        </w:rPr>
      </w:pPr>
      <w:r w:rsidRPr="003D4885">
        <w:rPr>
          <w:rFonts w:ascii="Times New Roman" w:hAnsi="Times New Roman" w:cs="Times New Roman"/>
          <w:bCs/>
          <w:sz w:val="24"/>
          <w:szCs w:val="24"/>
        </w:rPr>
        <w:t xml:space="preserve">По процедура </w:t>
      </w:r>
      <w:r w:rsidRPr="00C66FBC">
        <w:rPr>
          <w:rFonts w:ascii="Times New Roman" w:hAnsi="Times New Roman" w:cs="Times New Roman"/>
          <w:bCs/>
          <w:sz w:val="24"/>
          <w:szCs w:val="24"/>
        </w:rPr>
        <w:t xml:space="preserve">„Структуриране на данни и аналитични дейности в изпълнение на стратегическите документи за развитие на държавната администрация, развитие на електронното управление и въвеждане на електронното управление в сектор „Правосъдие“ са сключени 4 договора на обща стойност 8 221 652,78 лева (приоритетна ос 1, 2 и 3). </w:t>
      </w:r>
    </w:p>
    <w:p w:rsidR="003D4885" w:rsidRPr="00C66FBC" w:rsidRDefault="003D4885" w:rsidP="00C66FBC">
      <w:pPr>
        <w:spacing w:after="0" w:line="360" w:lineRule="auto"/>
        <w:ind w:firstLine="708"/>
        <w:jc w:val="both"/>
        <w:rPr>
          <w:rFonts w:ascii="Times New Roman" w:hAnsi="Times New Roman" w:cs="Times New Roman"/>
          <w:bCs/>
          <w:sz w:val="24"/>
          <w:szCs w:val="24"/>
        </w:rPr>
      </w:pPr>
      <w:r w:rsidRPr="00C66FBC">
        <w:rPr>
          <w:rFonts w:ascii="Times New Roman" w:hAnsi="Times New Roman" w:cs="Times New Roman"/>
          <w:bCs/>
          <w:sz w:val="24"/>
          <w:szCs w:val="24"/>
        </w:rPr>
        <w:t>По процедура „Осигуряване функционирането на националната мрежа от областни информационни центрове“ са сключени 27 договора на обща стойност 9 923 656,15 лева (приоритетна ос 4</w:t>
      </w:r>
      <w:r w:rsidR="00C66FBC">
        <w:rPr>
          <w:rFonts w:ascii="Times New Roman" w:hAnsi="Times New Roman" w:cs="Times New Roman"/>
          <w:bCs/>
          <w:sz w:val="24"/>
          <w:szCs w:val="24"/>
        </w:rPr>
        <w:t>).</w:t>
      </w:r>
    </w:p>
    <w:p w:rsidR="003D4885" w:rsidRPr="00C66FBC" w:rsidRDefault="003D4885" w:rsidP="00C66FBC">
      <w:pPr>
        <w:spacing w:after="120" w:line="360" w:lineRule="auto"/>
        <w:ind w:firstLine="708"/>
        <w:jc w:val="both"/>
        <w:rPr>
          <w:rFonts w:ascii="Times New Roman" w:hAnsi="Times New Roman" w:cs="Times New Roman"/>
          <w:bCs/>
          <w:sz w:val="24"/>
          <w:szCs w:val="24"/>
        </w:rPr>
      </w:pPr>
      <w:r w:rsidRPr="00C66FBC">
        <w:rPr>
          <w:rFonts w:ascii="Times New Roman" w:hAnsi="Times New Roman" w:cs="Times New Roman"/>
          <w:bCs/>
          <w:sz w:val="24"/>
          <w:szCs w:val="24"/>
        </w:rPr>
        <w:t xml:space="preserve">По процедура „Техническа помощ за хоризонталните структури за програмиране, наблюдение, управление, контрол, координация, сертифициране и одит на ЕСИФ“ са сключени 7 договора/издадени заповеди във връзка с одобрени финансови планове на обща стойност 36 813 611,84 лева </w:t>
      </w:r>
      <w:r w:rsidR="00C66FBC">
        <w:rPr>
          <w:rFonts w:ascii="Times New Roman" w:hAnsi="Times New Roman" w:cs="Times New Roman"/>
          <w:bCs/>
          <w:sz w:val="24"/>
          <w:szCs w:val="24"/>
        </w:rPr>
        <w:t>(приоритетна ос 4).</w:t>
      </w:r>
    </w:p>
    <w:p w:rsidR="003D4885" w:rsidRPr="00C66FBC" w:rsidRDefault="003D4885" w:rsidP="00D97AB9">
      <w:pPr>
        <w:spacing w:before="120" w:after="0" w:line="360" w:lineRule="auto"/>
        <w:ind w:firstLine="708"/>
        <w:jc w:val="both"/>
        <w:rPr>
          <w:rFonts w:ascii="Times New Roman" w:hAnsi="Times New Roman" w:cs="Times New Roman"/>
          <w:bCs/>
          <w:sz w:val="24"/>
          <w:szCs w:val="24"/>
        </w:rPr>
      </w:pPr>
      <w:r w:rsidRPr="00C66FBC">
        <w:rPr>
          <w:rFonts w:ascii="Times New Roman" w:hAnsi="Times New Roman" w:cs="Times New Roman"/>
          <w:bCs/>
          <w:sz w:val="24"/>
          <w:szCs w:val="24"/>
        </w:rPr>
        <w:t>По приоритетна ос „Техническа помощ за ОПДУ“ са издадени 2 заповеди за изпълнение на два финансови плана на обща стойност 14 947 500 лева.</w:t>
      </w:r>
    </w:p>
    <w:p w:rsidR="00D97AB9" w:rsidRPr="00D97AB9" w:rsidRDefault="00D97AB9" w:rsidP="00D97AB9">
      <w:pPr>
        <w:spacing w:after="0" w:line="360" w:lineRule="auto"/>
        <w:ind w:firstLine="708"/>
        <w:jc w:val="both"/>
        <w:rPr>
          <w:rFonts w:ascii="Times New Roman" w:hAnsi="Times New Roman" w:cs="Times New Roman"/>
          <w:b/>
          <w:bCs/>
          <w:sz w:val="16"/>
          <w:szCs w:val="16"/>
          <w:u w:val="single"/>
        </w:rPr>
      </w:pPr>
    </w:p>
    <w:p w:rsidR="003D4885" w:rsidRPr="003D4885" w:rsidRDefault="00C66FBC" w:rsidP="00D97AB9">
      <w:pPr>
        <w:spacing w:after="0" w:line="360" w:lineRule="auto"/>
        <w:ind w:firstLine="708"/>
        <w:jc w:val="both"/>
        <w:rPr>
          <w:rFonts w:ascii="Times New Roman" w:hAnsi="Times New Roman" w:cs="Times New Roman"/>
          <w:b/>
          <w:bCs/>
          <w:sz w:val="24"/>
          <w:szCs w:val="24"/>
          <w:u w:val="single"/>
        </w:rPr>
      </w:pPr>
      <w:r w:rsidRPr="00C66FBC">
        <w:rPr>
          <w:rFonts w:ascii="Times New Roman" w:hAnsi="Times New Roman" w:cs="Times New Roman"/>
          <w:b/>
          <w:bCs/>
          <w:sz w:val="24"/>
          <w:szCs w:val="24"/>
          <w:u w:val="single"/>
        </w:rPr>
        <w:t>Отчет към 30.06.2016 г. на изпълнението на Индикативната годишна работна програма (ИГРП) за 2016 г.:</w:t>
      </w:r>
    </w:p>
    <w:p w:rsidR="003D4885" w:rsidRPr="003D4885" w:rsidRDefault="003D4885" w:rsidP="003D4885">
      <w:pPr>
        <w:spacing w:after="120" w:line="360" w:lineRule="auto"/>
        <w:ind w:firstLine="708"/>
        <w:jc w:val="both"/>
        <w:rPr>
          <w:rFonts w:ascii="Times New Roman" w:hAnsi="Times New Roman" w:cs="Times New Roman"/>
          <w:bCs/>
          <w:sz w:val="24"/>
          <w:szCs w:val="24"/>
        </w:rPr>
      </w:pPr>
      <w:r w:rsidRPr="003D4885">
        <w:rPr>
          <w:rFonts w:ascii="Times New Roman" w:hAnsi="Times New Roman" w:cs="Times New Roman"/>
          <w:bCs/>
          <w:sz w:val="24"/>
          <w:szCs w:val="24"/>
        </w:rPr>
        <w:t xml:space="preserve">Съгласно </w:t>
      </w:r>
      <w:r w:rsidRPr="00C66FBC">
        <w:rPr>
          <w:rFonts w:ascii="Times New Roman" w:hAnsi="Times New Roman" w:cs="Times New Roman"/>
          <w:bCs/>
          <w:sz w:val="24"/>
          <w:szCs w:val="24"/>
        </w:rPr>
        <w:t>актуализираната ИГРП за 2016 г.</w:t>
      </w:r>
      <w:r w:rsidR="00C66FBC" w:rsidRPr="00C66FBC">
        <w:rPr>
          <w:rFonts w:ascii="Times New Roman" w:hAnsi="Times New Roman" w:cs="Times New Roman"/>
          <w:bCs/>
          <w:sz w:val="24"/>
          <w:szCs w:val="24"/>
        </w:rPr>
        <w:t>,</w:t>
      </w:r>
      <w:r w:rsidRPr="00C66FBC">
        <w:rPr>
          <w:rFonts w:ascii="Times New Roman" w:hAnsi="Times New Roman" w:cs="Times New Roman"/>
          <w:bCs/>
          <w:sz w:val="24"/>
          <w:szCs w:val="24"/>
        </w:rPr>
        <w:t xml:space="preserve"> към 30.06.2016 г. са отворени 7 процедури,</w:t>
      </w:r>
      <w:r w:rsidRPr="003D4885">
        <w:rPr>
          <w:rFonts w:ascii="Times New Roman" w:hAnsi="Times New Roman" w:cs="Times New Roman"/>
          <w:b/>
          <w:bCs/>
          <w:sz w:val="24"/>
          <w:szCs w:val="24"/>
        </w:rPr>
        <w:t xml:space="preserve"> </w:t>
      </w:r>
      <w:r w:rsidRPr="003D4885">
        <w:rPr>
          <w:rFonts w:ascii="Times New Roman" w:hAnsi="Times New Roman" w:cs="Times New Roman"/>
          <w:bCs/>
          <w:sz w:val="24"/>
          <w:szCs w:val="24"/>
        </w:rPr>
        <w:t xml:space="preserve">както следва: </w:t>
      </w:r>
    </w:p>
    <w:p w:rsidR="003D4885" w:rsidRPr="003D4885" w:rsidRDefault="003D4885" w:rsidP="006E578E">
      <w:pPr>
        <w:numPr>
          <w:ilvl w:val="0"/>
          <w:numId w:val="77"/>
        </w:numPr>
        <w:spacing w:before="120" w:after="120" w:line="360" w:lineRule="auto"/>
        <w:jc w:val="both"/>
        <w:rPr>
          <w:rFonts w:ascii="Times New Roman" w:hAnsi="Times New Roman" w:cs="Times New Roman"/>
          <w:bCs/>
          <w:sz w:val="24"/>
          <w:szCs w:val="24"/>
        </w:rPr>
      </w:pPr>
      <w:r w:rsidRPr="003D4885">
        <w:rPr>
          <w:rFonts w:ascii="Times New Roman" w:hAnsi="Times New Roman" w:cs="Times New Roman"/>
          <w:bCs/>
          <w:sz w:val="24"/>
          <w:szCs w:val="24"/>
        </w:rPr>
        <w:t xml:space="preserve">Процедура „Приоритетни проекти в изпълнение на пътната карта за изпълнение на Стратегията за развитие на електронното управление в Република България за периода 2016-2020“ с общ размер на БФП </w:t>
      </w:r>
      <w:r w:rsidRPr="00C66FBC">
        <w:rPr>
          <w:rFonts w:ascii="Times New Roman" w:hAnsi="Times New Roman" w:cs="Times New Roman"/>
          <w:bCs/>
          <w:sz w:val="24"/>
          <w:szCs w:val="24"/>
        </w:rPr>
        <w:t>100 млн. лева</w:t>
      </w:r>
      <w:r w:rsidRPr="003D4885">
        <w:rPr>
          <w:rFonts w:ascii="Times New Roman" w:hAnsi="Times New Roman" w:cs="Times New Roman"/>
          <w:bCs/>
          <w:sz w:val="24"/>
          <w:szCs w:val="24"/>
        </w:rPr>
        <w:t xml:space="preserve"> (приоритетна ос 1). Срокът за кандидатстване е 20.12.2016 г.</w:t>
      </w:r>
    </w:p>
    <w:p w:rsidR="003D4885" w:rsidRPr="003D4885" w:rsidRDefault="003D4885" w:rsidP="006E578E">
      <w:pPr>
        <w:numPr>
          <w:ilvl w:val="0"/>
          <w:numId w:val="77"/>
        </w:numPr>
        <w:spacing w:before="120" w:after="120" w:line="360" w:lineRule="auto"/>
        <w:jc w:val="both"/>
        <w:rPr>
          <w:rFonts w:ascii="Times New Roman" w:hAnsi="Times New Roman" w:cs="Times New Roman"/>
          <w:bCs/>
          <w:sz w:val="24"/>
          <w:szCs w:val="24"/>
        </w:rPr>
      </w:pPr>
      <w:r w:rsidRPr="003D4885">
        <w:rPr>
          <w:rFonts w:ascii="Times New Roman" w:hAnsi="Times New Roman" w:cs="Times New Roman"/>
          <w:bCs/>
          <w:sz w:val="24"/>
          <w:szCs w:val="24"/>
        </w:rPr>
        <w:t xml:space="preserve">Процедура „Стратегически проекти в изпълнение на Стратегията за развитие на държавната администрация 2014-2020 г., ПОС, ПИК и НАТУРА 2000“ с общ размер на БФП </w:t>
      </w:r>
      <w:r w:rsidRPr="00C66FBC">
        <w:rPr>
          <w:rFonts w:ascii="Times New Roman" w:hAnsi="Times New Roman" w:cs="Times New Roman"/>
          <w:bCs/>
          <w:sz w:val="24"/>
          <w:szCs w:val="24"/>
        </w:rPr>
        <w:t>32,6 млн. лева</w:t>
      </w:r>
      <w:r w:rsidRPr="003D4885">
        <w:rPr>
          <w:rFonts w:ascii="Times New Roman" w:hAnsi="Times New Roman" w:cs="Times New Roman"/>
          <w:bCs/>
          <w:sz w:val="24"/>
          <w:szCs w:val="24"/>
        </w:rPr>
        <w:t xml:space="preserve"> (приоритетна ос 1 и 2). Срокът за кандидатстване е 20.12.2016 г.</w:t>
      </w:r>
    </w:p>
    <w:p w:rsidR="003D4885" w:rsidRPr="003D4885" w:rsidRDefault="003D4885" w:rsidP="006E578E">
      <w:pPr>
        <w:numPr>
          <w:ilvl w:val="0"/>
          <w:numId w:val="77"/>
        </w:numPr>
        <w:spacing w:before="120" w:after="120" w:line="360" w:lineRule="auto"/>
        <w:jc w:val="both"/>
        <w:rPr>
          <w:rFonts w:ascii="Times New Roman" w:hAnsi="Times New Roman" w:cs="Times New Roman"/>
          <w:bCs/>
          <w:sz w:val="24"/>
          <w:szCs w:val="24"/>
        </w:rPr>
      </w:pPr>
      <w:r w:rsidRPr="003D4885">
        <w:rPr>
          <w:rFonts w:ascii="Times New Roman" w:hAnsi="Times New Roman" w:cs="Times New Roman"/>
          <w:bCs/>
          <w:sz w:val="24"/>
          <w:szCs w:val="24"/>
        </w:rPr>
        <w:t xml:space="preserve">Процедура „Ефективно прилагане на правилата на ЕС за държавните помощи при предоставяне на услуги от общ икономически интерес (УОИИ)“ с обща </w:t>
      </w:r>
      <w:r w:rsidRPr="003D4885">
        <w:rPr>
          <w:rFonts w:ascii="Times New Roman" w:hAnsi="Times New Roman" w:cs="Times New Roman"/>
          <w:bCs/>
          <w:sz w:val="24"/>
          <w:szCs w:val="24"/>
        </w:rPr>
        <w:lastRenderedPageBreak/>
        <w:t xml:space="preserve">стойност </w:t>
      </w:r>
      <w:r w:rsidRPr="00C66FBC">
        <w:rPr>
          <w:rFonts w:ascii="Times New Roman" w:hAnsi="Times New Roman" w:cs="Times New Roman"/>
          <w:bCs/>
          <w:sz w:val="24"/>
          <w:szCs w:val="24"/>
        </w:rPr>
        <w:t>1,3 млн. лева</w:t>
      </w:r>
      <w:r w:rsidRPr="003D4885">
        <w:rPr>
          <w:rFonts w:ascii="Times New Roman" w:hAnsi="Times New Roman" w:cs="Times New Roman"/>
          <w:bCs/>
          <w:sz w:val="24"/>
          <w:szCs w:val="24"/>
        </w:rPr>
        <w:t xml:space="preserve"> (приоритетна ос 2). Срокът за кандидатстване е 31.10.2016 г. </w:t>
      </w:r>
    </w:p>
    <w:p w:rsidR="003D4885" w:rsidRPr="003D4885" w:rsidRDefault="003D4885" w:rsidP="006E578E">
      <w:pPr>
        <w:numPr>
          <w:ilvl w:val="0"/>
          <w:numId w:val="77"/>
        </w:numPr>
        <w:spacing w:before="120" w:after="120" w:line="360" w:lineRule="auto"/>
        <w:jc w:val="both"/>
        <w:rPr>
          <w:rFonts w:ascii="Times New Roman" w:hAnsi="Times New Roman" w:cs="Times New Roman"/>
          <w:bCs/>
          <w:sz w:val="24"/>
          <w:szCs w:val="24"/>
        </w:rPr>
      </w:pPr>
      <w:r w:rsidRPr="003D4885">
        <w:rPr>
          <w:rFonts w:ascii="Times New Roman" w:hAnsi="Times New Roman" w:cs="Times New Roman"/>
          <w:bCs/>
          <w:sz w:val="24"/>
          <w:szCs w:val="24"/>
        </w:rPr>
        <w:t xml:space="preserve">Процедура „Повишаване на експертния капацитет на служителите в администрацията“ с общ размер на БФП </w:t>
      </w:r>
      <w:r w:rsidRPr="00C66FBC">
        <w:rPr>
          <w:rFonts w:ascii="Times New Roman" w:hAnsi="Times New Roman" w:cs="Times New Roman"/>
          <w:bCs/>
          <w:sz w:val="24"/>
          <w:szCs w:val="24"/>
        </w:rPr>
        <w:t>28 млн. лева</w:t>
      </w:r>
      <w:r w:rsidRPr="003D4885">
        <w:rPr>
          <w:rFonts w:ascii="Times New Roman" w:hAnsi="Times New Roman" w:cs="Times New Roman"/>
          <w:bCs/>
          <w:sz w:val="24"/>
          <w:szCs w:val="24"/>
        </w:rPr>
        <w:t xml:space="preserve"> (приоритетна ос 2 Срокът за кандидатстване е 1.09.2016 г.</w:t>
      </w:r>
    </w:p>
    <w:p w:rsidR="003D4885" w:rsidRPr="003D4885" w:rsidRDefault="003D4885" w:rsidP="006E578E">
      <w:pPr>
        <w:numPr>
          <w:ilvl w:val="0"/>
          <w:numId w:val="77"/>
        </w:numPr>
        <w:spacing w:before="120" w:after="120" w:line="360" w:lineRule="auto"/>
        <w:jc w:val="both"/>
        <w:rPr>
          <w:rFonts w:ascii="Times New Roman" w:hAnsi="Times New Roman" w:cs="Times New Roman"/>
          <w:bCs/>
          <w:sz w:val="24"/>
          <w:szCs w:val="24"/>
        </w:rPr>
      </w:pPr>
      <w:r w:rsidRPr="003D4885">
        <w:rPr>
          <w:rFonts w:ascii="Times New Roman" w:hAnsi="Times New Roman" w:cs="Times New Roman"/>
          <w:bCs/>
          <w:sz w:val="24"/>
          <w:szCs w:val="24"/>
        </w:rPr>
        <w:t xml:space="preserve">Процедура „Стратегически проекти в изпълнение на Актуализирана стратегия за продължаване на реформата в съдебната система и Стратегията за въвеждане на електронно управление и електронно правосъдие в сектор „Правосъдие“ 2014- 2020 г.” (приоритетна ос 3) с общ размер на БФП </w:t>
      </w:r>
      <w:r w:rsidRPr="00C66FBC">
        <w:rPr>
          <w:rFonts w:ascii="Times New Roman" w:hAnsi="Times New Roman" w:cs="Times New Roman"/>
          <w:bCs/>
          <w:sz w:val="24"/>
          <w:szCs w:val="24"/>
        </w:rPr>
        <w:t>35 млн. лева. Срокът за кандидатстване е 31.12.2016 г. По процедурата е подаден един проект, който е в процес на оценка. Стойността на проектното предложение е 6 млн. лева.</w:t>
      </w:r>
    </w:p>
    <w:p w:rsidR="003D4885" w:rsidRPr="003D4885" w:rsidRDefault="003D4885" w:rsidP="006E578E">
      <w:pPr>
        <w:numPr>
          <w:ilvl w:val="0"/>
          <w:numId w:val="77"/>
        </w:numPr>
        <w:spacing w:before="120" w:after="120" w:line="360" w:lineRule="auto"/>
        <w:jc w:val="both"/>
        <w:rPr>
          <w:rFonts w:ascii="Times New Roman" w:hAnsi="Times New Roman" w:cs="Times New Roman"/>
          <w:bCs/>
          <w:sz w:val="24"/>
          <w:szCs w:val="24"/>
        </w:rPr>
      </w:pPr>
      <w:r w:rsidRPr="003D4885">
        <w:rPr>
          <w:rFonts w:ascii="Times New Roman" w:hAnsi="Times New Roman" w:cs="Times New Roman"/>
          <w:bCs/>
          <w:sz w:val="24"/>
          <w:szCs w:val="24"/>
        </w:rPr>
        <w:t xml:space="preserve">Процедура „Повишаване на компетентността на магистратите и съдебните служители чрез ефективно обучение в Националния институт на правосъдието“ (приоритетна ос 3) с общ размер на БФП </w:t>
      </w:r>
      <w:r w:rsidRPr="00C66FBC">
        <w:rPr>
          <w:rFonts w:ascii="Times New Roman" w:hAnsi="Times New Roman" w:cs="Times New Roman"/>
          <w:bCs/>
          <w:sz w:val="24"/>
          <w:szCs w:val="24"/>
        </w:rPr>
        <w:t>10 млн. лева,</w:t>
      </w:r>
      <w:r w:rsidRPr="003D4885">
        <w:rPr>
          <w:rFonts w:ascii="Times New Roman" w:hAnsi="Times New Roman" w:cs="Times New Roman"/>
          <w:b/>
          <w:bCs/>
          <w:sz w:val="24"/>
          <w:szCs w:val="24"/>
        </w:rPr>
        <w:t xml:space="preserve"> </w:t>
      </w:r>
      <w:r w:rsidRPr="003D4885">
        <w:rPr>
          <w:rFonts w:ascii="Times New Roman" w:hAnsi="Times New Roman" w:cs="Times New Roman"/>
          <w:bCs/>
          <w:sz w:val="24"/>
          <w:szCs w:val="24"/>
        </w:rPr>
        <w:t>срок за кандидатстване 31.12.2016 г.</w:t>
      </w:r>
    </w:p>
    <w:p w:rsidR="003D4885" w:rsidRPr="003D4885" w:rsidRDefault="003D4885" w:rsidP="006E578E">
      <w:pPr>
        <w:numPr>
          <w:ilvl w:val="0"/>
          <w:numId w:val="77"/>
        </w:numPr>
        <w:spacing w:before="120" w:after="120" w:line="360" w:lineRule="auto"/>
        <w:jc w:val="both"/>
        <w:rPr>
          <w:rFonts w:ascii="Times New Roman" w:hAnsi="Times New Roman" w:cs="Times New Roman"/>
          <w:bCs/>
          <w:sz w:val="24"/>
          <w:szCs w:val="24"/>
        </w:rPr>
      </w:pPr>
      <w:r w:rsidRPr="003D4885">
        <w:rPr>
          <w:rFonts w:ascii="Times New Roman" w:hAnsi="Times New Roman" w:cs="Times New Roman"/>
          <w:bCs/>
          <w:sz w:val="24"/>
          <w:szCs w:val="24"/>
        </w:rPr>
        <w:t xml:space="preserve">Процедура „Техническа помощ за хоризонталните структури за програмиране, наблюдение, управление, контрол, координация, сертифициране и одит на ЕСИФ“ със срок за кандидатстване до 1.12.2018 г. По процедурата са одобрени още два финансови плана </w:t>
      </w:r>
    </w:p>
    <w:p w:rsidR="003D4885" w:rsidRPr="003D4885" w:rsidRDefault="003D4885" w:rsidP="003D4885">
      <w:pPr>
        <w:spacing w:before="120" w:after="120" w:line="360" w:lineRule="auto"/>
        <w:ind w:firstLine="708"/>
        <w:jc w:val="both"/>
        <w:rPr>
          <w:rFonts w:ascii="Times New Roman" w:hAnsi="Times New Roman" w:cs="Times New Roman"/>
          <w:bCs/>
          <w:sz w:val="24"/>
          <w:szCs w:val="24"/>
        </w:rPr>
      </w:pPr>
      <w:r w:rsidRPr="003D4885">
        <w:rPr>
          <w:rFonts w:ascii="Times New Roman" w:hAnsi="Times New Roman" w:cs="Times New Roman"/>
          <w:bCs/>
          <w:sz w:val="24"/>
          <w:szCs w:val="24"/>
        </w:rPr>
        <w:t xml:space="preserve">Съгласно актуализираната ИГРП за 2016 г. до края на юни </w:t>
      </w:r>
      <w:r>
        <w:rPr>
          <w:rFonts w:ascii="Times New Roman" w:hAnsi="Times New Roman" w:cs="Times New Roman"/>
          <w:bCs/>
          <w:sz w:val="24"/>
          <w:szCs w:val="24"/>
        </w:rPr>
        <w:t>е било</w:t>
      </w:r>
      <w:r w:rsidRPr="003D4885">
        <w:rPr>
          <w:rFonts w:ascii="Times New Roman" w:hAnsi="Times New Roman" w:cs="Times New Roman"/>
          <w:bCs/>
          <w:sz w:val="24"/>
          <w:szCs w:val="24"/>
        </w:rPr>
        <w:t xml:space="preserve"> предвидено обявяването на още една процедура</w:t>
      </w:r>
      <w:r>
        <w:rPr>
          <w:rFonts w:ascii="Times New Roman" w:hAnsi="Times New Roman" w:cs="Times New Roman"/>
          <w:bCs/>
          <w:sz w:val="24"/>
          <w:szCs w:val="24"/>
        </w:rPr>
        <w:t>.</w:t>
      </w:r>
      <w:r w:rsidRPr="003D4885">
        <w:rPr>
          <w:rFonts w:ascii="Times New Roman" w:hAnsi="Times New Roman" w:cs="Times New Roman"/>
          <w:bCs/>
          <w:sz w:val="24"/>
          <w:szCs w:val="24"/>
        </w:rPr>
        <w:t xml:space="preserve"> Предвид закъснението в изпълнението на един от проектите гореспоменатата процедура, заложена в ИГРП 2016, следва да бъде отложена докато първите резултати от него могат да бъдат интегрирани от УО в критериите за подбор на операции по процедурата. </w:t>
      </w:r>
    </w:p>
    <w:p w:rsidR="003D4885" w:rsidRDefault="003D4885" w:rsidP="003D4885">
      <w:pPr>
        <w:spacing w:before="120" w:after="120" w:line="360" w:lineRule="auto"/>
        <w:ind w:firstLine="708"/>
        <w:jc w:val="both"/>
        <w:rPr>
          <w:rFonts w:ascii="Times New Roman" w:hAnsi="Times New Roman" w:cs="Times New Roman"/>
          <w:bCs/>
          <w:sz w:val="24"/>
          <w:szCs w:val="24"/>
        </w:rPr>
      </w:pPr>
      <w:r w:rsidRPr="003D4885">
        <w:rPr>
          <w:rFonts w:ascii="Times New Roman" w:hAnsi="Times New Roman" w:cs="Times New Roman"/>
          <w:bCs/>
          <w:sz w:val="24"/>
          <w:szCs w:val="24"/>
        </w:rPr>
        <w:t>До края на 2016 г. освен гореспоменатата, предстои да бъдат обявени още 3 процедури от ИГРП за 2016 г. с общ размер на БФП 30 000 </w:t>
      </w:r>
      <w:proofErr w:type="spellStart"/>
      <w:r w:rsidRPr="003D4885">
        <w:rPr>
          <w:rFonts w:ascii="Times New Roman" w:hAnsi="Times New Roman" w:cs="Times New Roman"/>
          <w:bCs/>
          <w:sz w:val="24"/>
          <w:szCs w:val="24"/>
        </w:rPr>
        <w:t>000</w:t>
      </w:r>
      <w:proofErr w:type="spellEnd"/>
      <w:r w:rsidRPr="003D4885">
        <w:rPr>
          <w:rFonts w:ascii="Times New Roman" w:hAnsi="Times New Roman" w:cs="Times New Roman"/>
          <w:bCs/>
          <w:sz w:val="24"/>
          <w:szCs w:val="24"/>
        </w:rPr>
        <w:t xml:space="preserve"> лева.</w:t>
      </w:r>
    </w:p>
    <w:p w:rsidR="00C66FBC" w:rsidRPr="00C66FBC" w:rsidRDefault="00C66FBC" w:rsidP="00C66FBC">
      <w:pPr>
        <w:spacing w:before="120" w:after="0" w:line="360" w:lineRule="auto"/>
        <w:ind w:firstLine="708"/>
        <w:jc w:val="both"/>
        <w:rPr>
          <w:rFonts w:ascii="Times New Roman" w:hAnsi="Times New Roman" w:cs="Times New Roman"/>
          <w:bCs/>
          <w:sz w:val="10"/>
          <w:szCs w:val="10"/>
        </w:rPr>
      </w:pPr>
    </w:p>
    <w:p w:rsidR="003D4885" w:rsidRPr="003D4885" w:rsidRDefault="00813539" w:rsidP="003D4885">
      <w:pPr>
        <w:spacing w:before="120" w:after="0" w:line="360" w:lineRule="auto"/>
        <w:ind w:firstLine="708"/>
        <w:jc w:val="both"/>
        <w:rPr>
          <w:rFonts w:ascii="Times New Roman" w:hAnsi="Times New Roman" w:cs="Times New Roman"/>
          <w:b/>
          <w:bCs/>
          <w:sz w:val="24"/>
          <w:szCs w:val="24"/>
          <w:u w:val="single"/>
        </w:rPr>
      </w:pPr>
      <w:r w:rsidRPr="00813539">
        <w:rPr>
          <w:rFonts w:ascii="Times New Roman" w:hAnsi="Times New Roman" w:cs="Times New Roman"/>
          <w:b/>
          <w:bCs/>
          <w:sz w:val="24"/>
          <w:szCs w:val="24"/>
          <w:u w:val="single"/>
        </w:rPr>
        <w:t>По-важни решения, взети на Комитетите за наблюдение:</w:t>
      </w:r>
    </w:p>
    <w:p w:rsidR="003D4885" w:rsidRPr="003D4885" w:rsidRDefault="003D4885" w:rsidP="003D4885">
      <w:pPr>
        <w:spacing w:after="120" w:line="360" w:lineRule="auto"/>
        <w:ind w:firstLine="708"/>
        <w:jc w:val="both"/>
        <w:rPr>
          <w:rFonts w:ascii="Times New Roman" w:hAnsi="Times New Roman" w:cs="Times New Roman"/>
          <w:bCs/>
          <w:sz w:val="24"/>
          <w:szCs w:val="24"/>
        </w:rPr>
      </w:pPr>
      <w:r w:rsidRPr="003D4885">
        <w:rPr>
          <w:rFonts w:ascii="Times New Roman" w:hAnsi="Times New Roman" w:cs="Times New Roman"/>
          <w:bCs/>
          <w:sz w:val="24"/>
          <w:szCs w:val="24"/>
        </w:rPr>
        <w:t>Към 30.06.2016 г. са проведени три процедури за неприсъствено приемане на решения от КН на ОПДУ. В резултат на проведените процедури са приети следните решения:</w:t>
      </w:r>
    </w:p>
    <w:p w:rsidR="003D4885" w:rsidRPr="003D4885" w:rsidRDefault="003D4885" w:rsidP="006E578E">
      <w:pPr>
        <w:numPr>
          <w:ilvl w:val="0"/>
          <w:numId w:val="78"/>
        </w:num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О</w:t>
      </w:r>
      <w:r w:rsidRPr="003D4885">
        <w:rPr>
          <w:rFonts w:ascii="Times New Roman" w:hAnsi="Times New Roman" w:cs="Times New Roman"/>
          <w:bCs/>
          <w:sz w:val="24"/>
          <w:szCs w:val="24"/>
        </w:rPr>
        <w:t>добрен</w:t>
      </w:r>
      <w:r>
        <w:rPr>
          <w:rFonts w:ascii="Times New Roman" w:hAnsi="Times New Roman" w:cs="Times New Roman"/>
          <w:bCs/>
          <w:sz w:val="24"/>
          <w:szCs w:val="24"/>
        </w:rPr>
        <w:t xml:space="preserve"> е Планът</w:t>
      </w:r>
      <w:r w:rsidRPr="003D4885">
        <w:rPr>
          <w:rFonts w:ascii="Times New Roman" w:hAnsi="Times New Roman" w:cs="Times New Roman"/>
          <w:bCs/>
          <w:sz w:val="24"/>
          <w:szCs w:val="24"/>
        </w:rPr>
        <w:t xml:space="preserve"> за оценка на ОПДУ за програмен период 2014 – 2020 г.;</w:t>
      </w:r>
    </w:p>
    <w:p w:rsidR="003D4885" w:rsidRPr="003D4885" w:rsidRDefault="003D4885" w:rsidP="006E578E">
      <w:pPr>
        <w:numPr>
          <w:ilvl w:val="0"/>
          <w:numId w:val="78"/>
        </w:num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И</w:t>
      </w:r>
      <w:r w:rsidRPr="003D4885">
        <w:rPr>
          <w:rFonts w:ascii="Times New Roman" w:hAnsi="Times New Roman" w:cs="Times New Roman"/>
          <w:bCs/>
          <w:sz w:val="24"/>
          <w:szCs w:val="24"/>
        </w:rPr>
        <w:t xml:space="preserve">зменена </w:t>
      </w:r>
      <w:r>
        <w:rPr>
          <w:rFonts w:ascii="Times New Roman" w:hAnsi="Times New Roman" w:cs="Times New Roman"/>
          <w:bCs/>
          <w:sz w:val="24"/>
          <w:szCs w:val="24"/>
        </w:rPr>
        <w:t xml:space="preserve">е </w:t>
      </w:r>
      <w:r w:rsidRPr="003D4885">
        <w:rPr>
          <w:rFonts w:ascii="Times New Roman" w:hAnsi="Times New Roman" w:cs="Times New Roman"/>
          <w:bCs/>
          <w:sz w:val="24"/>
          <w:szCs w:val="24"/>
        </w:rPr>
        <w:t xml:space="preserve">ИГРП за 2016 г. и </w:t>
      </w:r>
      <w:r>
        <w:rPr>
          <w:rFonts w:ascii="Times New Roman" w:hAnsi="Times New Roman" w:cs="Times New Roman"/>
          <w:bCs/>
          <w:sz w:val="24"/>
          <w:szCs w:val="24"/>
        </w:rPr>
        <w:t xml:space="preserve">са </w:t>
      </w:r>
      <w:r w:rsidRPr="003D4885">
        <w:rPr>
          <w:rFonts w:ascii="Times New Roman" w:hAnsi="Times New Roman" w:cs="Times New Roman"/>
          <w:bCs/>
          <w:sz w:val="24"/>
          <w:szCs w:val="24"/>
        </w:rPr>
        <w:t>одобрени критерии за подбор на операции по 5 процедури от ИГРП за 2016 г. поради прецизиране на допустими бенефициенти и разходи по някои от процедурите, включване на две процедури от ИГРП за 2015 г. в ИГРП за 2016 г. (поради приета с РМС от 05.04.2016 г. актуализирана Пътна карта за изпълнение на стратегията за развитие на електронното управление в Република България за периода 2016 – 2020 г.), както и добавяне на нова процедура в ИГРП за 2016 г.;</w:t>
      </w:r>
    </w:p>
    <w:p w:rsidR="003D4885" w:rsidRDefault="003D4885" w:rsidP="003D4885">
      <w:pPr>
        <w:spacing w:before="120" w:after="120" w:line="360" w:lineRule="auto"/>
        <w:ind w:firstLine="708"/>
        <w:jc w:val="both"/>
        <w:rPr>
          <w:rFonts w:ascii="Times New Roman" w:hAnsi="Times New Roman" w:cs="Times New Roman"/>
          <w:bCs/>
          <w:sz w:val="24"/>
          <w:szCs w:val="24"/>
        </w:rPr>
      </w:pPr>
      <w:r w:rsidRPr="003D4885">
        <w:rPr>
          <w:rFonts w:ascii="Times New Roman" w:hAnsi="Times New Roman" w:cs="Times New Roman"/>
          <w:bCs/>
          <w:sz w:val="24"/>
          <w:szCs w:val="24"/>
        </w:rPr>
        <w:t>На 1.06.</w:t>
      </w:r>
      <w:r>
        <w:rPr>
          <w:rFonts w:ascii="Times New Roman" w:hAnsi="Times New Roman" w:cs="Times New Roman"/>
          <w:bCs/>
          <w:sz w:val="24"/>
          <w:szCs w:val="24"/>
        </w:rPr>
        <w:t xml:space="preserve">2016 г., в резиденция „Бояна“, </w:t>
      </w:r>
      <w:r w:rsidRPr="003D4885">
        <w:rPr>
          <w:rFonts w:ascii="Times New Roman" w:hAnsi="Times New Roman" w:cs="Times New Roman"/>
          <w:bCs/>
          <w:sz w:val="24"/>
          <w:szCs w:val="24"/>
        </w:rPr>
        <w:t xml:space="preserve">е проведено и Третото официално заседание на КН на ОПДУ за представяне изпълнението на ОПДУ, ОПАК и ОПТП, както и резултатите от проведените през м. януари, м. март и м. май 2016 г. процедури за неприсъствено приемане на решение от КН на ОПДУ. Преди заседанието </w:t>
      </w:r>
      <w:r>
        <w:rPr>
          <w:rFonts w:ascii="Times New Roman" w:hAnsi="Times New Roman" w:cs="Times New Roman"/>
          <w:bCs/>
          <w:sz w:val="24"/>
          <w:szCs w:val="24"/>
        </w:rPr>
        <w:t>е</w:t>
      </w:r>
      <w:r w:rsidRPr="003D4885">
        <w:rPr>
          <w:rFonts w:ascii="Times New Roman" w:hAnsi="Times New Roman" w:cs="Times New Roman"/>
          <w:bCs/>
          <w:sz w:val="24"/>
          <w:szCs w:val="24"/>
        </w:rPr>
        <w:t xml:space="preserve"> проведено и обучение за членовете на КН. </w:t>
      </w:r>
    </w:p>
    <w:p w:rsidR="003D4885" w:rsidRPr="003D4885" w:rsidRDefault="003D4885" w:rsidP="003D4885">
      <w:pPr>
        <w:spacing w:before="120" w:after="120" w:line="360" w:lineRule="auto"/>
        <w:ind w:firstLine="708"/>
        <w:jc w:val="both"/>
        <w:rPr>
          <w:rFonts w:ascii="Times New Roman" w:hAnsi="Times New Roman" w:cs="Times New Roman"/>
          <w:bCs/>
          <w:iCs/>
          <w:sz w:val="24"/>
          <w:szCs w:val="24"/>
        </w:rPr>
      </w:pPr>
      <w:r w:rsidRPr="003D4885">
        <w:rPr>
          <w:rFonts w:ascii="Times New Roman" w:hAnsi="Times New Roman" w:cs="Times New Roman"/>
          <w:bCs/>
          <w:iCs/>
          <w:sz w:val="24"/>
          <w:szCs w:val="24"/>
        </w:rPr>
        <w:t xml:space="preserve">До края на годината </w:t>
      </w:r>
      <w:r w:rsidRPr="00C66FBC">
        <w:rPr>
          <w:rFonts w:ascii="Times New Roman" w:hAnsi="Times New Roman" w:cs="Times New Roman"/>
          <w:bCs/>
          <w:iCs/>
          <w:sz w:val="24"/>
          <w:szCs w:val="24"/>
        </w:rPr>
        <w:t xml:space="preserve">предстои подготовката на 3 бр. официални заседания на КН </w:t>
      </w:r>
      <w:r w:rsidRPr="003D4885">
        <w:rPr>
          <w:rFonts w:ascii="Times New Roman" w:hAnsi="Times New Roman" w:cs="Times New Roman"/>
          <w:bCs/>
          <w:iCs/>
          <w:sz w:val="24"/>
          <w:szCs w:val="24"/>
        </w:rPr>
        <w:t>за одобряване на:</w:t>
      </w:r>
    </w:p>
    <w:p w:rsidR="003D4885" w:rsidRPr="003D4885" w:rsidRDefault="003D4885" w:rsidP="006E578E">
      <w:pPr>
        <w:numPr>
          <w:ilvl w:val="0"/>
          <w:numId w:val="79"/>
        </w:numPr>
        <w:spacing w:before="120" w:after="0" w:line="360" w:lineRule="auto"/>
        <w:jc w:val="both"/>
        <w:rPr>
          <w:rFonts w:ascii="Times New Roman" w:hAnsi="Times New Roman" w:cs="Times New Roman"/>
          <w:bCs/>
          <w:iCs/>
          <w:sz w:val="24"/>
          <w:szCs w:val="24"/>
        </w:rPr>
      </w:pPr>
      <w:r w:rsidRPr="003D4885">
        <w:rPr>
          <w:rFonts w:ascii="Times New Roman" w:hAnsi="Times New Roman" w:cs="Times New Roman"/>
          <w:bCs/>
          <w:iCs/>
          <w:sz w:val="24"/>
          <w:szCs w:val="24"/>
        </w:rPr>
        <w:t>Изменение на ИГРП 2016, одобряване на Наръчник на индикаторите и промяна на Вътрешните правила във връзка с промените на ПМС № 79 от 2014 г.;</w:t>
      </w:r>
    </w:p>
    <w:p w:rsidR="003D4885" w:rsidRPr="003D4885" w:rsidRDefault="003D4885" w:rsidP="006E578E">
      <w:pPr>
        <w:numPr>
          <w:ilvl w:val="0"/>
          <w:numId w:val="79"/>
        </w:numPr>
        <w:spacing w:after="0" w:line="360" w:lineRule="auto"/>
        <w:jc w:val="both"/>
        <w:rPr>
          <w:rFonts w:ascii="Times New Roman" w:hAnsi="Times New Roman" w:cs="Times New Roman"/>
          <w:bCs/>
          <w:iCs/>
          <w:sz w:val="24"/>
          <w:szCs w:val="24"/>
        </w:rPr>
      </w:pPr>
      <w:r w:rsidRPr="003D4885">
        <w:rPr>
          <w:rFonts w:ascii="Times New Roman" w:hAnsi="Times New Roman" w:cs="Times New Roman"/>
          <w:bCs/>
          <w:iCs/>
          <w:sz w:val="24"/>
          <w:szCs w:val="24"/>
        </w:rPr>
        <w:t>Критерии за подбор на операции за НПО;</w:t>
      </w:r>
    </w:p>
    <w:p w:rsidR="003D4885" w:rsidRPr="003D4885" w:rsidRDefault="003D4885" w:rsidP="006E578E">
      <w:pPr>
        <w:numPr>
          <w:ilvl w:val="0"/>
          <w:numId w:val="79"/>
        </w:numPr>
        <w:spacing w:after="0" w:line="360" w:lineRule="auto"/>
        <w:jc w:val="both"/>
        <w:rPr>
          <w:rFonts w:ascii="Times New Roman" w:hAnsi="Times New Roman" w:cs="Times New Roman"/>
          <w:bCs/>
          <w:iCs/>
          <w:sz w:val="24"/>
          <w:szCs w:val="24"/>
        </w:rPr>
      </w:pPr>
      <w:r w:rsidRPr="003D4885">
        <w:rPr>
          <w:rFonts w:ascii="Times New Roman" w:hAnsi="Times New Roman" w:cs="Times New Roman"/>
          <w:bCs/>
          <w:iCs/>
          <w:sz w:val="24"/>
          <w:szCs w:val="24"/>
        </w:rPr>
        <w:t>Одобряване на ИГРП 2017 и Годишен план за действие за комуникация 2017;</w:t>
      </w:r>
    </w:p>
    <w:p w:rsidR="003D4885" w:rsidRPr="003D4885" w:rsidRDefault="003D4885" w:rsidP="006E578E">
      <w:pPr>
        <w:numPr>
          <w:ilvl w:val="0"/>
          <w:numId w:val="79"/>
        </w:numPr>
        <w:spacing w:after="120" w:line="360" w:lineRule="auto"/>
        <w:jc w:val="both"/>
        <w:rPr>
          <w:rFonts w:ascii="Times New Roman" w:hAnsi="Times New Roman" w:cs="Times New Roman"/>
          <w:bCs/>
          <w:iCs/>
          <w:sz w:val="24"/>
          <w:szCs w:val="24"/>
        </w:rPr>
      </w:pPr>
      <w:r w:rsidRPr="003D4885">
        <w:rPr>
          <w:rFonts w:ascii="Times New Roman" w:hAnsi="Times New Roman" w:cs="Times New Roman"/>
          <w:bCs/>
          <w:iCs/>
          <w:sz w:val="24"/>
          <w:szCs w:val="24"/>
        </w:rPr>
        <w:t>Одобряване на Окончателни доклади за изпълнението на ОПАК и ОПТП.</w:t>
      </w:r>
    </w:p>
    <w:p w:rsidR="00CA5521" w:rsidRPr="003D4885" w:rsidRDefault="00CA5521" w:rsidP="003D4885">
      <w:pPr>
        <w:spacing w:before="120" w:after="120" w:line="360" w:lineRule="auto"/>
        <w:jc w:val="both"/>
        <w:rPr>
          <w:rFonts w:ascii="Times New Roman" w:hAnsi="Times New Roman" w:cs="Times New Roman"/>
          <w:b/>
          <w:bCs/>
          <w:sz w:val="24"/>
          <w:szCs w:val="24"/>
        </w:rPr>
      </w:pPr>
    </w:p>
    <w:p w:rsidR="00CA5521" w:rsidRDefault="00CA5521" w:rsidP="00213A91">
      <w:pPr>
        <w:spacing w:before="120" w:after="120" w:line="360" w:lineRule="auto"/>
        <w:ind w:firstLine="708"/>
        <w:jc w:val="both"/>
        <w:rPr>
          <w:rFonts w:ascii="Times New Roman" w:hAnsi="Times New Roman" w:cs="Times New Roman"/>
          <w:b/>
          <w:bCs/>
          <w:sz w:val="24"/>
          <w:szCs w:val="24"/>
        </w:rPr>
      </w:pPr>
    </w:p>
    <w:p w:rsidR="00CA5521" w:rsidRDefault="00CA5521" w:rsidP="00213A91">
      <w:pPr>
        <w:spacing w:before="120" w:after="120" w:line="360" w:lineRule="auto"/>
        <w:ind w:firstLine="708"/>
        <w:jc w:val="both"/>
        <w:rPr>
          <w:rFonts w:ascii="Times New Roman" w:hAnsi="Times New Roman" w:cs="Times New Roman"/>
          <w:b/>
          <w:bCs/>
          <w:sz w:val="24"/>
          <w:szCs w:val="24"/>
        </w:rPr>
      </w:pPr>
    </w:p>
    <w:p w:rsidR="00CA5521" w:rsidRDefault="00CA5521" w:rsidP="00213A91">
      <w:pPr>
        <w:spacing w:before="120" w:after="120" w:line="360" w:lineRule="auto"/>
        <w:ind w:firstLine="708"/>
        <w:jc w:val="both"/>
        <w:rPr>
          <w:rFonts w:ascii="Times New Roman" w:hAnsi="Times New Roman" w:cs="Times New Roman"/>
          <w:b/>
          <w:bCs/>
          <w:sz w:val="24"/>
          <w:szCs w:val="24"/>
        </w:rPr>
      </w:pPr>
    </w:p>
    <w:p w:rsidR="00CA5521" w:rsidRDefault="00CA5521" w:rsidP="00213A91">
      <w:pPr>
        <w:spacing w:before="120" w:after="120" w:line="360" w:lineRule="auto"/>
        <w:ind w:firstLine="708"/>
        <w:jc w:val="both"/>
        <w:rPr>
          <w:rFonts w:ascii="Times New Roman" w:hAnsi="Times New Roman" w:cs="Times New Roman"/>
          <w:b/>
          <w:bCs/>
          <w:sz w:val="24"/>
          <w:szCs w:val="24"/>
        </w:rPr>
      </w:pPr>
    </w:p>
    <w:p w:rsidR="00CA5521" w:rsidRDefault="00CA5521" w:rsidP="00213A91">
      <w:pPr>
        <w:spacing w:before="120" w:after="120" w:line="360" w:lineRule="auto"/>
        <w:ind w:firstLine="708"/>
        <w:jc w:val="both"/>
        <w:rPr>
          <w:rFonts w:ascii="Times New Roman" w:hAnsi="Times New Roman" w:cs="Times New Roman"/>
          <w:b/>
          <w:bCs/>
          <w:sz w:val="24"/>
          <w:szCs w:val="24"/>
        </w:rPr>
      </w:pPr>
    </w:p>
    <w:p w:rsidR="00CA5521" w:rsidRDefault="00CA5521" w:rsidP="00213A91">
      <w:pPr>
        <w:spacing w:before="120" w:after="120" w:line="360" w:lineRule="auto"/>
        <w:ind w:firstLine="708"/>
        <w:jc w:val="both"/>
        <w:rPr>
          <w:rFonts w:ascii="Times New Roman" w:hAnsi="Times New Roman" w:cs="Times New Roman"/>
          <w:b/>
          <w:bCs/>
          <w:sz w:val="24"/>
          <w:szCs w:val="24"/>
        </w:rPr>
      </w:pPr>
    </w:p>
    <w:p w:rsidR="00CA5521" w:rsidRDefault="00CA5521" w:rsidP="00213A91">
      <w:pPr>
        <w:spacing w:before="120" w:after="120" w:line="360" w:lineRule="auto"/>
        <w:ind w:firstLine="708"/>
        <w:jc w:val="both"/>
        <w:rPr>
          <w:rFonts w:ascii="Times New Roman" w:hAnsi="Times New Roman" w:cs="Times New Roman"/>
          <w:b/>
          <w:bCs/>
          <w:sz w:val="24"/>
          <w:szCs w:val="24"/>
        </w:rPr>
      </w:pPr>
    </w:p>
    <w:p w:rsidR="00CA5521" w:rsidRDefault="00CA5521" w:rsidP="00213A91">
      <w:pPr>
        <w:spacing w:before="120" w:after="120" w:line="360" w:lineRule="auto"/>
        <w:ind w:firstLine="708"/>
        <w:jc w:val="both"/>
        <w:rPr>
          <w:rFonts w:ascii="Times New Roman" w:hAnsi="Times New Roman" w:cs="Times New Roman"/>
          <w:b/>
          <w:bCs/>
          <w:sz w:val="24"/>
          <w:szCs w:val="24"/>
        </w:rPr>
      </w:pPr>
    </w:p>
    <w:p w:rsidR="00CA5521" w:rsidRDefault="00CA5521" w:rsidP="003D4885">
      <w:pPr>
        <w:spacing w:before="120" w:after="120" w:line="360" w:lineRule="auto"/>
        <w:jc w:val="both"/>
        <w:rPr>
          <w:rFonts w:ascii="Times New Roman" w:hAnsi="Times New Roman" w:cs="Times New Roman"/>
          <w:b/>
          <w:bCs/>
          <w:sz w:val="24"/>
          <w:szCs w:val="24"/>
        </w:rPr>
      </w:pPr>
    </w:p>
    <w:p w:rsidR="007D0971" w:rsidRPr="00F21D0F" w:rsidRDefault="007D0971" w:rsidP="00CE368B">
      <w:pPr>
        <w:pStyle w:val="ListParagraph"/>
        <w:numPr>
          <w:ilvl w:val="3"/>
          <w:numId w:val="29"/>
        </w:numPr>
        <w:tabs>
          <w:tab w:val="left" w:pos="459"/>
        </w:tabs>
        <w:spacing w:line="360" w:lineRule="auto"/>
        <w:ind w:left="426" w:hanging="426"/>
        <w:jc w:val="both"/>
        <w:rPr>
          <w:rFonts w:ascii="Times New Roman" w:hAnsi="Times New Roman" w:cs="Times New Roman"/>
          <w:b/>
          <w:sz w:val="24"/>
          <w:szCs w:val="24"/>
        </w:rPr>
      </w:pPr>
      <w:r w:rsidRPr="00F21D0F">
        <w:rPr>
          <w:rFonts w:ascii="Times New Roman" w:hAnsi="Times New Roman" w:cs="Times New Roman"/>
          <w:b/>
          <w:sz w:val="24"/>
          <w:szCs w:val="24"/>
        </w:rPr>
        <w:t>Програма за р</w:t>
      </w:r>
      <w:r w:rsidR="000C6FE3">
        <w:rPr>
          <w:rFonts w:ascii="Times New Roman" w:hAnsi="Times New Roman" w:cs="Times New Roman"/>
          <w:b/>
          <w:sz w:val="24"/>
          <w:szCs w:val="24"/>
        </w:rPr>
        <w:t>азвитие на селските райони 2014</w:t>
      </w:r>
      <w:r w:rsidRPr="00F21D0F">
        <w:rPr>
          <w:rFonts w:ascii="Times New Roman" w:hAnsi="Times New Roman" w:cs="Times New Roman"/>
          <w:b/>
          <w:sz w:val="24"/>
          <w:szCs w:val="24"/>
        </w:rPr>
        <w:t>-2020 г. (ПРСР)</w:t>
      </w:r>
    </w:p>
    <w:p w:rsidR="007D0971" w:rsidRDefault="00213A91" w:rsidP="00B53AF7">
      <w:pPr>
        <w:spacing w:before="120" w:after="120" w:line="360" w:lineRule="auto"/>
        <w:ind w:firstLine="708"/>
        <w:jc w:val="both"/>
        <w:rPr>
          <w:rFonts w:ascii="Times New Roman" w:hAnsi="Times New Roman" w:cs="Times New Roman"/>
          <w:b/>
          <w:bCs/>
          <w:sz w:val="24"/>
          <w:szCs w:val="24"/>
        </w:rPr>
      </w:pPr>
      <w:r w:rsidRPr="00B17C75">
        <w:rPr>
          <w:rFonts w:ascii="Times New Roman" w:hAnsi="Times New Roman" w:cs="Times New Roman"/>
          <w:b/>
          <w:bCs/>
          <w:sz w:val="24"/>
          <w:szCs w:val="24"/>
        </w:rPr>
        <w:t>9.1.</w:t>
      </w:r>
      <w:r w:rsidR="007D0971" w:rsidRPr="00DC3744">
        <w:rPr>
          <w:rFonts w:ascii="Times New Roman" w:hAnsi="Times New Roman" w:cs="Times New Roman"/>
          <w:b/>
          <w:bCs/>
          <w:sz w:val="24"/>
          <w:szCs w:val="24"/>
        </w:rPr>
        <w:t xml:space="preserve"> Стратегически цели</w:t>
      </w:r>
    </w:p>
    <w:p w:rsidR="000C6FE3" w:rsidRPr="000C6FE3" w:rsidRDefault="000C6FE3" w:rsidP="000C6FE3">
      <w:pPr>
        <w:spacing w:before="120" w:after="120" w:line="360" w:lineRule="auto"/>
        <w:ind w:firstLine="708"/>
        <w:jc w:val="both"/>
        <w:rPr>
          <w:rFonts w:ascii="Times New Roman" w:hAnsi="Times New Roman" w:cs="Times New Roman"/>
          <w:bCs/>
          <w:sz w:val="24"/>
          <w:szCs w:val="24"/>
        </w:rPr>
      </w:pPr>
      <w:r w:rsidRPr="000C6FE3">
        <w:rPr>
          <w:rFonts w:ascii="Times New Roman" w:hAnsi="Times New Roman" w:cs="Times New Roman"/>
          <w:bCs/>
          <w:sz w:val="24"/>
          <w:szCs w:val="24"/>
        </w:rPr>
        <w:t>В съответствие с целите на политиката на ЕС за развитие на селските райони</w:t>
      </w:r>
      <w:r w:rsidR="00D97AB9">
        <w:rPr>
          <w:rFonts w:ascii="Times New Roman" w:hAnsi="Times New Roman" w:cs="Times New Roman"/>
          <w:bCs/>
          <w:sz w:val="24"/>
          <w:szCs w:val="24"/>
        </w:rPr>
        <w:t>,</w:t>
      </w:r>
      <w:r w:rsidRPr="000C6FE3">
        <w:rPr>
          <w:rFonts w:ascii="Times New Roman" w:hAnsi="Times New Roman" w:cs="Times New Roman"/>
          <w:bCs/>
          <w:sz w:val="24"/>
          <w:szCs w:val="24"/>
        </w:rPr>
        <w:t xml:space="preserve"> </w:t>
      </w:r>
      <w:r>
        <w:rPr>
          <w:rFonts w:ascii="Times New Roman" w:hAnsi="Times New Roman" w:cs="Times New Roman"/>
          <w:bCs/>
          <w:sz w:val="24"/>
          <w:szCs w:val="24"/>
        </w:rPr>
        <w:t>ПРСР 2014</w:t>
      </w:r>
      <w:r w:rsidRPr="000C6FE3">
        <w:rPr>
          <w:rFonts w:ascii="Times New Roman" w:hAnsi="Times New Roman" w:cs="Times New Roman"/>
          <w:bCs/>
          <w:sz w:val="24"/>
          <w:szCs w:val="24"/>
        </w:rPr>
        <w:t xml:space="preserve">–2020 г. </w:t>
      </w:r>
      <w:r>
        <w:rPr>
          <w:rFonts w:ascii="Times New Roman" w:hAnsi="Times New Roman" w:cs="Times New Roman"/>
          <w:bCs/>
          <w:sz w:val="24"/>
          <w:szCs w:val="24"/>
        </w:rPr>
        <w:t>си поставя</w:t>
      </w:r>
      <w:r w:rsidRPr="000C6FE3">
        <w:rPr>
          <w:rFonts w:ascii="Times New Roman" w:hAnsi="Times New Roman" w:cs="Times New Roman"/>
          <w:bCs/>
          <w:sz w:val="24"/>
          <w:szCs w:val="24"/>
        </w:rPr>
        <w:t xml:space="preserve"> три цели:</w:t>
      </w:r>
    </w:p>
    <w:p w:rsidR="000C6FE3" w:rsidRPr="000C6FE3" w:rsidRDefault="000C6FE3" w:rsidP="000C6FE3">
      <w:pPr>
        <w:pStyle w:val="ListParagraph"/>
        <w:numPr>
          <w:ilvl w:val="0"/>
          <w:numId w:val="83"/>
        </w:numPr>
        <w:spacing w:before="120" w:after="120" w:line="360" w:lineRule="auto"/>
        <w:ind w:left="709" w:hanging="567"/>
        <w:jc w:val="both"/>
        <w:rPr>
          <w:rFonts w:ascii="Times New Roman" w:hAnsi="Times New Roman" w:cs="Times New Roman"/>
          <w:bCs/>
          <w:sz w:val="24"/>
          <w:szCs w:val="24"/>
        </w:rPr>
      </w:pPr>
      <w:r w:rsidRPr="000C6FE3">
        <w:rPr>
          <w:rFonts w:ascii="Times New Roman" w:hAnsi="Times New Roman" w:cs="Times New Roman"/>
          <w:bCs/>
          <w:sz w:val="24"/>
          <w:szCs w:val="24"/>
        </w:rPr>
        <w:t>Повишаване на конкурентоспособността и балансирано развитие на селското и горското стопанство и преработваща промишленост;</w:t>
      </w:r>
    </w:p>
    <w:p w:rsidR="000C6FE3" w:rsidRPr="000C6FE3" w:rsidRDefault="000C6FE3" w:rsidP="000C6FE3">
      <w:pPr>
        <w:pStyle w:val="ListParagraph"/>
        <w:numPr>
          <w:ilvl w:val="0"/>
          <w:numId w:val="83"/>
        </w:numPr>
        <w:spacing w:before="120" w:after="120" w:line="360" w:lineRule="auto"/>
        <w:ind w:left="709" w:hanging="567"/>
        <w:jc w:val="both"/>
        <w:rPr>
          <w:rFonts w:ascii="Times New Roman" w:hAnsi="Times New Roman" w:cs="Times New Roman"/>
          <w:bCs/>
          <w:sz w:val="24"/>
          <w:szCs w:val="24"/>
        </w:rPr>
      </w:pPr>
      <w:r w:rsidRPr="000C6FE3">
        <w:rPr>
          <w:rFonts w:ascii="Times New Roman" w:hAnsi="Times New Roman" w:cs="Times New Roman"/>
          <w:bCs/>
          <w:sz w:val="24"/>
          <w:szCs w:val="24"/>
        </w:rPr>
        <w:t>Опазване на екосистемите и устойчиво управление, използване на природните ресурси в земеделието, горското стопанство и хранителната промишленост, предотвратяване на климатичните промени и приспособяване към тях;</w:t>
      </w:r>
    </w:p>
    <w:p w:rsidR="000C6FE3" w:rsidRPr="000C6FE3" w:rsidRDefault="000C6FE3" w:rsidP="000C6FE3">
      <w:pPr>
        <w:pStyle w:val="ListParagraph"/>
        <w:numPr>
          <w:ilvl w:val="0"/>
          <w:numId w:val="83"/>
        </w:numPr>
        <w:spacing w:before="120" w:after="120" w:line="360" w:lineRule="auto"/>
        <w:ind w:left="709" w:hanging="567"/>
        <w:jc w:val="both"/>
        <w:rPr>
          <w:rFonts w:ascii="Times New Roman" w:hAnsi="Times New Roman" w:cs="Times New Roman"/>
          <w:bCs/>
          <w:sz w:val="24"/>
          <w:szCs w:val="24"/>
        </w:rPr>
      </w:pPr>
      <w:r w:rsidRPr="000C6FE3">
        <w:rPr>
          <w:rFonts w:ascii="Times New Roman" w:hAnsi="Times New Roman" w:cs="Times New Roman"/>
          <w:bCs/>
          <w:sz w:val="24"/>
          <w:szCs w:val="24"/>
        </w:rPr>
        <w:t>Социално-икономическо развитие на селските райони, осигуряващо нови работни места, намаляване на бедността, социално включване и по-добро качество на живот.</w:t>
      </w:r>
    </w:p>
    <w:p w:rsidR="007D0971" w:rsidRPr="00B17C75" w:rsidRDefault="007D0971" w:rsidP="007F1DC6">
      <w:pPr>
        <w:spacing w:after="0" w:line="360" w:lineRule="auto"/>
        <w:ind w:firstLine="708"/>
        <w:jc w:val="both"/>
        <w:rPr>
          <w:rFonts w:ascii="Times New Roman" w:hAnsi="Times New Roman" w:cs="Times New Roman"/>
          <w:bCs/>
          <w:sz w:val="10"/>
          <w:szCs w:val="10"/>
        </w:rPr>
      </w:pPr>
    </w:p>
    <w:p w:rsidR="007D0971" w:rsidRDefault="009E7BD1" w:rsidP="009E7BD1">
      <w:pPr>
        <w:spacing w:before="120" w:after="120"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9.2.</w:t>
      </w:r>
      <w:r w:rsidR="007D0971" w:rsidRPr="00DC3744">
        <w:rPr>
          <w:rFonts w:ascii="Times New Roman" w:hAnsi="Times New Roman" w:cs="Times New Roman"/>
          <w:b/>
          <w:bCs/>
          <w:sz w:val="24"/>
          <w:szCs w:val="24"/>
        </w:rPr>
        <w:t xml:space="preserve"> Институционална рамка</w:t>
      </w:r>
    </w:p>
    <w:p w:rsidR="0067296F" w:rsidRPr="0067296F" w:rsidRDefault="007F1DC6" w:rsidP="007F1DC6">
      <w:pPr>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Както и през изминалия програмен период</w:t>
      </w:r>
      <w:r>
        <w:rPr>
          <w:rFonts w:ascii="Times New Roman" w:hAnsi="Times New Roman" w:cs="Times New Roman"/>
          <w:bCs/>
          <w:sz w:val="24"/>
          <w:szCs w:val="24"/>
        </w:rPr>
        <w:t>, з</w:t>
      </w:r>
      <w:r w:rsidR="0067296F">
        <w:rPr>
          <w:rFonts w:ascii="Times New Roman" w:hAnsi="Times New Roman" w:cs="Times New Roman"/>
          <w:bCs/>
          <w:sz w:val="24"/>
          <w:szCs w:val="24"/>
        </w:rPr>
        <w:t xml:space="preserve">а </w:t>
      </w:r>
      <w:r w:rsidR="00246040">
        <w:rPr>
          <w:rFonts w:ascii="Times New Roman" w:hAnsi="Times New Roman" w:cs="Times New Roman"/>
          <w:bCs/>
          <w:sz w:val="24"/>
          <w:szCs w:val="24"/>
        </w:rPr>
        <w:t xml:space="preserve">Управляващ орган </w:t>
      </w:r>
      <w:r w:rsidR="0067296F">
        <w:rPr>
          <w:rFonts w:ascii="Times New Roman" w:hAnsi="Times New Roman" w:cs="Times New Roman"/>
          <w:bCs/>
          <w:sz w:val="24"/>
          <w:szCs w:val="24"/>
        </w:rPr>
        <w:t>е определена</w:t>
      </w:r>
      <w:r w:rsidR="00246040">
        <w:rPr>
          <w:rFonts w:ascii="Times New Roman" w:hAnsi="Times New Roman" w:cs="Times New Roman"/>
          <w:bCs/>
          <w:sz w:val="24"/>
          <w:szCs w:val="24"/>
        </w:rPr>
        <w:t xml:space="preserve"> </w:t>
      </w:r>
      <w:r w:rsidR="00246040" w:rsidRPr="00DC3744">
        <w:rPr>
          <w:rFonts w:ascii="Times New Roman" w:hAnsi="Times New Roman" w:cs="Times New Roman"/>
          <w:sz w:val="24"/>
          <w:szCs w:val="24"/>
        </w:rPr>
        <w:t>Дирекция „Развитие на селските райони”</w:t>
      </w:r>
      <w:r w:rsidR="00246040">
        <w:rPr>
          <w:rFonts w:ascii="Times New Roman" w:hAnsi="Times New Roman" w:cs="Times New Roman"/>
          <w:sz w:val="24"/>
          <w:szCs w:val="24"/>
        </w:rPr>
        <w:t xml:space="preserve"> в Министерството на земеделието и храните</w:t>
      </w:r>
      <w:r w:rsidR="0067296F" w:rsidRPr="00B17C75">
        <w:rPr>
          <w:rFonts w:ascii="Times New Roman" w:hAnsi="Times New Roman" w:cs="Times New Roman"/>
          <w:sz w:val="24"/>
          <w:szCs w:val="24"/>
        </w:rPr>
        <w:t xml:space="preserve"> </w:t>
      </w:r>
      <w:r w:rsidR="0067296F">
        <w:rPr>
          <w:rFonts w:ascii="Times New Roman" w:hAnsi="Times New Roman" w:cs="Times New Roman"/>
          <w:sz w:val="24"/>
          <w:szCs w:val="24"/>
        </w:rPr>
        <w:t>(МЗХ)</w:t>
      </w:r>
      <w:r>
        <w:rPr>
          <w:rFonts w:ascii="Times New Roman" w:hAnsi="Times New Roman" w:cs="Times New Roman"/>
          <w:sz w:val="24"/>
          <w:szCs w:val="24"/>
        </w:rPr>
        <w:t xml:space="preserve">, а </w:t>
      </w:r>
      <w:r w:rsidR="0055113A">
        <w:rPr>
          <w:rFonts w:ascii="Times New Roman" w:hAnsi="Times New Roman" w:cs="Times New Roman"/>
          <w:sz w:val="24"/>
          <w:szCs w:val="24"/>
        </w:rPr>
        <w:t xml:space="preserve">Държавен фонд „Земеделие“ </w:t>
      </w:r>
      <w:r w:rsidR="0067296F">
        <w:rPr>
          <w:rFonts w:ascii="Times New Roman" w:hAnsi="Times New Roman" w:cs="Times New Roman"/>
          <w:sz w:val="24"/>
          <w:szCs w:val="24"/>
        </w:rPr>
        <w:t xml:space="preserve">ще продължи да изпълнява ролята си на </w:t>
      </w:r>
      <w:r w:rsidR="0055113A" w:rsidRPr="00DC3744">
        <w:rPr>
          <w:rFonts w:ascii="Times New Roman" w:hAnsi="Times New Roman" w:cs="Times New Roman"/>
          <w:sz w:val="24"/>
          <w:szCs w:val="24"/>
        </w:rPr>
        <w:t>Разплащателна агенция (РА)</w:t>
      </w:r>
      <w:r w:rsidR="0067296F">
        <w:rPr>
          <w:rFonts w:ascii="Times New Roman" w:hAnsi="Times New Roman" w:cs="Times New Roman"/>
          <w:sz w:val="24"/>
          <w:szCs w:val="24"/>
        </w:rPr>
        <w:t>, в съответствие с ч</w:t>
      </w:r>
      <w:r w:rsidR="0055113A" w:rsidRPr="00DC3744">
        <w:rPr>
          <w:rFonts w:ascii="Times New Roman" w:hAnsi="Times New Roman" w:cs="Times New Roman"/>
          <w:sz w:val="24"/>
          <w:szCs w:val="24"/>
        </w:rPr>
        <w:t>л. 6 от Регламент (EC) 1290/2005</w:t>
      </w:r>
      <w:r w:rsidR="0055113A">
        <w:rPr>
          <w:rFonts w:ascii="Times New Roman" w:hAnsi="Times New Roman" w:cs="Times New Roman"/>
          <w:sz w:val="24"/>
          <w:szCs w:val="24"/>
        </w:rPr>
        <w:t xml:space="preserve"> </w:t>
      </w:r>
      <w:r w:rsidR="0055113A" w:rsidRPr="00DC3744">
        <w:rPr>
          <w:rFonts w:ascii="Times New Roman" w:hAnsi="Times New Roman" w:cs="Times New Roman"/>
          <w:sz w:val="24"/>
          <w:szCs w:val="24"/>
        </w:rPr>
        <w:t>г.</w:t>
      </w:r>
      <w:r w:rsidR="0067296F">
        <w:rPr>
          <w:rFonts w:ascii="Times New Roman" w:hAnsi="Times New Roman" w:cs="Times New Roman"/>
          <w:sz w:val="24"/>
          <w:szCs w:val="24"/>
        </w:rPr>
        <w:t xml:space="preserve"> и съгласно заповед № РД 09-863 на м</w:t>
      </w:r>
      <w:r w:rsidR="0067296F" w:rsidRPr="0067296F">
        <w:rPr>
          <w:rFonts w:ascii="Times New Roman" w:hAnsi="Times New Roman" w:cs="Times New Roman"/>
          <w:sz w:val="24"/>
          <w:szCs w:val="24"/>
        </w:rPr>
        <w:t>инистъра на земеделието и храните</w:t>
      </w:r>
      <w:r w:rsidR="0067296F">
        <w:rPr>
          <w:rFonts w:ascii="Times New Roman" w:hAnsi="Times New Roman" w:cs="Times New Roman"/>
          <w:sz w:val="24"/>
          <w:szCs w:val="24"/>
        </w:rPr>
        <w:t xml:space="preserve"> от </w:t>
      </w:r>
      <w:r w:rsidR="0067296F" w:rsidRPr="0067296F">
        <w:rPr>
          <w:rFonts w:ascii="Times New Roman" w:hAnsi="Times New Roman" w:cs="Times New Roman"/>
          <w:sz w:val="24"/>
          <w:szCs w:val="24"/>
        </w:rPr>
        <w:t>25 ноември 2008 г.</w:t>
      </w:r>
      <w:r w:rsidR="0067296F">
        <w:rPr>
          <w:rFonts w:ascii="Times New Roman" w:hAnsi="Times New Roman" w:cs="Times New Roman"/>
          <w:sz w:val="24"/>
          <w:szCs w:val="24"/>
        </w:rPr>
        <w:t xml:space="preserve"> </w:t>
      </w:r>
      <w:r w:rsidR="0067296F" w:rsidRPr="0067296F">
        <w:rPr>
          <w:rFonts w:ascii="Times New Roman" w:hAnsi="Times New Roman" w:cs="Times New Roman"/>
          <w:sz w:val="24"/>
          <w:szCs w:val="24"/>
        </w:rPr>
        <w:t>С</w:t>
      </w:r>
      <w:r w:rsidR="0067296F">
        <w:rPr>
          <w:rFonts w:ascii="Times New Roman" w:hAnsi="Times New Roman" w:cs="Times New Roman"/>
          <w:sz w:val="24"/>
          <w:szCs w:val="24"/>
        </w:rPr>
        <w:t>ъщевременно, с</w:t>
      </w:r>
      <w:r w:rsidR="0067296F" w:rsidRPr="0067296F">
        <w:rPr>
          <w:rFonts w:ascii="Times New Roman" w:hAnsi="Times New Roman" w:cs="Times New Roman"/>
          <w:sz w:val="24"/>
          <w:szCs w:val="24"/>
        </w:rPr>
        <w:t xml:space="preserve"> Постановление на Министерския </w:t>
      </w:r>
      <w:r w:rsidR="0067296F">
        <w:rPr>
          <w:rFonts w:ascii="Times New Roman" w:hAnsi="Times New Roman" w:cs="Times New Roman"/>
          <w:sz w:val="24"/>
          <w:szCs w:val="24"/>
        </w:rPr>
        <w:t xml:space="preserve">съвет № 89 от 18 април 2016 г. </w:t>
      </w:r>
      <w:r w:rsidR="0067296F" w:rsidRPr="0067296F">
        <w:rPr>
          <w:rFonts w:ascii="Times New Roman" w:hAnsi="Times New Roman" w:cs="Times New Roman"/>
          <w:sz w:val="24"/>
          <w:szCs w:val="24"/>
        </w:rPr>
        <w:t>е създадена Изпълнителна агенция „Сертификационен одит на средствата от европейските земеделски фондове”</w:t>
      </w:r>
      <w:r w:rsidR="0067296F">
        <w:rPr>
          <w:rFonts w:ascii="Times New Roman" w:hAnsi="Times New Roman" w:cs="Times New Roman"/>
          <w:sz w:val="24"/>
          <w:szCs w:val="24"/>
        </w:rPr>
        <w:t xml:space="preserve"> към МЗХ</w:t>
      </w:r>
      <w:r w:rsidR="0067296F" w:rsidRPr="0067296F">
        <w:rPr>
          <w:rFonts w:ascii="Times New Roman" w:hAnsi="Times New Roman" w:cs="Times New Roman"/>
          <w:sz w:val="24"/>
          <w:szCs w:val="24"/>
        </w:rPr>
        <w:t xml:space="preserve">, която ще </w:t>
      </w:r>
      <w:r>
        <w:rPr>
          <w:rFonts w:ascii="Times New Roman" w:hAnsi="Times New Roman" w:cs="Times New Roman"/>
          <w:sz w:val="24"/>
          <w:szCs w:val="24"/>
        </w:rPr>
        <w:t>поеме</w:t>
      </w:r>
      <w:r w:rsidR="0067296F" w:rsidRPr="0067296F">
        <w:rPr>
          <w:rFonts w:ascii="Times New Roman" w:hAnsi="Times New Roman" w:cs="Times New Roman"/>
          <w:sz w:val="24"/>
          <w:szCs w:val="24"/>
        </w:rPr>
        <w:t xml:space="preserve"> функциите на Сертифициращ орган на Разплащателната агенция </w:t>
      </w:r>
      <w:r w:rsidR="0067296F">
        <w:rPr>
          <w:rFonts w:ascii="Times New Roman" w:hAnsi="Times New Roman" w:cs="Times New Roman"/>
          <w:sz w:val="24"/>
          <w:szCs w:val="24"/>
        </w:rPr>
        <w:t>през новия период</w:t>
      </w:r>
      <w:r w:rsidR="0067296F" w:rsidRPr="0067296F">
        <w:rPr>
          <w:rFonts w:ascii="Times New Roman" w:hAnsi="Times New Roman" w:cs="Times New Roman"/>
          <w:sz w:val="24"/>
          <w:szCs w:val="24"/>
        </w:rPr>
        <w:t>.</w:t>
      </w:r>
    </w:p>
    <w:p w:rsidR="0055113A" w:rsidRPr="008E6AA8" w:rsidRDefault="0055113A" w:rsidP="00B53AF7">
      <w:pPr>
        <w:spacing w:before="120" w:after="120" w:line="360" w:lineRule="auto"/>
        <w:ind w:firstLine="709"/>
        <w:jc w:val="both"/>
        <w:rPr>
          <w:rFonts w:ascii="Times New Roman" w:hAnsi="Times New Roman" w:cs="Times New Roman"/>
          <w:bCs/>
          <w:sz w:val="10"/>
          <w:szCs w:val="10"/>
        </w:rPr>
      </w:pPr>
    </w:p>
    <w:p w:rsidR="007D0971" w:rsidRDefault="009E7BD1" w:rsidP="009E7BD1">
      <w:pPr>
        <w:spacing w:before="120" w:after="120"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9.3.</w:t>
      </w:r>
      <w:r w:rsidR="007D0971" w:rsidRPr="00DC3744">
        <w:rPr>
          <w:rFonts w:ascii="Times New Roman" w:hAnsi="Times New Roman" w:cs="Times New Roman"/>
          <w:b/>
          <w:bCs/>
          <w:sz w:val="24"/>
          <w:szCs w:val="24"/>
        </w:rPr>
        <w:t xml:space="preserve"> Приоритети</w:t>
      </w:r>
    </w:p>
    <w:p w:rsidR="00155BD7" w:rsidRDefault="00155BD7" w:rsidP="00155BD7">
      <w:pPr>
        <w:spacing w:before="120" w:after="12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През настоящия програмен период н</w:t>
      </w:r>
      <w:r w:rsidRPr="00155BD7">
        <w:rPr>
          <w:rFonts w:ascii="Times New Roman" w:hAnsi="Times New Roman" w:cs="Times New Roman"/>
          <w:bCs/>
          <w:sz w:val="24"/>
          <w:szCs w:val="24"/>
        </w:rPr>
        <w:t xml:space="preserve">яма да има приоритетни оси </w:t>
      </w:r>
      <w:r>
        <w:rPr>
          <w:rFonts w:ascii="Times New Roman" w:hAnsi="Times New Roman" w:cs="Times New Roman"/>
          <w:bCs/>
          <w:sz w:val="24"/>
          <w:szCs w:val="24"/>
        </w:rPr>
        <w:t xml:space="preserve">по ПРСР </w:t>
      </w:r>
      <w:r w:rsidRPr="00155BD7">
        <w:rPr>
          <w:rFonts w:ascii="Times New Roman" w:hAnsi="Times New Roman" w:cs="Times New Roman"/>
          <w:bCs/>
          <w:sz w:val="24"/>
          <w:szCs w:val="24"/>
        </w:rPr>
        <w:t xml:space="preserve">- всички мерки ще </w:t>
      </w:r>
      <w:r w:rsidR="00B901E0">
        <w:rPr>
          <w:rFonts w:ascii="Times New Roman" w:hAnsi="Times New Roman" w:cs="Times New Roman"/>
          <w:bCs/>
          <w:sz w:val="24"/>
          <w:szCs w:val="24"/>
        </w:rPr>
        <w:t xml:space="preserve">бъдат част от </w:t>
      </w:r>
      <w:r w:rsidRPr="00155BD7">
        <w:rPr>
          <w:rFonts w:ascii="Times New Roman" w:hAnsi="Times New Roman" w:cs="Times New Roman"/>
          <w:bCs/>
          <w:sz w:val="24"/>
          <w:szCs w:val="24"/>
        </w:rPr>
        <w:t xml:space="preserve">една </w:t>
      </w:r>
      <w:r>
        <w:rPr>
          <w:rFonts w:ascii="Times New Roman" w:hAnsi="Times New Roman" w:cs="Times New Roman"/>
          <w:bCs/>
          <w:sz w:val="24"/>
          <w:szCs w:val="24"/>
        </w:rPr>
        <w:t>ос</w:t>
      </w:r>
      <w:r w:rsidRPr="00155BD7">
        <w:rPr>
          <w:rFonts w:ascii="Times New Roman" w:hAnsi="Times New Roman" w:cs="Times New Roman"/>
          <w:bCs/>
          <w:sz w:val="24"/>
          <w:szCs w:val="24"/>
        </w:rPr>
        <w:t>. Това ще позволи прехвърлянето на средства о</w:t>
      </w:r>
      <w:r>
        <w:rPr>
          <w:rFonts w:ascii="Times New Roman" w:hAnsi="Times New Roman" w:cs="Times New Roman"/>
          <w:bCs/>
          <w:sz w:val="24"/>
          <w:szCs w:val="24"/>
        </w:rPr>
        <w:t>т не толкова атрактивните мерки</w:t>
      </w:r>
      <w:r w:rsidRPr="00155BD7">
        <w:rPr>
          <w:rFonts w:ascii="Times New Roman" w:hAnsi="Times New Roman" w:cs="Times New Roman"/>
          <w:bCs/>
          <w:sz w:val="24"/>
          <w:szCs w:val="24"/>
        </w:rPr>
        <w:t xml:space="preserve"> към тези</w:t>
      </w:r>
      <w:r w:rsidR="00390868">
        <w:rPr>
          <w:rFonts w:ascii="Times New Roman" w:hAnsi="Times New Roman" w:cs="Times New Roman"/>
          <w:bCs/>
          <w:sz w:val="24"/>
          <w:szCs w:val="24"/>
        </w:rPr>
        <w:t>, за</w:t>
      </w:r>
      <w:r>
        <w:rPr>
          <w:rFonts w:ascii="Times New Roman" w:hAnsi="Times New Roman" w:cs="Times New Roman"/>
          <w:bCs/>
          <w:sz w:val="24"/>
          <w:szCs w:val="24"/>
        </w:rPr>
        <w:t xml:space="preserve"> които има по–голям интерес.</w:t>
      </w:r>
      <w:r w:rsidR="00390868">
        <w:rPr>
          <w:rFonts w:ascii="Times New Roman" w:hAnsi="Times New Roman" w:cs="Times New Roman"/>
          <w:bCs/>
          <w:sz w:val="24"/>
          <w:szCs w:val="24"/>
        </w:rPr>
        <w:t xml:space="preserve"> </w:t>
      </w:r>
      <w:r w:rsidR="00923122">
        <w:rPr>
          <w:rFonts w:ascii="Times New Roman" w:hAnsi="Times New Roman" w:cs="Times New Roman"/>
          <w:bCs/>
          <w:sz w:val="24"/>
          <w:szCs w:val="24"/>
        </w:rPr>
        <w:t>Всички мерки от програмата</w:t>
      </w:r>
      <w:r w:rsidR="00B901E0">
        <w:rPr>
          <w:rFonts w:ascii="Times New Roman" w:hAnsi="Times New Roman" w:cs="Times New Roman"/>
          <w:bCs/>
          <w:sz w:val="24"/>
          <w:szCs w:val="24"/>
        </w:rPr>
        <w:t xml:space="preserve"> следва да спомогнат за постигането на 6 основни приоритета:</w:t>
      </w:r>
    </w:p>
    <w:p w:rsidR="00B901E0" w:rsidRPr="00B901E0" w:rsidRDefault="00B901E0" w:rsidP="00B901E0">
      <w:pPr>
        <w:numPr>
          <w:ilvl w:val="0"/>
          <w:numId w:val="86"/>
        </w:numPr>
        <w:spacing w:before="120" w:after="120" w:line="360" w:lineRule="auto"/>
        <w:ind w:left="567" w:hanging="425"/>
        <w:jc w:val="both"/>
        <w:rPr>
          <w:rFonts w:ascii="Times New Roman" w:hAnsi="Times New Roman" w:cs="Times New Roman"/>
          <w:bCs/>
          <w:sz w:val="24"/>
          <w:szCs w:val="24"/>
        </w:rPr>
      </w:pPr>
      <w:r w:rsidRPr="00B901E0">
        <w:rPr>
          <w:rFonts w:ascii="Times New Roman" w:hAnsi="Times New Roman" w:cs="Times New Roman"/>
          <w:bCs/>
          <w:sz w:val="24"/>
          <w:szCs w:val="24"/>
        </w:rPr>
        <w:lastRenderedPageBreak/>
        <w:t xml:space="preserve">Да </w:t>
      </w:r>
      <w:r>
        <w:rPr>
          <w:rFonts w:ascii="Times New Roman" w:hAnsi="Times New Roman" w:cs="Times New Roman"/>
          <w:bCs/>
          <w:sz w:val="24"/>
          <w:szCs w:val="24"/>
        </w:rPr>
        <w:t xml:space="preserve">се </w:t>
      </w:r>
      <w:r w:rsidRPr="00B901E0">
        <w:rPr>
          <w:rFonts w:ascii="Times New Roman" w:hAnsi="Times New Roman" w:cs="Times New Roman"/>
          <w:bCs/>
          <w:sz w:val="24"/>
          <w:szCs w:val="24"/>
        </w:rPr>
        <w:t>стимулира трансфер</w:t>
      </w:r>
      <w:r>
        <w:rPr>
          <w:rFonts w:ascii="Times New Roman" w:hAnsi="Times New Roman" w:cs="Times New Roman"/>
          <w:bCs/>
          <w:sz w:val="24"/>
          <w:szCs w:val="24"/>
        </w:rPr>
        <w:t>ът</w:t>
      </w:r>
      <w:r w:rsidRPr="00B901E0">
        <w:rPr>
          <w:rFonts w:ascii="Times New Roman" w:hAnsi="Times New Roman" w:cs="Times New Roman"/>
          <w:bCs/>
          <w:sz w:val="24"/>
          <w:szCs w:val="24"/>
        </w:rPr>
        <w:t xml:space="preserve"> на знания и иновации в областта на селското и горското стопанство и селските райони;</w:t>
      </w:r>
    </w:p>
    <w:p w:rsidR="00B901E0" w:rsidRPr="00B901E0" w:rsidRDefault="00B901E0" w:rsidP="00B901E0">
      <w:pPr>
        <w:numPr>
          <w:ilvl w:val="0"/>
          <w:numId w:val="86"/>
        </w:numPr>
        <w:spacing w:before="120" w:after="120" w:line="360" w:lineRule="auto"/>
        <w:ind w:left="567" w:hanging="425"/>
        <w:jc w:val="both"/>
        <w:rPr>
          <w:rFonts w:ascii="Times New Roman" w:hAnsi="Times New Roman" w:cs="Times New Roman"/>
          <w:bCs/>
          <w:sz w:val="24"/>
          <w:szCs w:val="24"/>
        </w:rPr>
      </w:pPr>
      <w:r w:rsidRPr="00B901E0">
        <w:rPr>
          <w:rFonts w:ascii="Times New Roman" w:hAnsi="Times New Roman" w:cs="Times New Roman"/>
          <w:bCs/>
          <w:sz w:val="24"/>
          <w:szCs w:val="24"/>
        </w:rPr>
        <w:t>Да</w:t>
      </w:r>
      <w:r>
        <w:rPr>
          <w:rFonts w:ascii="Times New Roman" w:hAnsi="Times New Roman" w:cs="Times New Roman"/>
          <w:bCs/>
          <w:sz w:val="24"/>
          <w:szCs w:val="24"/>
        </w:rPr>
        <w:t xml:space="preserve"> се</w:t>
      </w:r>
      <w:r w:rsidRPr="00B901E0">
        <w:rPr>
          <w:rFonts w:ascii="Times New Roman" w:hAnsi="Times New Roman" w:cs="Times New Roman"/>
          <w:bCs/>
          <w:sz w:val="24"/>
          <w:szCs w:val="24"/>
        </w:rPr>
        <w:t xml:space="preserve"> повиши конкурентоспособността на всички видове селскостопанска дейност и </w:t>
      </w:r>
      <w:r>
        <w:rPr>
          <w:rFonts w:ascii="Times New Roman" w:hAnsi="Times New Roman" w:cs="Times New Roman"/>
          <w:bCs/>
          <w:sz w:val="24"/>
          <w:szCs w:val="24"/>
        </w:rPr>
        <w:t xml:space="preserve">да се </w:t>
      </w:r>
      <w:r w:rsidRPr="00B901E0">
        <w:rPr>
          <w:rFonts w:ascii="Times New Roman" w:hAnsi="Times New Roman" w:cs="Times New Roman"/>
          <w:bCs/>
          <w:sz w:val="24"/>
          <w:szCs w:val="24"/>
        </w:rPr>
        <w:t>укреп</w:t>
      </w:r>
      <w:r>
        <w:rPr>
          <w:rFonts w:ascii="Times New Roman" w:hAnsi="Times New Roman" w:cs="Times New Roman"/>
          <w:bCs/>
          <w:sz w:val="24"/>
          <w:szCs w:val="24"/>
        </w:rPr>
        <w:t xml:space="preserve">и </w:t>
      </w:r>
      <w:r w:rsidRPr="00B901E0">
        <w:rPr>
          <w:rFonts w:ascii="Times New Roman" w:hAnsi="Times New Roman" w:cs="Times New Roman"/>
          <w:bCs/>
          <w:sz w:val="24"/>
          <w:szCs w:val="24"/>
        </w:rPr>
        <w:t>жизнеспособността на стопанствата;</w:t>
      </w:r>
    </w:p>
    <w:p w:rsidR="00B901E0" w:rsidRPr="00B901E0" w:rsidRDefault="00B901E0" w:rsidP="00B901E0">
      <w:pPr>
        <w:numPr>
          <w:ilvl w:val="0"/>
          <w:numId w:val="86"/>
        </w:numPr>
        <w:spacing w:before="120" w:after="120" w:line="360" w:lineRule="auto"/>
        <w:ind w:left="567" w:hanging="425"/>
        <w:jc w:val="both"/>
        <w:rPr>
          <w:rFonts w:ascii="Times New Roman" w:hAnsi="Times New Roman" w:cs="Times New Roman"/>
          <w:bCs/>
          <w:sz w:val="24"/>
          <w:szCs w:val="24"/>
        </w:rPr>
      </w:pPr>
      <w:r w:rsidRPr="00B901E0">
        <w:rPr>
          <w:rFonts w:ascii="Times New Roman" w:hAnsi="Times New Roman" w:cs="Times New Roman"/>
          <w:bCs/>
          <w:sz w:val="24"/>
          <w:szCs w:val="24"/>
        </w:rPr>
        <w:t xml:space="preserve">Да </w:t>
      </w:r>
      <w:r>
        <w:rPr>
          <w:rFonts w:ascii="Times New Roman" w:hAnsi="Times New Roman" w:cs="Times New Roman"/>
          <w:bCs/>
          <w:sz w:val="24"/>
          <w:szCs w:val="24"/>
        </w:rPr>
        <w:t xml:space="preserve">се </w:t>
      </w:r>
      <w:r w:rsidRPr="00B901E0">
        <w:rPr>
          <w:rFonts w:ascii="Times New Roman" w:hAnsi="Times New Roman" w:cs="Times New Roman"/>
          <w:bCs/>
          <w:sz w:val="24"/>
          <w:szCs w:val="24"/>
        </w:rPr>
        <w:t>насърч</w:t>
      </w:r>
      <w:r>
        <w:rPr>
          <w:rFonts w:ascii="Times New Roman" w:hAnsi="Times New Roman" w:cs="Times New Roman"/>
          <w:bCs/>
          <w:sz w:val="24"/>
          <w:szCs w:val="24"/>
        </w:rPr>
        <w:t>и</w:t>
      </w:r>
      <w:r w:rsidRPr="00B901E0">
        <w:rPr>
          <w:rFonts w:ascii="Times New Roman" w:hAnsi="Times New Roman" w:cs="Times New Roman"/>
          <w:bCs/>
          <w:sz w:val="24"/>
          <w:szCs w:val="24"/>
        </w:rPr>
        <w:t xml:space="preserve"> организацията на хранителните вериги и управлението на риска в селското стопанство;</w:t>
      </w:r>
    </w:p>
    <w:p w:rsidR="00B901E0" w:rsidRPr="00B901E0" w:rsidRDefault="00B901E0" w:rsidP="00B901E0">
      <w:pPr>
        <w:numPr>
          <w:ilvl w:val="0"/>
          <w:numId w:val="86"/>
        </w:numPr>
        <w:spacing w:before="120" w:after="120" w:line="360" w:lineRule="auto"/>
        <w:ind w:left="567" w:hanging="425"/>
        <w:jc w:val="both"/>
        <w:rPr>
          <w:rFonts w:ascii="Times New Roman" w:hAnsi="Times New Roman" w:cs="Times New Roman"/>
          <w:bCs/>
          <w:sz w:val="24"/>
          <w:szCs w:val="24"/>
        </w:rPr>
      </w:pPr>
      <w:r w:rsidRPr="00B901E0">
        <w:rPr>
          <w:rFonts w:ascii="Times New Roman" w:hAnsi="Times New Roman" w:cs="Times New Roman"/>
          <w:bCs/>
          <w:sz w:val="24"/>
          <w:szCs w:val="24"/>
        </w:rPr>
        <w:t xml:space="preserve">Да </w:t>
      </w:r>
      <w:r>
        <w:rPr>
          <w:rFonts w:ascii="Times New Roman" w:hAnsi="Times New Roman" w:cs="Times New Roman"/>
          <w:bCs/>
          <w:sz w:val="24"/>
          <w:szCs w:val="24"/>
        </w:rPr>
        <w:t xml:space="preserve">се възстановят, </w:t>
      </w:r>
      <w:r w:rsidRPr="00B901E0">
        <w:rPr>
          <w:rFonts w:ascii="Times New Roman" w:hAnsi="Times New Roman" w:cs="Times New Roman"/>
          <w:bCs/>
          <w:sz w:val="24"/>
          <w:szCs w:val="24"/>
        </w:rPr>
        <w:t>опаз</w:t>
      </w:r>
      <w:r>
        <w:rPr>
          <w:rFonts w:ascii="Times New Roman" w:hAnsi="Times New Roman" w:cs="Times New Roman"/>
          <w:bCs/>
          <w:sz w:val="24"/>
          <w:szCs w:val="24"/>
        </w:rPr>
        <w:t>ят</w:t>
      </w:r>
      <w:r w:rsidRPr="00B901E0">
        <w:rPr>
          <w:rFonts w:ascii="Times New Roman" w:hAnsi="Times New Roman" w:cs="Times New Roman"/>
          <w:bCs/>
          <w:sz w:val="24"/>
          <w:szCs w:val="24"/>
        </w:rPr>
        <w:t xml:space="preserve"> и укреп</w:t>
      </w:r>
      <w:r>
        <w:rPr>
          <w:rFonts w:ascii="Times New Roman" w:hAnsi="Times New Roman" w:cs="Times New Roman"/>
          <w:bCs/>
          <w:sz w:val="24"/>
          <w:szCs w:val="24"/>
        </w:rPr>
        <w:t>ят</w:t>
      </w:r>
      <w:r w:rsidRPr="00B901E0">
        <w:rPr>
          <w:rFonts w:ascii="Times New Roman" w:hAnsi="Times New Roman" w:cs="Times New Roman"/>
          <w:bCs/>
          <w:sz w:val="24"/>
          <w:szCs w:val="24"/>
        </w:rPr>
        <w:t xml:space="preserve"> екосистемите, зависещи от селското и горското стопанство;</w:t>
      </w:r>
    </w:p>
    <w:p w:rsidR="00B901E0" w:rsidRPr="00B901E0" w:rsidRDefault="00B901E0" w:rsidP="00B901E0">
      <w:pPr>
        <w:numPr>
          <w:ilvl w:val="0"/>
          <w:numId w:val="86"/>
        </w:numPr>
        <w:spacing w:before="120" w:after="120" w:line="360" w:lineRule="auto"/>
        <w:ind w:left="567" w:hanging="425"/>
        <w:jc w:val="both"/>
        <w:rPr>
          <w:rFonts w:ascii="Times New Roman" w:hAnsi="Times New Roman" w:cs="Times New Roman"/>
          <w:bCs/>
          <w:sz w:val="24"/>
          <w:szCs w:val="24"/>
        </w:rPr>
      </w:pPr>
      <w:r w:rsidRPr="00B901E0">
        <w:rPr>
          <w:rFonts w:ascii="Times New Roman" w:hAnsi="Times New Roman" w:cs="Times New Roman"/>
          <w:bCs/>
          <w:sz w:val="24"/>
          <w:szCs w:val="24"/>
        </w:rPr>
        <w:t>Да</w:t>
      </w:r>
      <w:r>
        <w:rPr>
          <w:rFonts w:ascii="Times New Roman" w:hAnsi="Times New Roman" w:cs="Times New Roman"/>
          <w:bCs/>
          <w:sz w:val="24"/>
          <w:szCs w:val="24"/>
        </w:rPr>
        <w:t xml:space="preserve"> се</w:t>
      </w:r>
      <w:r w:rsidRPr="00B901E0">
        <w:rPr>
          <w:rFonts w:ascii="Times New Roman" w:hAnsi="Times New Roman" w:cs="Times New Roman"/>
          <w:bCs/>
          <w:sz w:val="24"/>
          <w:szCs w:val="24"/>
        </w:rPr>
        <w:t xml:space="preserve"> насърч</w:t>
      </w:r>
      <w:r>
        <w:rPr>
          <w:rFonts w:ascii="Times New Roman" w:hAnsi="Times New Roman" w:cs="Times New Roman"/>
          <w:bCs/>
          <w:sz w:val="24"/>
          <w:szCs w:val="24"/>
        </w:rPr>
        <w:t>и</w:t>
      </w:r>
      <w:r w:rsidRPr="00B901E0">
        <w:rPr>
          <w:rFonts w:ascii="Times New Roman" w:hAnsi="Times New Roman" w:cs="Times New Roman"/>
          <w:bCs/>
          <w:sz w:val="24"/>
          <w:szCs w:val="24"/>
        </w:rPr>
        <w:t xml:space="preserve"> ефективното използване на ресурсите и да </w:t>
      </w:r>
      <w:r>
        <w:rPr>
          <w:rFonts w:ascii="Times New Roman" w:hAnsi="Times New Roman" w:cs="Times New Roman"/>
          <w:bCs/>
          <w:sz w:val="24"/>
          <w:szCs w:val="24"/>
        </w:rPr>
        <w:t>се подпомо</w:t>
      </w:r>
      <w:r w:rsidRPr="00B901E0">
        <w:rPr>
          <w:rFonts w:ascii="Times New Roman" w:hAnsi="Times New Roman" w:cs="Times New Roman"/>
          <w:bCs/>
          <w:sz w:val="24"/>
          <w:szCs w:val="24"/>
        </w:rPr>
        <w:t>г</w:t>
      </w:r>
      <w:r>
        <w:rPr>
          <w:rFonts w:ascii="Times New Roman" w:hAnsi="Times New Roman" w:cs="Times New Roman"/>
          <w:bCs/>
          <w:sz w:val="24"/>
          <w:szCs w:val="24"/>
        </w:rPr>
        <w:t>не</w:t>
      </w:r>
      <w:r w:rsidRPr="00B901E0">
        <w:rPr>
          <w:rFonts w:ascii="Times New Roman" w:hAnsi="Times New Roman" w:cs="Times New Roman"/>
          <w:bCs/>
          <w:sz w:val="24"/>
          <w:szCs w:val="24"/>
        </w:rPr>
        <w:t xml:space="preserve"> преход</w:t>
      </w:r>
      <w:r>
        <w:rPr>
          <w:rFonts w:ascii="Times New Roman" w:hAnsi="Times New Roman" w:cs="Times New Roman"/>
          <w:bCs/>
          <w:sz w:val="24"/>
          <w:szCs w:val="24"/>
        </w:rPr>
        <w:t>ът</w:t>
      </w:r>
      <w:r w:rsidRPr="00B901E0">
        <w:rPr>
          <w:rFonts w:ascii="Times New Roman" w:hAnsi="Times New Roman" w:cs="Times New Roman"/>
          <w:bCs/>
          <w:sz w:val="24"/>
          <w:szCs w:val="24"/>
        </w:rPr>
        <w:t xml:space="preserve"> към нисковъглеродна и устойчива на изменението на климата икономика в селското стопанство, сектора на храните, както и </w:t>
      </w:r>
      <w:r>
        <w:rPr>
          <w:rFonts w:ascii="Times New Roman" w:hAnsi="Times New Roman" w:cs="Times New Roman"/>
          <w:bCs/>
          <w:sz w:val="24"/>
          <w:szCs w:val="24"/>
        </w:rPr>
        <w:t xml:space="preserve">в </w:t>
      </w:r>
      <w:r w:rsidRPr="00B901E0">
        <w:rPr>
          <w:rFonts w:ascii="Times New Roman" w:hAnsi="Times New Roman" w:cs="Times New Roman"/>
          <w:bCs/>
          <w:sz w:val="24"/>
          <w:szCs w:val="24"/>
        </w:rPr>
        <w:t>горския сектор;</w:t>
      </w:r>
    </w:p>
    <w:p w:rsidR="00B901E0" w:rsidRPr="00B901E0" w:rsidRDefault="00B901E0" w:rsidP="00B901E0">
      <w:pPr>
        <w:numPr>
          <w:ilvl w:val="0"/>
          <w:numId w:val="86"/>
        </w:numPr>
        <w:spacing w:before="120" w:after="120" w:line="360" w:lineRule="auto"/>
        <w:ind w:left="567" w:hanging="425"/>
        <w:jc w:val="both"/>
        <w:rPr>
          <w:rFonts w:ascii="Times New Roman" w:hAnsi="Times New Roman" w:cs="Times New Roman"/>
          <w:bCs/>
          <w:sz w:val="24"/>
          <w:szCs w:val="24"/>
        </w:rPr>
      </w:pPr>
      <w:r w:rsidRPr="00B901E0">
        <w:rPr>
          <w:rFonts w:ascii="Times New Roman" w:hAnsi="Times New Roman" w:cs="Times New Roman"/>
          <w:bCs/>
          <w:sz w:val="24"/>
          <w:szCs w:val="24"/>
        </w:rPr>
        <w:t xml:space="preserve">Да </w:t>
      </w:r>
      <w:r>
        <w:rPr>
          <w:rFonts w:ascii="Times New Roman" w:hAnsi="Times New Roman" w:cs="Times New Roman"/>
          <w:bCs/>
          <w:sz w:val="24"/>
          <w:szCs w:val="24"/>
        </w:rPr>
        <w:t xml:space="preserve">се </w:t>
      </w:r>
      <w:r w:rsidRPr="00B901E0">
        <w:rPr>
          <w:rFonts w:ascii="Times New Roman" w:hAnsi="Times New Roman" w:cs="Times New Roman"/>
          <w:bCs/>
          <w:sz w:val="24"/>
          <w:szCs w:val="24"/>
        </w:rPr>
        <w:t>насърчи социалното приобщаване, намаляването на бедността и икономическото развитие в селските райони.</w:t>
      </w:r>
    </w:p>
    <w:p w:rsidR="00733DE0" w:rsidRPr="00390868" w:rsidRDefault="00733DE0" w:rsidP="009E7BD1">
      <w:pPr>
        <w:spacing w:before="120" w:after="120" w:line="360" w:lineRule="auto"/>
        <w:ind w:firstLine="708"/>
        <w:jc w:val="both"/>
        <w:rPr>
          <w:rFonts w:ascii="Times New Roman" w:hAnsi="Times New Roman" w:cs="Times New Roman"/>
          <w:b/>
          <w:bCs/>
          <w:sz w:val="10"/>
          <w:szCs w:val="10"/>
        </w:rPr>
      </w:pPr>
    </w:p>
    <w:p w:rsidR="007D0971" w:rsidRDefault="009E7BD1" w:rsidP="00B53AF7">
      <w:pPr>
        <w:spacing w:before="120" w:after="120"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9.4.</w:t>
      </w:r>
      <w:r w:rsidR="007D0971">
        <w:rPr>
          <w:rFonts w:ascii="Times New Roman" w:hAnsi="Times New Roman" w:cs="Times New Roman"/>
          <w:b/>
          <w:bCs/>
          <w:sz w:val="24"/>
          <w:szCs w:val="24"/>
        </w:rPr>
        <w:t xml:space="preserve"> </w:t>
      </w:r>
      <w:r w:rsidR="007D0971" w:rsidRPr="00DC3744">
        <w:rPr>
          <w:rFonts w:ascii="Times New Roman" w:hAnsi="Times New Roman" w:cs="Times New Roman"/>
          <w:b/>
          <w:bCs/>
          <w:sz w:val="24"/>
          <w:szCs w:val="24"/>
        </w:rPr>
        <w:t>Постигнат напредък</w:t>
      </w:r>
    </w:p>
    <w:p w:rsidR="00733DE0" w:rsidRDefault="00C1152E" w:rsidP="00B53AF7">
      <w:pPr>
        <w:spacing w:before="120" w:after="12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Към 30.06. размерът на договорените средства по ПРСР 2014-2020 г. е достигнал 498 882 119 лв. или 9% от общия бюджет на програмата. Получените траншове от ЕК възлизат на 192 042 794 лв. (4% от бюджета).</w:t>
      </w:r>
    </w:p>
    <w:p w:rsidR="00C1152E" w:rsidRPr="00C1152E" w:rsidRDefault="00C1152E" w:rsidP="00B53AF7">
      <w:pPr>
        <w:spacing w:before="120" w:after="120" w:line="360" w:lineRule="auto"/>
        <w:ind w:firstLine="708"/>
        <w:jc w:val="both"/>
        <w:rPr>
          <w:rFonts w:ascii="Times New Roman" w:hAnsi="Times New Roman" w:cs="Times New Roman"/>
          <w:bCs/>
          <w:sz w:val="10"/>
          <w:szCs w:val="10"/>
        </w:rPr>
      </w:pPr>
    </w:p>
    <w:p w:rsidR="007D0971" w:rsidRDefault="009E7BD1" w:rsidP="009E7BD1">
      <w:pPr>
        <w:spacing w:before="120" w:after="120"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9.5. </w:t>
      </w:r>
      <w:r w:rsidR="007D0971" w:rsidRPr="00DC3744">
        <w:rPr>
          <w:rFonts w:ascii="Times New Roman" w:hAnsi="Times New Roman" w:cs="Times New Roman"/>
          <w:b/>
          <w:bCs/>
          <w:sz w:val="24"/>
          <w:szCs w:val="24"/>
        </w:rPr>
        <w:t xml:space="preserve">Напредък по </w:t>
      </w:r>
      <w:r w:rsidR="00390868">
        <w:rPr>
          <w:rFonts w:ascii="Times New Roman" w:hAnsi="Times New Roman" w:cs="Times New Roman"/>
          <w:b/>
          <w:bCs/>
          <w:sz w:val="24"/>
          <w:szCs w:val="24"/>
        </w:rPr>
        <w:t>отделните мерки</w:t>
      </w:r>
    </w:p>
    <w:p w:rsidR="0011594A" w:rsidRPr="0011594A" w:rsidRDefault="0011594A" w:rsidP="0011594A">
      <w:pPr>
        <w:spacing w:before="120" w:after="0" w:line="360" w:lineRule="auto"/>
        <w:ind w:firstLine="708"/>
        <w:jc w:val="both"/>
        <w:rPr>
          <w:rFonts w:ascii="Times New Roman" w:hAnsi="Times New Roman" w:cs="Times New Roman"/>
          <w:bCs/>
          <w:i/>
          <w:sz w:val="24"/>
          <w:szCs w:val="24"/>
        </w:rPr>
      </w:pPr>
      <w:r w:rsidRPr="0011594A">
        <w:rPr>
          <w:rFonts w:ascii="Times New Roman" w:hAnsi="Times New Roman" w:cs="Times New Roman"/>
          <w:bCs/>
          <w:i/>
          <w:sz w:val="24"/>
          <w:szCs w:val="24"/>
        </w:rPr>
        <w:t>Подмярка 2.1.1 „Подкрепа, насочена към възможностите за ползване на консултантски услуги”</w:t>
      </w:r>
    </w:p>
    <w:p w:rsidR="0011594A" w:rsidRPr="0011594A" w:rsidRDefault="0011594A" w:rsidP="0011594A">
      <w:pPr>
        <w:spacing w:after="120" w:line="360" w:lineRule="auto"/>
        <w:ind w:firstLine="708"/>
        <w:jc w:val="both"/>
        <w:rPr>
          <w:rFonts w:ascii="Times New Roman" w:hAnsi="Times New Roman" w:cs="Times New Roman"/>
          <w:bCs/>
          <w:sz w:val="24"/>
          <w:szCs w:val="24"/>
        </w:rPr>
      </w:pPr>
      <w:r w:rsidRPr="0011594A">
        <w:rPr>
          <w:rFonts w:ascii="Times New Roman" w:hAnsi="Times New Roman" w:cs="Times New Roman"/>
          <w:bCs/>
          <w:sz w:val="24"/>
          <w:szCs w:val="24"/>
        </w:rPr>
        <w:t>По подмярката е са изплатени 1 млн. лева.</w:t>
      </w:r>
    </w:p>
    <w:p w:rsidR="0011594A" w:rsidRPr="0011594A" w:rsidRDefault="0011594A" w:rsidP="0011594A">
      <w:pPr>
        <w:spacing w:before="120" w:after="0" w:line="360" w:lineRule="auto"/>
        <w:ind w:firstLine="708"/>
        <w:jc w:val="both"/>
        <w:rPr>
          <w:rFonts w:ascii="Times New Roman" w:hAnsi="Times New Roman" w:cs="Times New Roman"/>
          <w:bCs/>
          <w:i/>
          <w:sz w:val="24"/>
          <w:szCs w:val="24"/>
        </w:rPr>
      </w:pPr>
      <w:r w:rsidRPr="0011594A">
        <w:rPr>
          <w:rFonts w:ascii="Times New Roman" w:hAnsi="Times New Roman" w:cs="Times New Roman"/>
          <w:bCs/>
          <w:i/>
          <w:sz w:val="24"/>
          <w:szCs w:val="24"/>
        </w:rPr>
        <w:t xml:space="preserve">Подмярка 4.1 „Инвестиции в земеделски стопанства“ </w:t>
      </w:r>
    </w:p>
    <w:p w:rsidR="0011594A" w:rsidRPr="0011594A" w:rsidRDefault="0011594A" w:rsidP="0011594A">
      <w:pPr>
        <w:spacing w:after="120" w:line="360" w:lineRule="auto"/>
        <w:ind w:firstLine="708"/>
        <w:jc w:val="both"/>
        <w:rPr>
          <w:rFonts w:ascii="Times New Roman" w:hAnsi="Times New Roman" w:cs="Times New Roman"/>
          <w:bCs/>
          <w:sz w:val="24"/>
          <w:szCs w:val="24"/>
        </w:rPr>
      </w:pPr>
      <w:r w:rsidRPr="0011594A">
        <w:rPr>
          <w:rFonts w:ascii="Times New Roman" w:hAnsi="Times New Roman" w:cs="Times New Roman"/>
          <w:bCs/>
          <w:sz w:val="24"/>
          <w:szCs w:val="24"/>
        </w:rPr>
        <w:t>По подмярката са сключени 749 договора на стойност 475 млн. лева. БФП. Изплатени са  9,1 млн. лева за авансови плащания.</w:t>
      </w:r>
    </w:p>
    <w:p w:rsidR="0011594A" w:rsidRPr="0011594A" w:rsidRDefault="0011594A" w:rsidP="0011594A">
      <w:pPr>
        <w:spacing w:before="120" w:after="0" w:line="360" w:lineRule="auto"/>
        <w:ind w:firstLine="708"/>
        <w:jc w:val="both"/>
        <w:rPr>
          <w:rFonts w:ascii="Times New Roman" w:hAnsi="Times New Roman" w:cs="Times New Roman"/>
          <w:bCs/>
          <w:i/>
          <w:sz w:val="24"/>
          <w:szCs w:val="24"/>
        </w:rPr>
      </w:pPr>
      <w:r w:rsidRPr="0011594A">
        <w:rPr>
          <w:rFonts w:ascii="Times New Roman" w:hAnsi="Times New Roman" w:cs="Times New Roman"/>
          <w:bCs/>
          <w:i/>
          <w:sz w:val="24"/>
          <w:szCs w:val="24"/>
        </w:rPr>
        <w:t>Подмярка 4.2 „ Инвестиции в преработка/маркетинг на земеделски стопанства“</w:t>
      </w:r>
    </w:p>
    <w:p w:rsidR="0011594A" w:rsidRPr="0011594A" w:rsidRDefault="0011594A" w:rsidP="0011594A">
      <w:pPr>
        <w:spacing w:after="120" w:line="360" w:lineRule="auto"/>
        <w:ind w:firstLine="708"/>
        <w:jc w:val="both"/>
        <w:rPr>
          <w:rFonts w:ascii="Times New Roman" w:hAnsi="Times New Roman" w:cs="Times New Roman"/>
          <w:bCs/>
          <w:sz w:val="24"/>
          <w:szCs w:val="24"/>
        </w:rPr>
      </w:pPr>
      <w:r w:rsidRPr="0011594A">
        <w:rPr>
          <w:rFonts w:ascii="Times New Roman" w:hAnsi="Times New Roman" w:cs="Times New Roman"/>
          <w:bCs/>
          <w:sz w:val="24"/>
          <w:szCs w:val="24"/>
        </w:rPr>
        <w:t>Подадени са 597 заявления на стойност 823 млн. лева БФП, като оценката на проектните предложения все още не е приключила.</w:t>
      </w:r>
    </w:p>
    <w:p w:rsidR="0011594A" w:rsidRPr="0011594A" w:rsidRDefault="0011594A" w:rsidP="0011594A">
      <w:pPr>
        <w:spacing w:before="120" w:after="0" w:line="360" w:lineRule="auto"/>
        <w:ind w:firstLine="708"/>
        <w:jc w:val="both"/>
        <w:rPr>
          <w:rFonts w:ascii="Times New Roman" w:hAnsi="Times New Roman" w:cs="Times New Roman"/>
          <w:bCs/>
          <w:i/>
          <w:sz w:val="24"/>
          <w:szCs w:val="24"/>
        </w:rPr>
      </w:pPr>
      <w:r w:rsidRPr="0011594A">
        <w:rPr>
          <w:rFonts w:ascii="Times New Roman" w:hAnsi="Times New Roman" w:cs="Times New Roman"/>
          <w:bCs/>
          <w:i/>
          <w:sz w:val="24"/>
          <w:szCs w:val="24"/>
        </w:rPr>
        <w:t>Подмярка 6.1 „Стартова помощ за млади земеделски стопани“</w:t>
      </w:r>
    </w:p>
    <w:p w:rsidR="0011594A" w:rsidRPr="0011594A" w:rsidRDefault="0011594A" w:rsidP="0011594A">
      <w:pPr>
        <w:spacing w:after="120" w:line="360" w:lineRule="auto"/>
        <w:ind w:firstLine="708"/>
        <w:jc w:val="both"/>
        <w:rPr>
          <w:rFonts w:ascii="Times New Roman" w:hAnsi="Times New Roman" w:cs="Times New Roman"/>
          <w:bCs/>
          <w:sz w:val="24"/>
          <w:szCs w:val="24"/>
        </w:rPr>
      </w:pPr>
      <w:r w:rsidRPr="0011594A">
        <w:rPr>
          <w:rFonts w:ascii="Times New Roman" w:hAnsi="Times New Roman" w:cs="Times New Roman"/>
          <w:bCs/>
          <w:sz w:val="24"/>
          <w:szCs w:val="24"/>
        </w:rPr>
        <w:lastRenderedPageBreak/>
        <w:t>Сключени са 1 221 договора на стойност 59,7 млн. лева БФП. Верифицирани са 3 652 заявки за 62 млн. лева и са изплатени 53,5 млн. лева.</w:t>
      </w:r>
    </w:p>
    <w:p w:rsidR="0011594A" w:rsidRPr="0011594A" w:rsidRDefault="0011594A" w:rsidP="0011594A">
      <w:pPr>
        <w:spacing w:before="120" w:after="0" w:line="360" w:lineRule="auto"/>
        <w:ind w:firstLine="708"/>
        <w:jc w:val="both"/>
        <w:rPr>
          <w:rFonts w:ascii="Times New Roman" w:hAnsi="Times New Roman" w:cs="Times New Roman"/>
          <w:bCs/>
          <w:i/>
          <w:sz w:val="24"/>
          <w:szCs w:val="24"/>
        </w:rPr>
      </w:pPr>
      <w:r w:rsidRPr="0011594A">
        <w:rPr>
          <w:rFonts w:ascii="Times New Roman" w:hAnsi="Times New Roman" w:cs="Times New Roman"/>
          <w:bCs/>
          <w:i/>
          <w:sz w:val="24"/>
          <w:szCs w:val="24"/>
        </w:rPr>
        <w:t xml:space="preserve">Подмярка 7.6. „Проучвания и инвестиции, свързани с поддържане, възстановяване и подобряване на културното и природно наследство на селата“ </w:t>
      </w:r>
    </w:p>
    <w:p w:rsidR="0011594A" w:rsidRPr="0011594A" w:rsidRDefault="0011594A" w:rsidP="0011594A">
      <w:pPr>
        <w:spacing w:after="120" w:line="360" w:lineRule="auto"/>
        <w:ind w:firstLine="708"/>
        <w:jc w:val="both"/>
        <w:rPr>
          <w:rFonts w:ascii="Times New Roman" w:hAnsi="Times New Roman" w:cs="Times New Roman"/>
          <w:bCs/>
          <w:sz w:val="24"/>
          <w:szCs w:val="24"/>
        </w:rPr>
      </w:pPr>
      <w:r w:rsidRPr="0011594A">
        <w:rPr>
          <w:rFonts w:ascii="Times New Roman" w:hAnsi="Times New Roman" w:cs="Times New Roman"/>
          <w:bCs/>
          <w:sz w:val="24"/>
          <w:szCs w:val="24"/>
        </w:rPr>
        <w:t>Прием на заявления е проведен в периода 09.05 - 03.06.2016 г. с бюджет 48,9 млн. лева.</w:t>
      </w:r>
    </w:p>
    <w:p w:rsidR="0011594A" w:rsidRPr="0011594A" w:rsidRDefault="0011594A" w:rsidP="0011594A">
      <w:pPr>
        <w:spacing w:before="120" w:after="0" w:line="360" w:lineRule="auto"/>
        <w:ind w:firstLine="708"/>
        <w:jc w:val="both"/>
        <w:rPr>
          <w:rFonts w:ascii="Times New Roman" w:hAnsi="Times New Roman" w:cs="Times New Roman"/>
          <w:bCs/>
          <w:i/>
          <w:sz w:val="24"/>
          <w:szCs w:val="24"/>
        </w:rPr>
      </w:pPr>
      <w:r>
        <w:rPr>
          <w:rFonts w:ascii="Times New Roman" w:hAnsi="Times New Roman" w:cs="Times New Roman"/>
          <w:bCs/>
          <w:i/>
          <w:sz w:val="24"/>
          <w:szCs w:val="24"/>
        </w:rPr>
        <w:t>Мярка 10 “Агроекология и климат</w:t>
      </w:r>
      <w:r w:rsidRPr="0011594A">
        <w:rPr>
          <w:rFonts w:ascii="Times New Roman" w:hAnsi="Times New Roman" w:cs="Times New Roman"/>
          <w:bCs/>
          <w:i/>
          <w:sz w:val="24"/>
          <w:szCs w:val="24"/>
        </w:rPr>
        <w:t xml:space="preserve">” </w:t>
      </w:r>
    </w:p>
    <w:p w:rsidR="0011594A" w:rsidRPr="0011594A" w:rsidRDefault="0011594A" w:rsidP="0011594A">
      <w:pPr>
        <w:spacing w:after="120" w:line="360" w:lineRule="auto"/>
        <w:ind w:firstLine="708"/>
        <w:jc w:val="both"/>
        <w:rPr>
          <w:rFonts w:ascii="Times New Roman" w:hAnsi="Times New Roman" w:cs="Times New Roman"/>
          <w:bCs/>
          <w:sz w:val="24"/>
          <w:szCs w:val="24"/>
        </w:rPr>
      </w:pPr>
      <w:r w:rsidRPr="0011594A">
        <w:rPr>
          <w:rFonts w:ascii="Times New Roman" w:hAnsi="Times New Roman" w:cs="Times New Roman"/>
          <w:bCs/>
          <w:sz w:val="24"/>
          <w:szCs w:val="24"/>
        </w:rPr>
        <w:t>По мярката са изплатени 25,8 млн. лева по 1 626 заявления.</w:t>
      </w:r>
    </w:p>
    <w:p w:rsidR="0011594A" w:rsidRPr="0011594A" w:rsidRDefault="0011594A" w:rsidP="0011594A">
      <w:pPr>
        <w:spacing w:before="120" w:after="0" w:line="360" w:lineRule="auto"/>
        <w:ind w:firstLine="708"/>
        <w:jc w:val="both"/>
        <w:rPr>
          <w:rFonts w:ascii="Times New Roman" w:hAnsi="Times New Roman" w:cs="Times New Roman"/>
          <w:bCs/>
          <w:i/>
          <w:sz w:val="24"/>
          <w:szCs w:val="24"/>
        </w:rPr>
      </w:pPr>
      <w:r w:rsidRPr="0011594A">
        <w:rPr>
          <w:rFonts w:ascii="Times New Roman" w:hAnsi="Times New Roman" w:cs="Times New Roman"/>
          <w:bCs/>
          <w:i/>
          <w:sz w:val="24"/>
          <w:szCs w:val="24"/>
        </w:rPr>
        <w:t xml:space="preserve">Мярка 11 “Биологично земеделие” </w:t>
      </w:r>
    </w:p>
    <w:p w:rsidR="0011594A" w:rsidRPr="0011594A" w:rsidRDefault="0011594A" w:rsidP="0011594A">
      <w:pPr>
        <w:spacing w:after="120" w:line="360" w:lineRule="auto"/>
        <w:ind w:firstLine="708"/>
        <w:jc w:val="both"/>
        <w:rPr>
          <w:rFonts w:ascii="Times New Roman" w:hAnsi="Times New Roman" w:cs="Times New Roman"/>
          <w:bCs/>
          <w:sz w:val="24"/>
          <w:szCs w:val="24"/>
        </w:rPr>
      </w:pPr>
      <w:r w:rsidRPr="0011594A">
        <w:rPr>
          <w:rFonts w:ascii="Times New Roman" w:hAnsi="Times New Roman" w:cs="Times New Roman"/>
          <w:bCs/>
          <w:sz w:val="24"/>
          <w:szCs w:val="24"/>
        </w:rPr>
        <w:t>По мярката са изплатени 28 млн. лева по 1 977 заявления.</w:t>
      </w:r>
    </w:p>
    <w:p w:rsidR="0011594A" w:rsidRPr="0011594A" w:rsidRDefault="0011594A" w:rsidP="0011594A">
      <w:pPr>
        <w:spacing w:before="120" w:after="0" w:line="360" w:lineRule="auto"/>
        <w:ind w:firstLine="708"/>
        <w:jc w:val="both"/>
        <w:rPr>
          <w:rFonts w:ascii="Times New Roman" w:hAnsi="Times New Roman" w:cs="Times New Roman"/>
          <w:bCs/>
          <w:i/>
          <w:sz w:val="24"/>
          <w:szCs w:val="24"/>
        </w:rPr>
      </w:pPr>
      <w:r w:rsidRPr="0011594A">
        <w:rPr>
          <w:rFonts w:ascii="Times New Roman" w:hAnsi="Times New Roman" w:cs="Times New Roman"/>
          <w:bCs/>
          <w:i/>
          <w:sz w:val="24"/>
          <w:szCs w:val="24"/>
        </w:rPr>
        <w:t>Мярка 12 “Плащания по „Натура 2000” и  Рамковата директива за водите“</w:t>
      </w:r>
    </w:p>
    <w:p w:rsidR="0011594A" w:rsidRPr="0011594A" w:rsidRDefault="0011594A" w:rsidP="0011594A">
      <w:pPr>
        <w:spacing w:after="120" w:line="360" w:lineRule="auto"/>
        <w:ind w:firstLine="708"/>
        <w:jc w:val="both"/>
        <w:rPr>
          <w:rFonts w:ascii="Times New Roman" w:hAnsi="Times New Roman" w:cs="Times New Roman"/>
          <w:bCs/>
          <w:sz w:val="24"/>
          <w:szCs w:val="24"/>
        </w:rPr>
      </w:pPr>
      <w:r w:rsidRPr="0011594A">
        <w:rPr>
          <w:rFonts w:ascii="Times New Roman" w:hAnsi="Times New Roman" w:cs="Times New Roman"/>
          <w:bCs/>
          <w:sz w:val="24"/>
          <w:szCs w:val="24"/>
        </w:rPr>
        <w:t xml:space="preserve">По мярката са изплатени 46 млн. лева по 10 761 </w:t>
      </w:r>
      <w:proofErr w:type="spellStart"/>
      <w:r w:rsidRPr="0011594A">
        <w:rPr>
          <w:rFonts w:ascii="Times New Roman" w:hAnsi="Times New Roman" w:cs="Times New Roman"/>
          <w:bCs/>
          <w:sz w:val="24"/>
          <w:szCs w:val="24"/>
        </w:rPr>
        <w:t>заявлениия</w:t>
      </w:r>
      <w:proofErr w:type="spellEnd"/>
      <w:r w:rsidRPr="0011594A">
        <w:rPr>
          <w:rFonts w:ascii="Times New Roman" w:hAnsi="Times New Roman" w:cs="Times New Roman"/>
          <w:bCs/>
          <w:sz w:val="24"/>
          <w:szCs w:val="24"/>
        </w:rPr>
        <w:t>.</w:t>
      </w:r>
    </w:p>
    <w:p w:rsidR="0011594A" w:rsidRPr="0011594A" w:rsidRDefault="0011594A" w:rsidP="0011594A">
      <w:pPr>
        <w:spacing w:before="120" w:after="0" w:line="360" w:lineRule="auto"/>
        <w:ind w:firstLine="708"/>
        <w:jc w:val="both"/>
        <w:rPr>
          <w:rFonts w:ascii="Times New Roman" w:hAnsi="Times New Roman" w:cs="Times New Roman"/>
          <w:bCs/>
          <w:i/>
          <w:sz w:val="24"/>
          <w:szCs w:val="24"/>
        </w:rPr>
      </w:pPr>
      <w:r w:rsidRPr="0011594A">
        <w:rPr>
          <w:rFonts w:ascii="Times New Roman" w:hAnsi="Times New Roman" w:cs="Times New Roman"/>
          <w:bCs/>
          <w:i/>
          <w:sz w:val="24"/>
          <w:szCs w:val="24"/>
        </w:rPr>
        <w:t xml:space="preserve">Мярка 13.1 “Компенсаторни плащания за земеделски стопани в планински райони” </w:t>
      </w:r>
    </w:p>
    <w:p w:rsidR="0011594A" w:rsidRPr="0011594A" w:rsidRDefault="0011594A" w:rsidP="0011594A">
      <w:pPr>
        <w:spacing w:after="120" w:line="360" w:lineRule="auto"/>
        <w:ind w:firstLine="708"/>
        <w:jc w:val="both"/>
        <w:rPr>
          <w:rFonts w:ascii="Times New Roman" w:hAnsi="Times New Roman" w:cs="Times New Roman"/>
          <w:bCs/>
          <w:sz w:val="24"/>
          <w:szCs w:val="24"/>
        </w:rPr>
      </w:pPr>
      <w:r w:rsidRPr="0011594A">
        <w:rPr>
          <w:rFonts w:ascii="Times New Roman" w:hAnsi="Times New Roman" w:cs="Times New Roman"/>
          <w:bCs/>
          <w:sz w:val="24"/>
          <w:szCs w:val="24"/>
        </w:rPr>
        <w:t>По мярката са изплатени 64 млн. лева по 25 764 заявления.</w:t>
      </w:r>
    </w:p>
    <w:p w:rsidR="0011594A" w:rsidRPr="0011594A" w:rsidRDefault="0011594A" w:rsidP="0011594A">
      <w:pPr>
        <w:spacing w:before="120" w:after="0" w:line="360" w:lineRule="auto"/>
        <w:ind w:firstLine="708"/>
        <w:jc w:val="both"/>
        <w:rPr>
          <w:rFonts w:ascii="Times New Roman" w:hAnsi="Times New Roman" w:cs="Times New Roman"/>
          <w:bCs/>
          <w:i/>
          <w:sz w:val="24"/>
          <w:szCs w:val="24"/>
        </w:rPr>
      </w:pPr>
      <w:r w:rsidRPr="0011594A">
        <w:rPr>
          <w:rFonts w:ascii="Times New Roman" w:hAnsi="Times New Roman" w:cs="Times New Roman"/>
          <w:bCs/>
          <w:i/>
          <w:sz w:val="24"/>
          <w:szCs w:val="24"/>
        </w:rPr>
        <w:t>Мярка 13.2 “Компенсаторни плащания за други райони, засегнати от значителни природни</w:t>
      </w:r>
      <w:r w:rsidRPr="0011594A">
        <w:rPr>
          <w:rFonts w:ascii="Times New Roman" w:hAnsi="Times New Roman" w:cs="Times New Roman"/>
          <w:bCs/>
          <w:sz w:val="24"/>
          <w:szCs w:val="24"/>
        </w:rPr>
        <w:t xml:space="preserve"> </w:t>
      </w:r>
      <w:r w:rsidRPr="0011594A">
        <w:rPr>
          <w:rFonts w:ascii="Times New Roman" w:hAnsi="Times New Roman" w:cs="Times New Roman"/>
          <w:bCs/>
          <w:i/>
          <w:sz w:val="24"/>
          <w:szCs w:val="24"/>
        </w:rPr>
        <w:t>ограничения”</w:t>
      </w:r>
    </w:p>
    <w:p w:rsidR="0011594A" w:rsidRPr="0011594A" w:rsidRDefault="0011594A" w:rsidP="0011594A">
      <w:pPr>
        <w:spacing w:after="120" w:line="360" w:lineRule="auto"/>
        <w:ind w:firstLine="708"/>
        <w:jc w:val="both"/>
        <w:rPr>
          <w:rFonts w:ascii="Times New Roman" w:hAnsi="Times New Roman" w:cs="Times New Roman"/>
          <w:bCs/>
          <w:sz w:val="24"/>
          <w:szCs w:val="24"/>
        </w:rPr>
      </w:pPr>
      <w:r w:rsidRPr="0011594A">
        <w:rPr>
          <w:rFonts w:ascii="Times New Roman" w:hAnsi="Times New Roman" w:cs="Times New Roman"/>
          <w:bCs/>
          <w:sz w:val="24"/>
          <w:szCs w:val="24"/>
        </w:rPr>
        <w:t>По мярката са изплатени 20 млн. лева по 10 383 заявления.</w:t>
      </w:r>
    </w:p>
    <w:p w:rsidR="0011594A" w:rsidRPr="0011594A" w:rsidRDefault="0011594A" w:rsidP="0011594A">
      <w:pPr>
        <w:spacing w:before="120" w:after="0" w:line="360" w:lineRule="auto"/>
        <w:ind w:firstLine="708"/>
        <w:jc w:val="both"/>
        <w:rPr>
          <w:rFonts w:ascii="Times New Roman" w:hAnsi="Times New Roman" w:cs="Times New Roman"/>
          <w:bCs/>
          <w:i/>
          <w:sz w:val="24"/>
          <w:szCs w:val="24"/>
        </w:rPr>
      </w:pPr>
      <w:r w:rsidRPr="0011594A">
        <w:rPr>
          <w:rFonts w:ascii="Times New Roman" w:hAnsi="Times New Roman" w:cs="Times New Roman"/>
          <w:bCs/>
          <w:i/>
          <w:sz w:val="24"/>
          <w:szCs w:val="24"/>
        </w:rPr>
        <w:t>Подмярка 19.1 „Помощ за подготвителни дейности“</w:t>
      </w:r>
    </w:p>
    <w:p w:rsidR="0011594A" w:rsidRPr="0011594A" w:rsidRDefault="0011594A" w:rsidP="0011594A">
      <w:pPr>
        <w:spacing w:after="120" w:line="360" w:lineRule="auto"/>
        <w:ind w:firstLine="708"/>
        <w:jc w:val="both"/>
        <w:rPr>
          <w:rFonts w:ascii="Times New Roman" w:hAnsi="Times New Roman" w:cs="Times New Roman"/>
          <w:bCs/>
          <w:sz w:val="24"/>
          <w:szCs w:val="24"/>
        </w:rPr>
      </w:pPr>
      <w:r w:rsidRPr="0011594A">
        <w:rPr>
          <w:rFonts w:ascii="Times New Roman" w:hAnsi="Times New Roman" w:cs="Times New Roman"/>
          <w:bCs/>
          <w:sz w:val="24"/>
          <w:szCs w:val="24"/>
        </w:rPr>
        <w:t>По подм</w:t>
      </w:r>
      <w:r>
        <w:rPr>
          <w:rFonts w:ascii="Times New Roman" w:hAnsi="Times New Roman" w:cs="Times New Roman"/>
          <w:bCs/>
          <w:sz w:val="24"/>
          <w:szCs w:val="24"/>
        </w:rPr>
        <w:t>ярката са обявени два приема. При първия прием са сключени</w:t>
      </w:r>
      <w:r w:rsidRPr="0011594A">
        <w:rPr>
          <w:rFonts w:ascii="Times New Roman" w:hAnsi="Times New Roman" w:cs="Times New Roman"/>
          <w:bCs/>
          <w:sz w:val="24"/>
          <w:szCs w:val="24"/>
        </w:rPr>
        <w:t xml:space="preserve"> 66 договора на стойност 3,4 млн. лева. </w:t>
      </w:r>
      <w:r>
        <w:rPr>
          <w:rFonts w:ascii="Times New Roman" w:hAnsi="Times New Roman" w:cs="Times New Roman"/>
          <w:bCs/>
          <w:sz w:val="24"/>
          <w:szCs w:val="24"/>
        </w:rPr>
        <w:t>През</w:t>
      </w:r>
      <w:r w:rsidRPr="0011594A">
        <w:rPr>
          <w:rFonts w:ascii="Times New Roman" w:hAnsi="Times New Roman" w:cs="Times New Roman"/>
          <w:bCs/>
          <w:sz w:val="24"/>
          <w:szCs w:val="24"/>
        </w:rPr>
        <w:t xml:space="preserve"> втория период на прием са приети 44 бр. заявления на обща стойност 2,</w:t>
      </w:r>
      <w:proofErr w:type="spellStart"/>
      <w:r w:rsidRPr="0011594A">
        <w:rPr>
          <w:rFonts w:ascii="Times New Roman" w:hAnsi="Times New Roman" w:cs="Times New Roman"/>
          <w:bCs/>
          <w:sz w:val="24"/>
          <w:szCs w:val="24"/>
        </w:rPr>
        <w:t>2</w:t>
      </w:r>
      <w:proofErr w:type="spellEnd"/>
      <w:r w:rsidRPr="0011594A">
        <w:rPr>
          <w:rFonts w:ascii="Times New Roman" w:hAnsi="Times New Roman" w:cs="Times New Roman"/>
          <w:bCs/>
          <w:sz w:val="24"/>
          <w:szCs w:val="24"/>
        </w:rPr>
        <w:t xml:space="preserve"> млн. лева. </w:t>
      </w:r>
    </w:p>
    <w:p w:rsidR="0011594A" w:rsidRPr="0011594A" w:rsidRDefault="0011594A" w:rsidP="0011594A">
      <w:pPr>
        <w:spacing w:before="120" w:after="0" w:line="360" w:lineRule="auto"/>
        <w:ind w:firstLine="708"/>
        <w:jc w:val="both"/>
        <w:rPr>
          <w:rFonts w:ascii="Times New Roman" w:hAnsi="Times New Roman" w:cs="Times New Roman"/>
          <w:bCs/>
          <w:i/>
          <w:sz w:val="24"/>
          <w:szCs w:val="24"/>
        </w:rPr>
      </w:pPr>
      <w:r w:rsidRPr="0011594A">
        <w:rPr>
          <w:rFonts w:ascii="Times New Roman" w:hAnsi="Times New Roman" w:cs="Times New Roman"/>
          <w:bCs/>
          <w:i/>
          <w:sz w:val="24"/>
          <w:szCs w:val="24"/>
        </w:rPr>
        <w:t>Подмярка 19.2 „Помощ за подготвителни дейности“</w:t>
      </w:r>
    </w:p>
    <w:p w:rsidR="0011594A" w:rsidRPr="0011594A" w:rsidRDefault="0011594A" w:rsidP="0011594A">
      <w:pPr>
        <w:spacing w:after="12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През</w:t>
      </w:r>
      <w:r w:rsidRPr="0011594A">
        <w:rPr>
          <w:rFonts w:ascii="Times New Roman" w:hAnsi="Times New Roman" w:cs="Times New Roman"/>
          <w:bCs/>
          <w:sz w:val="24"/>
          <w:szCs w:val="24"/>
        </w:rPr>
        <w:t xml:space="preserve"> обявения от 15.02. до 31.05.2016 г. </w:t>
      </w:r>
      <w:r>
        <w:rPr>
          <w:rFonts w:ascii="Times New Roman" w:hAnsi="Times New Roman" w:cs="Times New Roman"/>
          <w:bCs/>
          <w:sz w:val="24"/>
          <w:szCs w:val="24"/>
        </w:rPr>
        <w:t xml:space="preserve">период на прием </w:t>
      </w:r>
      <w:r w:rsidRPr="0011594A">
        <w:rPr>
          <w:rFonts w:ascii="Times New Roman" w:hAnsi="Times New Roman" w:cs="Times New Roman"/>
          <w:bCs/>
          <w:sz w:val="24"/>
          <w:szCs w:val="24"/>
        </w:rPr>
        <w:t>са приети 53 стратегии за местно развитие, като оценката на стратегиите все още не е приключила.</w:t>
      </w:r>
    </w:p>
    <w:p w:rsidR="0011594A" w:rsidRPr="001C7465" w:rsidRDefault="0011594A" w:rsidP="009E7BD1">
      <w:pPr>
        <w:spacing w:before="120" w:after="120" w:line="360" w:lineRule="auto"/>
        <w:ind w:firstLine="708"/>
        <w:jc w:val="both"/>
        <w:rPr>
          <w:rFonts w:ascii="Times New Roman" w:hAnsi="Times New Roman" w:cs="Times New Roman"/>
          <w:bCs/>
          <w:sz w:val="10"/>
          <w:szCs w:val="10"/>
        </w:rPr>
      </w:pPr>
    </w:p>
    <w:p w:rsidR="007D0971" w:rsidRDefault="009E7BD1" w:rsidP="009E7BD1">
      <w:pPr>
        <w:spacing w:before="120" w:after="120"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9.6.</w:t>
      </w:r>
      <w:r w:rsidR="007D0971" w:rsidRPr="00D05627">
        <w:rPr>
          <w:rFonts w:ascii="Times New Roman" w:hAnsi="Times New Roman" w:cs="Times New Roman"/>
          <w:b/>
          <w:bCs/>
          <w:sz w:val="24"/>
          <w:szCs w:val="24"/>
        </w:rPr>
        <w:t xml:space="preserve"> Идентифицирани проблеми и предприети мерки</w:t>
      </w:r>
    </w:p>
    <w:p w:rsidR="00B901E0" w:rsidRPr="007F1DC6" w:rsidRDefault="00733DE0" w:rsidP="007F1DC6">
      <w:pPr>
        <w:spacing w:before="120" w:after="120" w:line="360" w:lineRule="auto"/>
        <w:ind w:firstLine="708"/>
        <w:jc w:val="both"/>
        <w:rPr>
          <w:rFonts w:ascii="Times New Roman" w:hAnsi="Times New Roman" w:cs="Times New Roman"/>
          <w:bCs/>
          <w:sz w:val="24"/>
          <w:szCs w:val="24"/>
          <w:u w:val="single"/>
        </w:rPr>
      </w:pPr>
      <w:r w:rsidRPr="00733DE0">
        <w:rPr>
          <w:rFonts w:ascii="Times New Roman" w:hAnsi="Times New Roman" w:cs="Times New Roman"/>
          <w:bCs/>
          <w:sz w:val="24"/>
          <w:szCs w:val="24"/>
        </w:rPr>
        <w:t xml:space="preserve">Съгласно публикувания Индикативен график за прием на заявления за подпомагане по Програмата за развитие на селските райони 2014-2020 г. през календарната 2016 г. УО на ПРСР е планирал да отвори за кандидатстване общо 16 (шестнадесет) мерки и подмерки от Програмата. До 30.06.2016 г. не е налице </w:t>
      </w:r>
      <w:r w:rsidRPr="00733DE0">
        <w:rPr>
          <w:rFonts w:ascii="Times New Roman" w:hAnsi="Times New Roman" w:cs="Times New Roman"/>
          <w:bCs/>
          <w:sz w:val="24"/>
          <w:szCs w:val="24"/>
        </w:rPr>
        <w:lastRenderedPageBreak/>
        <w:t>значително отклонение от първоначално заложените срокове и мерките се отварят за кандидатстване своевременно.</w:t>
      </w:r>
    </w:p>
    <w:p w:rsidR="00562152" w:rsidRDefault="00562152" w:rsidP="00CE368B">
      <w:pPr>
        <w:pStyle w:val="ListParagraph"/>
        <w:numPr>
          <w:ilvl w:val="3"/>
          <w:numId w:val="29"/>
        </w:numPr>
        <w:tabs>
          <w:tab w:val="left" w:pos="459"/>
        </w:tabs>
        <w:spacing w:line="360" w:lineRule="auto"/>
        <w:ind w:left="426" w:hanging="426"/>
        <w:jc w:val="both"/>
        <w:rPr>
          <w:rFonts w:ascii="Times New Roman" w:hAnsi="Times New Roman" w:cs="Times New Roman"/>
          <w:b/>
          <w:sz w:val="24"/>
          <w:szCs w:val="24"/>
        </w:rPr>
      </w:pPr>
      <w:r w:rsidRPr="00F21D0F">
        <w:rPr>
          <w:rFonts w:ascii="Times New Roman" w:hAnsi="Times New Roman" w:cs="Times New Roman"/>
          <w:b/>
          <w:sz w:val="24"/>
          <w:szCs w:val="24"/>
        </w:rPr>
        <w:t>Програма за морско дело и рибарство 2014-2020 г. (ПМДР)</w:t>
      </w:r>
    </w:p>
    <w:p w:rsidR="00562152" w:rsidRDefault="009E7BD1" w:rsidP="00B53AF7">
      <w:pPr>
        <w:spacing w:before="120" w:after="120"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10.1.</w:t>
      </w:r>
      <w:r w:rsidR="00562152" w:rsidRPr="00DC3744">
        <w:rPr>
          <w:rFonts w:ascii="Times New Roman" w:hAnsi="Times New Roman" w:cs="Times New Roman"/>
          <w:b/>
          <w:bCs/>
          <w:sz w:val="24"/>
          <w:szCs w:val="24"/>
        </w:rPr>
        <w:t xml:space="preserve"> Стратегически цели</w:t>
      </w:r>
    </w:p>
    <w:p w:rsidR="00CD3440" w:rsidRPr="00CD3440" w:rsidRDefault="00CD3440" w:rsidP="00CD3440">
      <w:pPr>
        <w:spacing w:before="120" w:after="120" w:line="360" w:lineRule="auto"/>
        <w:ind w:firstLine="708"/>
        <w:jc w:val="both"/>
        <w:rPr>
          <w:rFonts w:ascii="Times New Roman" w:hAnsi="Times New Roman" w:cs="Times New Roman"/>
          <w:bCs/>
          <w:sz w:val="24"/>
          <w:szCs w:val="24"/>
        </w:rPr>
      </w:pPr>
      <w:r w:rsidRPr="00CD3440">
        <w:rPr>
          <w:rFonts w:ascii="Times New Roman" w:hAnsi="Times New Roman" w:cs="Times New Roman"/>
          <w:bCs/>
          <w:sz w:val="24"/>
          <w:szCs w:val="24"/>
        </w:rPr>
        <w:t>Стратегията на ПМДР подпомага осъществяването на основните цели и приоритети на ЕС за периода 2014-2020 г. и принципите на О</w:t>
      </w:r>
      <w:r>
        <w:rPr>
          <w:rFonts w:ascii="Times New Roman" w:hAnsi="Times New Roman" w:cs="Times New Roman"/>
          <w:bCs/>
          <w:sz w:val="24"/>
          <w:szCs w:val="24"/>
        </w:rPr>
        <w:t>бщата политика в областта на рибарството (ОПОР)</w:t>
      </w:r>
      <w:r w:rsidRPr="00CD3440">
        <w:rPr>
          <w:rFonts w:ascii="Times New Roman" w:hAnsi="Times New Roman" w:cs="Times New Roman"/>
          <w:bCs/>
          <w:sz w:val="24"/>
          <w:szCs w:val="24"/>
        </w:rPr>
        <w:t>, насочени към жизнеспособност,</w:t>
      </w:r>
      <w:r>
        <w:rPr>
          <w:rFonts w:ascii="Times New Roman" w:hAnsi="Times New Roman" w:cs="Times New Roman"/>
          <w:bCs/>
          <w:sz w:val="24"/>
          <w:szCs w:val="24"/>
        </w:rPr>
        <w:t xml:space="preserve"> </w:t>
      </w:r>
      <w:r w:rsidRPr="00CD3440">
        <w:rPr>
          <w:rFonts w:ascii="Times New Roman" w:hAnsi="Times New Roman" w:cs="Times New Roman"/>
          <w:bCs/>
          <w:sz w:val="24"/>
          <w:szCs w:val="24"/>
        </w:rPr>
        <w:t>конкурентоспособност и екологична устойчиво</w:t>
      </w:r>
      <w:r>
        <w:rPr>
          <w:rFonts w:ascii="Times New Roman" w:hAnsi="Times New Roman" w:cs="Times New Roman"/>
          <w:bCs/>
          <w:sz w:val="24"/>
          <w:szCs w:val="24"/>
        </w:rPr>
        <w:t xml:space="preserve">ст в секторите на рибарството и </w:t>
      </w:r>
      <w:r w:rsidRPr="00CD3440">
        <w:rPr>
          <w:rFonts w:ascii="Times New Roman" w:hAnsi="Times New Roman" w:cs="Times New Roman"/>
          <w:bCs/>
          <w:sz w:val="24"/>
          <w:szCs w:val="24"/>
        </w:rPr>
        <w:t xml:space="preserve">аквакултурите и насърчаване на социалното сближаване и заетостта в зависими от рибарството общности. По този начин тя </w:t>
      </w:r>
      <w:r>
        <w:rPr>
          <w:rFonts w:ascii="Times New Roman" w:hAnsi="Times New Roman" w:cs="Times New Roman"/>
          <w:bCs/>
          <w:sz w:val="24"/>
          <w:szCs w:val="24"/>
        </w:rPr>
        <w:t>се стреми да подкрепи</w:t>
      </w:r>
      <w:r w:rsidRPr="00CD3440">
        <w:rPr>
          <w:rFonts w:ascii="Times New Roman" w:hAnsi="Times New Roman" w:cs="Times New Roman"/>
          <w:bCs/>
          <w:sz w:val="24"/>
          <w:szCs w:val="24"/>
        </w:rPr>
        <w:t xml:space="preserve"> постигането на целите на стратегията „Европа 2020“</w:t>
      </w:r>
      <w:r>
        <w:rPr>
          <w:rFonts w:ascii="Times New Roman" w:hAnsi="Times New Roman" w:cs="Times New Roman"/>
          <w:bCs/>
          <w:sz w:val="24"/>
          <w:szCs w:val="24"/>
        </w:rPr>
        <w:t>.</w:t>
      </w:r>
    </w:p>
    <w:p w:rsidR="00562152" w:rsidRPr="00B17C75" w:rsidRDefault="00562152" w:rsidP="00580E3E">
      <w:pPr>
        <w:spacing w:after="0" w:line="360" w:lineRule="auto"/>
        <w:ind w:firstLine="708"/>
        <w:jc w:val="both"/>
        <w:rPr>
          <w:rFonts w:ascii="Times New Roman" w:hAnsi="Times New Roman" w:cs="Times New Roman"/>
          <w:bCs/>
          <w:sz w:val="10"/>
          <w:szCs w:val="10"/>
        </w:rPr>
      </w:pPr>
    </w:p>
    <w:p w:rsidR="00562152" w:rsidRDefault="009E7BD1" w:rsidP="009E7BD1">
      <w:pPr>
        <w:spacing w:before="120" w:after="120"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10.2.</w:t>
      </w:r>
      <w:r w:rsidR="00562152" w:rsidRPr="00DC3744">
        <w:rPr>
          <w:rFonts w:ascii="Times New Roman" w:hAnsi="Times New Roman" w:cs="Times New Roman"/>
          <w:b/>
          <w:bCs/>
          <w:sz w:val="24"/>
          <w:szCs w:val="24"/>
        </w:rPr>
        <w:t xml:space="preserve"> Институционална рамка</w:t>
      </w:r>
    </w:p>
    <w:p w:rsidR="00562152" w:rsidRPr="00D97AB9" w:rsidRDefault="00D51E89" w:rsidP="00B53AF7">
      <w:pPr>
        <w:spacing w:before="120" w:after="12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 Управляващ орган на ПМДР е определена дирекция „</w:t>
      </w:r>
      <w:r w:rsidRPr="00D51E89">
        <w:rPr>
          <w:rFonts w:ascii="Times New Roman" w:hAnsi="Times New Roman" w:cs="Times New Roman"/>
          <w:bCs/>
          <w:sz w:val="24"/>
          <w:szCs w:val="24"/>
        </w:rPr>
        <w:t>Морско дело и рибарство“ на Министерството на земеделието и хран</w:t>
      </w:r>
      <w:r>
        <w:rPr>
          <w:rFonts w:ascii="Times New Roman" w:hAnsi="Times New Roman" w:cs="Times New Roman"/>
          <w:bCs/>
          <w:sz w:val="24"/>
          <w:szCs w:val="24"/>
        </w:rPr>
        <w:t xml:space="preserve">ите. </w:t>
      </w:r>
      <w:r w:rsidRPr="00D51E89">
        <w:rPr>
          <w:rFonts w:ascii="Times New Roman" w:hAnsi="Times New Roman" w:cs="Times New Roman"/>
          <w:bCs/>
          <w:sz w:val="24"/>
          <w:szCs w:val="24"/>
        </w:rPr>
        <w:t>Държавен фонд „Земеделие“ - Разплащателна агенция</w:t>
      </w:r>
      <w:r>
        <w:rPr>
          <w:rFonts w:ascii="Times New Roman" w:hAnsi="Times New Roman" w:cs="Times New Roman"/>
          <w:bCs/>
          <w:sz w:val="24"/>
          <w:szCs w:val="24"/>
        </w:rPr>
        <w:t xml:space="preserve"> изпълнява функциите на Междинно звено по програмата, </w:t>
      </w:r>
      <w:r w:rsidR="002C126F">
        <w:rPr>
          <w:rFonts w:ascii="Times New Roman" w:hAnsi="Times New Roman" w:cs="Times New Roman"/>
          <w:bCs/>
          <w:sz w:val="24"/>
          <w:szCs w:val="24"/>
        </w:rPr>
        <w:t xml:space="preserve">а ролята на </w:t>
      </w:r>
      <w:r w:rsidRPr="00D51E89">
        <w:rPr>
          <w:rFonts w:ascii="Times New Roman" w:hAnsi="Times New Roman" w:cs="Times New Roman"/>
          <w:bCs/>
          <w:sz w:val="24"/>
          <w:szCs w:val="24"/>
        </w:rPr>
        <w:t xml:space="preserve">Сертифициращ орган </w:t>
      </w:r>
      <w:r w:rsidR="002C126F">
        <w:rPr>
          <w:rFonts w:ascii="Times New Roman" w:hAnsi="Times New Roman" w:cs="Times New Roman"/>
          <w:bCs/>
          <w:sz w:val="24"/>
          <w:szCs w:val="24"/>
        </w:rPr>
        <w:t xml:space="preserve">е поета от </w:t>
      </w:r>
      <w:r w:rsidRPr="00D97AB9">
        <w:rPr>
          <w:rFonts w:ascii="Times New Roman" w:hAnsi="Times New Roman" w:cs="Times New Roman"/>
          <w:bCs/>
          <w:sz w:val="24"/>
          <w:szCs w:val="24"/>
        </w:rPr>
        <w:t xml:space="preserve">звено „Сертификация на разходите по Оперативната програма за развитие на сектор „Рибарство“ на </w:t>
      </w:r>
      <w:r w:rsidR="00580E3E">
        <w:rPr>
          <w:rFonts w:ascii="Times New Roman" w:hAnsi="Times New Roman" w:cs="Times New Roman"/>
          <w:bCs/>
          <w:sz w:val="24"/>
          <w:szCs w:val="24"/>
        </w:rPr>
        <w:t>ДФЗ.</w:t>
      </w:r>
    </w:p>
    <w:p w:rsidR="00CD3440" w:rsidRPr="00CD3440" w:rsidRDefault="00CD3440" w:rsidP="00B53AF7">
      <w:pPr>
        <w:spacing w:before="120" w:after="120" w:line="360" w:lineRule="auto"/>
        <w:ind w:firstLine="709"/>
        <w:jc w:val="both"/>
        <w:rPr>
          <w:rFonts w:ascii="Times New Roman" w:hAnsi="Times New Roman" w:cs="Times New Roman"/>
          <w:bCs/>
          <w:color w:val="FF0000"/>
          <w:sz w:val="10"/>
          <w:szCs w:val="10"/>
        </w:rPr>
      </w:pPr>
    </w:p>
    <w:p w:rsidR="00562152" w:rsidRDefault="009E7BD1" w:rsidP="009E7BD1">
      <w:pPr>
        <w:spacing w:before="120" w:after="120"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10.3.</w:t>
      </w:r>
      <w:r w:rsidR="00562152" w:rsidRPr="00DC3744">
        <w:rPr>
          <w:rFonts w:ascii="Times New Roman" w:hAnsi="Times New Roman" w:cs="Times New Roman"/>
          <w:b/>
          <w:bCs/>
          <w:sz w:val="24"/>
          <w:szCs w:val="24"/>
        </w:rPr>
        <w:t xml:space="preserve"> Приоритети</w:t>
      </w:r>
    </w:p>
    <w:p w:rsidR="00562152" w:rsidRDefault="00823AE7" w:rsidP="00B53AF7">
      <w:pPr>
        <w:spacing w:before="120" w:after="120" w:line="360" w:lineRule="auto"/>
        <w:ind w:firstLine="709"/>
        <w:jc w:val="both"/>
        <w:rPr>
          <w:rFonts w:ascii="Times New Roman" w:hAnsi="Times New Roman" w:cs="Times New Roman"/>
          <w:bCs/>
          <w:sz w:val="24"/>
          <w:szCs w:val="24"/>
        </w:rPr>
      </w:pPr>
      <w:r w:rsidRPr="00823AE7">
        <w:rPr>
          <w:rFonts w:ascii="Times New Roman" w:hAnsi="Times New Roman" w:cs="Times New Roman"/>
          <w:bCs/>
          <w:sz w:val="24"/>
          <w:szCs w:val="24"/>
        </w:rPr>
        <w:t xml:space="preserve">ПМДР има 7 Приоритетни оси (ПО): </w:t>
      </w:r>
    </w:p>
    <w:p w:rsidR="00823AE7" w:rsidRDefault="00823AE7" w:rsidP="00B53AF7">
      <w:pPr>
        <w:spacing w:before="120" w:after="12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 1 – </w:t>
      </w:r>
      <w:r w:rsidRPr="00823AE7">
        <w:rPr>
          <w:rFonts w:ascii="Times New Roman" w:hAnsi="Times New Roman" w:cs="Times New Roman"/>
          <w:b/>
          <w:bCs/>
          <w:sz w:val="24"/>
          <w:szCs w:val="24"/>
        </w:rPr>
        <w:t>„Насърчаване на устойчиво в екологично отношение, иновативно, конкурентоспособно и основано на знания рибарство, характеризиращо се с ефективно използване на ресурсите“</w:t>
      </w:r>
    </w:p>
    <w:p w:rsidR="00823AE7" w:rsidRDefault="00823AE7" w:rsidP="00580E3E">
      <w:pPr>
        <w:spacing w:before="120" w:after="12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 2 – </w:t>
      </w:r>
      <w:r w:rsidRPr="00823AE7">
        <w:rPr>
          <w:rFonts w:ascii="Times New Roman" w:hAnsi="Times New Roman" w:cs="Times New Roman"/>
          <w:b/>
          <w:bCs/>
          <w:sz w:val="24"/>
          <w:szCs w:val="24"/>
        </w:rPr>
        <w:t>„Насърчаване на ус</w:t>
      </w:r>
      <w:r w:rsidR="00580E3E">
        <w:rPr>
          <w:rFonts w:ascii="Times New Roman" w:hAnsi="Times New Roman" w:cs="Times New Roman"/>
          <w:b/>
          <w:bCs/>
          <w:sz w:val="24"/>
          <w:szCs w:val="24"/>
        </w:rPr>
        <w:t xml:space="preserve">тойчиви в екологично отношение, </w:t>
      </w:r>
      <w:r w:rsidRPr="00823AE7">
        <w:rPr>
          <w:rFonts w:ascii="Times New Roman" w:hAnsi="Times New Roman" w:cs="Times New Roman"/>
          <w:b/>
          <w:bCs/>
          <w:sz w:val="24"/>
          <w:szCs w:val="24"/>
        </w:rPr>
        <w:t>характеризиращи се с ефективно използване на ресурсите, иновативни, конкурентоспособни и основани на знания аквакултури“</w:t>
      </w:r>
    </w:p>
    <w:p w:rsidR="00823AE7" w:rsidRDefault="00823AE7" w:rsidP="00B53AF7">
      <w:pPr>
        <w:spacing w:before="120" w:after="12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 3 – </w:t>
      </w:r>
      <w:r w:rsidRPr="00823AE7">
        <w:rPr>
          <w:rFonts w:ascii="Times New Roman" w:hAnsi="Times New Roman" w:cs="Times New Roman"/>
          <w:b/>
          <w:bCs/>
          <w:sz w:val="24"/>
          <w:szCs w:val="24"/>
        </w:rPr>
        <w:t>„Насърчаване на изпълнението на ОПОР“</w:t>
      </w:r>
    </w:p>
    <w:p w:rsidR="00823AE7" w:rsidRDefault="00823AE7" w:rsidP="00B53AF7">
      <w:pPr>
        <w:spacing w:before="120" w:after="12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 4 – </w:t>
      </w:r>
      <w:r w:rsidRPr="00823AE7">
        <w:rPr>
          <w:rFonts w:ascii="Times New Roman" w:hAnsi="Times New Roman" w:cs="Times New Roman"/>
          <w:b/>
          <w:bCs/>
          <w:sz w:val="24"/>
          <w:szCs w:val="24"/>
        </w:rPr>
        <w:t>„Повишаване на заетостта и териториалното сближаване“</w:t>
      </w:r>
    </w:p>
    <w:p w:rsidR="00823AE7" w:rsidRDefault="00823AE7" w:rsidP="00B53AF7">
      <w:pPr>
        <w:spacing w:before="120" w:after="12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 5 – </w:t>
      </w:r>
      <w:r w:rsidRPr="00823AE7">
        <w:rPr>
          <w:rFonts w:ascii="Times New Roman" w:hAnsi="Times New Roman" w:cs="Times New Roman"/>
          <w:b/>
          <w:bCs/>
          <w:sz w:val="24"/>
          <w:szCs w:val="24"/>
        </w:rPr>
        <w:t>„Насърчаване на предлагането на пазара и преработването“</w:t>
      </w:r>
    </w:p>
    <w:p w:rsidR="00823AE7" w:rsidRDefault="00823AE7" w:rsidP="00B53AF7">
      <w:pPr>
        <w:spacing w:before="120" w:after="12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ПО 6 – </w:t>
      </w:r>
      <w:r w:rsidRPr="00823AE7">
        <w:rPr>
          <w:rFonts w:ascii="Times New Roman" w:hAnsi="Times New Roman" w:cs="Times New Roman"/>
          <w:b/>
          <w:bCs/>
          <w:sz w:val="24"/>
          <w:szCs w:val="24"/>
        </w:rPr>
        <w:t>„Насърчаване на изпълнението на ИМП“</w:t>
      </w:r>
    </w:p>
    <w:p w:rsidR="00823AE7" w:rsidRPr="008B3F4A" w:rsidRDefault="00823AE7" w:rsidP="008B3F4A">
      <w:pPr>
        <w:spacing w:before="120" w:after="120" w:line="360" w:lineRule="auto"/>
        <w:ind w:firstLine="709"/>
        <w:jc w:val="both"/>
        <w:rPr>
          <w:rFonts w:ascii="Times New Roman" w:hAnsi="Times New Roman" w:cs="Times New Roman"/>
          <w:b/>
          <w:bCs/>
          <w:sz w:val="24"/>
          <w:szCs w:val="24"/>
        </w:rPr>
      </w:pPr>
      <w:r>
        <w:rPr>
          <w:rFonts w:ascii="Times New Roman" w:hAnsi="Times New Roman" w:cs="Times New Roman"/>
          <w:bCs/>
          <w:sz w:val="24"/>
          <w:szCs w:val="24"/>
        </w:rPr>
        <w:t xml:space="preserve">ПО 7 – </w:t>
      </w:r>
      <w:r w:rsidRPr="00823AE7">
        <w:rPr>
          <w:rFonts w:ascii="Times New Roman" w:hAnsi="Times New Roman" w:cs="Times New Roman"/>
          <w:b/>
          <w:bCs/>
          <w:sz w:val="24"/>
          <w:szCs w:val="24"/>
        </w:rPr>
        <w:t>Техническа помощ</w:t>
      </w:r>
    </w:p>
    <w:p w:rsidR="00562152" w:rsidRDefault="009E7BD1" w:rsidP="00B53AF7">
      <w:pPr>
        <w:spacing w:before="120" w:after="120"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10.4.</w:t>
      </w:r>
      <w:r w:rsidR="00562152">
        <w:rPr>
          <w:rFonts w:ascii="Times New Roman" w:hAnsi="Times New Roman" w:cs="Times New Roman"/>
          <w:b/>
          <w:bCs/>
          <w:sz w:val="24"/>
          <w:szCs w:val="24"/>
        </w:rPr>
        <w:t xml:space="preserve"> </w:t>
      </w:r>
      <w:r w:rsidR="00562152" w:rsidRPr="00DC3744">
        <w:rPr>
          <w:rFonts w:ascii="Times New Roman" w:hAnsi="Times New Roman" w:cs="Times New Roman"/>
          <w:b/>
          <w:bCs/>
          <w:sz w:val="24"/>
          <w:szCs w:val="24"/>
        </w:rPr>
        <w:t>Постигнат напредък</w:t>
      </w:r>
    </w:p>
    <w:p w:rsidR="0012165B" w:rsidRPr="00AB19C1" w:rsidRDefault="0012165B" w:rsidP="0012165B">
      <w:pPr>
        <w:spacing w:before="120" w:after="120" w:line="360" w:lineRule="auto"/>
        <w:ind w:firstLine="708"/>
        <w:jc w:val="both"/>
        <w:rPr>
          <w:rFonts w:ascii="Times New Roman" w:hAnsi="Times New Roman" w:cs="Times New Roman"/>
          <w:bCs/>
          <w:sz w:val="24"/>
          <w:szCs w:val="24"/>
        </w:rPr>
      </w:pPr>
      <w:r w:rsidRPr="0012165B">
        <w:rPr>
          <w:rFonts w:ascii="Times New Roman" w:hAnsi="Times New Roman" w:cs="Times New Roman"/>
          <w:bCs/>
          <w:sz w:val="24"/>
          <w:szCs w:val="24"/>
        </w:rPr>
        <w:t xml:space="preserve">Към </w:t>
      </w:r>
      <w:r w:rsidRPr="00AB19C1">
        <w:rPr>
          <w:rFonts w:ascii="Times New Roman" w:hAnsi="Times New Roman" w:cs="Times New Roman"/>
          <w:bCs/>
          <w:sz w:val="24"/>
          <w:szCs w:val="24"/>
        </w:rPr>
        <w:t>настоящия момент има установено забавяне при отварянето на процедурите по ПМДР. В края на 2015 г. е одобрена ИГРП, която включва общо 11 (единадесет) мерки, от които 6 (шест) са планирани за първото полугодие на 2016 г. На проведеното на 13.04.2016 г. първо заседание на Комитета за наблюдение на ПМДР се е наложило да се приемат изменения в работната програма поради добавяне на нова мярка и необходимост от актуализиране на сроковете за обявяване на процедурите, тъй като първоначално заложените срокове не са били спазени.</w:t>
      </w:r>
    </w:p>
    <w:p w:rsidR="0012165B" w:rsidRPr="0012165B" w:rsidRDefault="0012165B" w:rsidP="0012165B">
      <w:pPr>
        <w:spacing w:before="120" w:after="120" w:line="360" w:lineRule="auto"/>
        <w:ind w:firstLine="708"/>
        <w:jc w:val="both"/>
        <w:rPr>
          <w:rFonts w:ascii="Times New Roman" w:hAnsi="Times New Roman" w:cs="Times New Roman"/>
          <w:b/>
          <w:bCs/>
          <w:sz w:val="24"/>
          <w:szCs w:val="24"/>
          <w:u w:val="single"/>
        </w:rPr>
      </w:pPr>
      <w:r w:rsidRPr="00AB19C1">
        <w:rPr>
          <w:rFonts w:ascii="Times New Roman" w:hAnsi="Times New Roman" w:cs="Times New Roman"/>
          <w:bCs/>
          <w:sz w:val="24"/>
          <w:szCs w:val="24"/>
        </w:rPr>
        <w:t>На проведеното на 30.06.2016 г. второ заседание на Комитета за наблюдение на ПМДР отново е предложена за гласуване промяна, с която се намалява броят на</w:t>
      </w:r>
      <w:r w:rsidRPr="0012165B">
        <w:rPr>
          <w:rFonts w:ascii="Times New Roman" w:hAnsi="Times New Roman" w:cs="Times New Roman"/>
          <w:bCs/>
          <w:sz w:val="24"/>
          <w:szCs w:val="24"/>
        </w:rPr>
        <w:t xml:space="preserve"> мерките (от планирани 12 процедури, които да бъдат обявени, УО ги на</w:t>
      </w:r>
      <w:r>
        <w:rPr>
          <w:rFonts w:ascii="Times New Roman" w:hAnsi="Times New Roman" w:cs="Times New Roman"/>
          <w:bCs/>
          <w:sz w:val="24"/>
          <w:szCs w:val="24"/>
        </w:rPr>
        <w:t>малява на 8). Основната причина е, че УО не разполага</w:t>
      </w:r>
      <w:r w:rsidRPr="0012165B">
        <w:rPr>
          <w:rFonts w:ascii="Times New Roman" w:hAnsi="Times New Roman" w:cs="Times New Roman"/>
          <w:bCs/>
          <w:sz w:val="24"/>
          <w:szCs w:val="24"/>
        </w:rPr>
        <w:t xml:space="preserve"> с достатъчен капацитет да обработи проектите, които евентуално ще постъпят по всички планирани за обявяване процедури. Предложението не </w:t>
      </w:r>
      <w:r>
        <w:rPr>
          <w:rFonts w:ascii="Times New Roman" w:hAnsi="Times New Roman" w:cs="Times New Roman"/>
          <w:bCs/>
          <w:sz w:val="24"/>
          <w:szCs w:val="24"/>
        </w:rPr>
        <w:t>е</w:t>
      </w:r>
      <w:r w:rsidRPr="0012165B">
        <w:rPr>
          <w:rFonts w:ascii="Times New Roman" w:hAnsi="Times New Roman" w:cs="Times New Roman"/>
          <w:bCs/>
          <w:sz w:val="24"/>
          <w:szCs w:val="24"/>
        </w:rPr>
        <w:t xml:space="preserve"> гласувано поради липса на кворум и предстои да бъде подложено на гласуване чрез неприсъствено вземане на решение.</w:t>
      </w:r>
    </w:p>
    <w:p w:rsidR="00562152" w:rsidRPr="00B17C75" w:rsidRDefault="00562152" w:rsidP="00B53AF7">
      <w:pPr>
        <w:spacing w:before="120" w:after="120" w:line="360" w:lineRule="auto"/>
        <w:ind w:firstLine="708"/>
        <w:jc w:val="both"/>
        <w:rPr>
          <w:rFonts w:ascii="Times New Roman" w:hAnsi="Times New Roman" w:cs="Times New Roman"/>
          <w:bCs/>
          <w:sz w:val="24"/>
          <w:szCs w:val="24"/>
        </w:rPr>
      </w:pPr>
    </w:p>
    <w:p w:rsidR="00562152" w:rsidRDefault="00562152" w:rsidP="00B53AF7">
      <w:pPr>
        <w:tabs>
          <w:tab w:val="left" w:pos="459"/>
        </w:tabs>
        <w:spacing w:line="360" w:lineRule="auto"/>
        <w:jc w:val="both"/>
        <w:rPr>
          <w:rFonts w:ascii="Times New Roman" w:hAnsi="Times New Roman" w:cs="Times New Roman"/>
          <w:b/>
          <w:bCs/>
          <w:sz w:val="24"/>
          <w:szCs w:val="24"/>
        </w:rPr>
      </w:pPr>
    </w:p>
    <w:p w:rsidR="0012165B" w:rsidRDefault="0012165B" w:rsidP="00B53AF7">
      <w:pPr>
        <w:tabs>
          <w:tab w:val="left" w:pos="459"/>
        </w:tabs>
        <w:spacing w:line="360" w:lineRule="auto"/>
        <w:jc w:val="both"/>
        <w:rPr>
          <w:rFonts w:ascii="Times New Roman" w:hAnsi="Times New Roman" w:cs="Times New Roman"/>
          <w:b/>
          <w:bCs/>
          <w:sz w:val="24"/>
          <w:szCs w:val="24"/>
        </w:rPr>
      </w:pPr>
    </w:p>
    <w:p w:rsidR="0012165B" w:rsidRDefault="0012165B" w:rsidP="00B53AF7">
      <w:pPr>
        <w:tabs>
          <w:tab w:val="left" w:pos="459"/>
        </w:tabs>
        <w:spacing w:line="360" w:lineRule="auto"/>
        <w:jc w:val="both"/>
        <w:rPr>
          <w:rFonts w:ascii="Times New Roman" w:hAnsi="Times New Roman" w:cs="Times New Roman"/>
          <w:b/>
          <w:bCs/>
          <w:sz w:val="24"/>
          <w:szCs w:val="24"/>
        </w:rPr>
      </w:pPr>
    </w:p>
    <w:p w:rsidR="0012165B" w:rsidRDefault="0012165B" w:rsidP="00B53AF7">
      <w:pPr>
        <w:tabs>
          <w:tab w:val="left" w:pos="459"/>
        </w:tabs>
        <w:spacing w:line="360" w:lineRule="auto"/>
        <w:jc w:val="both"/>
        <w:rPr>
          <w:rFonts w:ascii="Times New Roman" w:hAnsi="Times New Roman" w:cs="Times New Roman"/>
          <w:b/>
          <w:bCs/>
          <w:sz w:val="24"/>
          <w:szCs w:val="24"/>
        </w:rPr>
      </w:pPr>
    </w:p>
    <w:p w:rsidR="00867625" w:rsidRDefault="00867625" w:rsidP="00B53AF7">
      <w:pPr>
        <w:tabs>
          <w:tab w:val="left" w:pos="459"/>
        </w:tabs>
        <w:spacing w:line="360" w:lineRule="auto"/>
        <w:jc w:val="both"/>
        <w:rPr>
          <w:rFonts w:ascii="Times New Roman" w:hAnsi="Times New Roman" w:cs="Times New Roman"/>
          <w:b/>
          <w:bCs/>
          <w:sz w:val="24"/>
          <w:szCs w:val="24"/>
        </w:rPr>
      </w:pPr>
    </w:p>
    <w:p w:rsidR="00867625" w:rsidRDefault="00867625" w:rsidP="00B53AF7">
      <w:pPr>
        <w:tabs>
          <w:tab w:val="left" w:pos="459"/>
        </w:tabs>
        <w:spacing w:line="360" w:lineRule="auto"/>
        <w:jc w:val="both"/>
        <w:rPr>
          <w:rFonts w:ascii="Times New Roman" w:hAnsi="Times New Roman" w:cs="Times New Roman"/>
          <w:b/>
          <w:bCs/>
          <w:sz w:val="24"/>
          <w:szCs w:val="24"/>
        </w:rPr>
      </w:pPr>
    </w:p>
    <w:p w:rsidR="00867625" w:rsidRDefault="00867625" w:rsidP="00B53AF7">
      <w:pPr>
        <w:tabs>
          <w:tab w:val="left" w:pos="459"/>
        </w:tabs>
        <w:spacing w:line="360" w:lineRule="auto"/>
        <w:jc w:val="both"/>
        <w:rPr>
          <w:rFonts w:ascii="Times New Roman" w:hAnsi="Times New Roman" w:cs="Times New Roman"/>
          <w:b/>
          <w:bCs/>
          <w:sz w:val="24"/>
          <w:szCs w:val="24"/>
        </w:rPr>
      </w:pPr>
    </w:p>
    <w:p w:rsidR="00867625" w:rsidRDefault="00867625" w:rsidP="00B53AF7">
      <w:pPr>
        <w:tabs>
          <w:tab w:val="left" w:pos="459"/>
        </w:tabs>
        <w:spacing w:line="360" w:lineRule="auto"/>
        <w:jc w:val="both"/>
        <w:rPr>
          <w:rFonts w:ascii="Times New Roman" w:hAnsi="Times New Roman" w:cs="Times New Roman"/>
          <w:b/>
          <w:bCs/>
          <w:sz w:val="24"/>
          <w:szCs w:val="24"/>
        </w:rPr>
      </w:pPr>
    </w:p>
    <w:p w:rsidR="00867625" w:rsidRDefault="00867625" w:rsidP="00B53AF7">
      <w:pPr>
        <w:tabs>
          <w:tab w:val="left" w:pos="459"/>
        </w:tabs>
        <w:spacing w:line="360" w:lineRule="auto"/>
        <w:jc w:val="both"/>
        <w:rPr>
          <w:rFonts w:ascii="Times New Roman" w:hAnsi="Times New Roman" w:cs="Times New Roman"/>
          <w:b/>
          <w:bCs/>
          <w:sz w:val="24"/>
          <w:szCs w:val="24"/>
        </w:rPr>
      </w:pPr>
    </w:p>
    <w:p w:rsidR="00580E3E" w:rsidRPr="0012165B" w:rsidRDefault="00580E3E" w:rsidP="00B53AF7">
      <w:pPr>
        <w:tabs>
          <w:tab w:val="left" w:pos="459"/>
        </w:tabs>
        <w:spacing w:line="360" w:lineRule="auto"/>
        <w:jc w:val="both"/>
        <w:rPr>
          <w:rFonts w:ascii="Times New Roman" w:hAnsi="Times New Roman" w:cs="Times New Roman"/>
          <w:b/>
          <w:bCs/>
          <w:sz w:val="24"/>
          <w:szCs w:val="24"/>
        </w:rPr>
      </w:pPr>
    </w:p>
    <w:p w:rsidR="00EF33DE" w:rsidRPr="00AD504D" w:rsidRDefault="00EF33DE" w:rsidP="00CE368B">
      <w:pPr>
        <w:pStyle w:val="ListParagraph"/>
        <w:numPr>
          <w:ilvl w:val="3"/>
          <w:numId w:val="29"/>
        </w:numPr>
        <w:tabs>
          <w:tab w:val="left" w:pos="459"/>
        </w:tabs>
        <w:spacing w:line="360" w:lineRule="auto"/>
        <w:ind w:left="426" w:hanging="426"/>
        <w:jc w:val="both"/>
        <w:rPr>
          <w:rFonts w:ascii="Times New Roman" w:hAnsi="Times New Roman" w:cs="Times New Roman"/>
          <w:b/>
          <w:sz w:val="24"/>
          <w:szCs w:val="24"/>
          <w:u w:val="single"/>
        </w:rPr>
      </w:pPr>
      <w:r w:rsidRPr="00AD504D">
        <w:rPr>
          <w:rFonts w:ascii="Times New Roman" w:hAnsi="Times New Roman" w:cs="Times New Roman"/>
          <w:b/>
          <w:sz w:val="24"/>
          <w:szCs w:val="24"/>
        </w:rPr>
        <w:lastRenderedPageBreak/>
        <w:t>Оперативна програма за храни и/или основно материално подпомагане от Фонда за европейско подпомагане на най-нуждаещите се лица в България за периода 2014-2020 г</w:t>
      </w:r>
      <w:r>
        <w:rPr>
          <w:rFonts w:ascii="Times New Roman" w:hAnsi="Times New Roman" w:cs="Times New Roman"/>
          <w:b/>
          <w:sz w:val="24"/>
          <w:szCs w:val="24"/>
        </w:rPr>
        <w:t>.</w:t>
      </w:r>
      <w:r w:rsidRPr="00AD504D">
        <w:rPr>
          <w:rFonts w:ascii="Times New Roman" w:hAnsi="Times New Roman" w:cs="Times New Roman"/>
          <w:b/>
          <w:sz w:val="24"/>
          <w:szCs w:val="24"/>
        </w:rPr>
        <w:t xml:space="preserve"> </w:t>
      </w:r>
      <w:r w:rsidR="00BD0866">
        <w:rPr>
          <w:rFonts w:ascii="Times New Roman" w:hAnsi="Times New Roman" w:cs="Times New Roman"/>
          <w:b/>
          <w:sz w:val="24"/>
          <w:szCs w:val="24"/>
        </w:rPr>
        <w:t>(ОПХ</w:t>
      </w:r>
      <w:r w:rsidR="004A6A37">
        <w:rPr>
          <w:rFonts w:ascii="Times New Roman" w:hAnsi="Times New Roman" w:cs="Times New Roman"/>
          <w:b/>
          <w:sz w:val="24"/>
          <w:szCs w:val="24"/>
        </w:rPr>
        <w:t xml:space="preserve"> ФЕПНЛ</w:t>
      </w:r>
      <w:r w:rsidR="00BD0866">
        <w:rPr>
          <w:rFonts w:ascii="Times New Roman" w:hAnsi="Times New Roman" w:cs="Times New Roman"/>
          <w:b/>
          <w:sz w:val="24"/>
          <w:szCs w:val="24"/>
        </w:rPr>
        <w:t>)</w:t>
      </w:r>
    </w:p>
    <w:p w:rsidR="009E7BD1" w:rsidRDefault="009E7BD1" w:rsidP="009E7BD1">
      <w:pPr>
        <w:spacing w:before="120" w:after="120"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 11.1.</w:t>
      </w:r>
      <w:r w:rsidRPr="00DC3744">
        <w:rPr>
          <w:rFonts w:ascii="Times New Roman" w:hAnsi="Times New Roman" w:cs="Times New Roman"/>
          <w:b/>
          <w:bCs/>
          <w:sz w:val="24"/>
          <w:szCs w:val="24"/>
        </w:rPr>
        <w:t xml:space="preserve"> Стратегически цели</w:t>
      </w:r>
    </w:p>
    <w:p w:rsidR="009E7BD1" w:rsidRDefault="00BD0866" w:rsidP="009E7BD1">
      <w:pPr>
        <w:spacing w:before="120" w:after="120" w:line="360" w:lineRule="auto"/>
        <w:ind w:firstLine="708"/>
        <w:jc w:val="both"/>
        <w:rPr>
          <w:rFonts w:ascii="Times New Roman" w:hAnsi="Times New Roman" w:cs="Times New Roman"/>
          <w:bCs/>
          <w:sz w:val="24"/>
          <w:szCs w:val="24"/>
        </w:rPr>
      </w:pPr>
      <w:r w:rsidRPr="00BD0866">
        <w:rPr>
          <w:rFonts w:ascii="Times New Roman" w:hAnsi="Times New Roman" w:cs="Times New Roman"/>
          <w:bCs/>
          <w:sz w:val="24"/>
          <w:szCs w:val="24"/>
        </w:rPr>
        <w:t xml:space="preserve">Мерките </w:t>
      </w:r>
      <w:r>
        <w:rPr>
          <w:rFonts w:ascii="Times New Roman" w:hAnsi="Times New Roman" w:cs="Times New Roman"/>
          <w:bCs/>
          <w:sz w:val="24"/>
          <w:szCs w:val="24"/>
        </w:rPr>
        <w:t>по ОПХ</w:t>
      </w:r>
      <w:r w:rsidRPr="00BD0866">
        <w:rPr>
          <w:rFonts w:ascii="Times New Roman" w:hAnsi="Times New Roman" w:cs="Times New Roman"/>
          <w:bCs/>
          <w:sz w:val="24"/>
          <w:szCs w:val="24"/>
        </w:rPr>
        <w:t xml:space="preserve"> са насочени към хората, които живеят в най-висока степен на бедност и социална изолация. Целта е до края на програмния период (2020 година) броят на живеещите в бедност българи да бъде намален с 260 хил. души. По програмата </w:t>
      </w:r>
      <w:r>
        <w:rPr>
          <w:rFonts w:ascii="Times New Roman" w:hAnsi="Times New Roman" w:cs="Times New Roman"/>
          <w:bCs/>
          <w:sz w:val="24"/>
          <w:szCs w:val="24"/>
        </w:rPr>
        <w:t>могат</w:t>
      </w:r>
      <w:r w:rsidRPr="00BD0866">
        <w:rPr>
          <w:rFonts w:ascii="Times New Roman" w:hAnsi="Times New Roman" w:cs="Times New Roman"/>
          <w:bCs/>
          <w:sz w:val="24"/>
          <w:szCs w:val="24"/>
        </w:rPr>
        <w:t xml:space="preserve"> да бъдат подпомагани и лица и семейства, инцидентно пострадали от бедствия и аварии при форсмажорни обстоятелства, които са получили еднократна помощ по реда на Закона за социално подпомагане.</w:t>
      </w:r>
    </w:p>
    <w:p w:rsidR="00A93F95" w:rsidRPr="00B17C75" w:rsidRDefault="00A93F95" w:rsidP="009E7BD1">
      <w:pPr>
        <w:spacing w:before="120" w:after="120" w:line="360" w:lineRule="auto"/>
        <w:ind w:firstLine="708"/>
        <w:jc w:val="both"/>
        <w:rPr>
          <w:rFonts w:ascii="Times New Roman" w:hAnsi="Times New Roman" w:cs="Times New Roman"/>
          <w:bCs/>
          <w:sz w:val="10"/>
          <w:szCs w:val="10"/>
        </w:rPr>
      </w:pPr>
    </w:p>
    <w:p w:rsidR="009E7BD1" w:rsidRDefault="009E7BD1" w:rsidP="009E7BD1">
      <w:pPr>
        <w:spacing w:before="120" w:after="120"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11.2.</w:t>
      </w:r>
      <w:r w:rsidRPr="00DC3744">
        <w:rPr>
          <w:rFonts w:ascii="Times New Roman" w:hAnsi="Times New Roman" w:cs="Times New Roman"/>
          <w:b/>
          <w:bCs/>
          <w:sz w:val="24"/>
          <w:szCs w:val="24"/>
        </w:rPr>
        <w:t xml:space="preserve"> Институционална рамка</w:t>
      </w:r>
    </w:p>
    <w:p w:rsidR="00BD0866" w:rsidRPr="00BD0866" w:rsidRDefault="00BD0866" w:rsidP="009E7BD1">
      <w:pPr>
        <w:spacing w:before="120" w:after="12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За Управляващ орган на програмата е определена Агенцията за социално подпомагане към Министерството на труда и социалната политика.</w:t>
      </w:r>
    </w:p>
    <w:p w:rsidR="00EF03BE" w:rsidRPr="00EF03BE" w:rsidRDefault="00EF03BE" w:rsidP="009E7BD1">
      <w:pPr>
        <w:spacing w:before="120" w:after="120" w:line="360" w:lineRule="auto"/>
        <w:ind w:firstLine="709"/>
        <w:jc w:val="both"/>
        <w:rPr>
          <w:rFonts w:ascii="Times New Roman" w:hAnsi="Times New Roman" w:cs="Times New Roman"/>
          <w:bCs/>
          <w:sz w:val="10"/>
          <w:szCs w:val="10"/>
        </w:rPr>
      </w:pPr>
    </w:p>
    <w:p w:rsidR="009E7BD1" w:rsidRDefault="009E7BD1" w:rsidP="009E7BD1">
      <w:pPr>
        <w:spacing w:before="120" w:after="120"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11.3.</w:t>
      </w:r>
      <w:r w:rsidRPr="00DC3744">
        <w:rPr>
          <w:rFonts w:ascii="Times New Roman" w:hAnsi="Times New Roman" w:cs="Times New Roman"/>
          <w:b/>
          <w:bCs/>
          <w:sz w:val="24"/>
          <w:szCs w:val="24"/>
        </w:rPr>
        <w:t xml:space="preserve"> Приоритети</w:t>
      </w:r>
    </w:p>
    <w:p w:rsidR="009E7BD1" w:rsidRDefault="00CC1D8B" w:rsidP="009E7BD1">
      <w:pPr>
        <w:spacing w:before="120" w:after="12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Оперативната програма има 4 Приоритетни оси (ПО):</w:t>
      </w:r>
    </w:p>
    <w:p w:rsidR="00CC1D8B" w:rsidRDefault="00CC1D8B" w:rsidP="009E7BD1">
      <w:pPr>
        <w:spacing w:before="120" w:after="12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 1 – </w:t>
      </w:r>
      <w:r w:rsidRPr="00CC1D8B">
        <w:rPr>
          <w:rFonts w:ascii="Times New Roman" w:hAnsi="Times New Roman" w:cs="Times New Roman"/>
          <w:b/>
          <w:bCs/>
          <w:sz w:val="24"/>
          <w:szCs w:val="24"/>
        </w:rPr>
        <w:t>„Закупуване на хранителни продукти“</w:t>
      </w:r>
    </w:p>
    <w:p w:rsidR="00CC1D8B" w:rsidRDefault="00CC1D8B" w:rsidP="009E7BD1">
      <w:pPr>
        <w:spacing w:before="120" w:after="12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 2 – </w:t>
      </w:r>
      <w:r w:rsidRPr="00CC1D8B">
        <w:rPr>
          <w:rFonts w:ascii="Times New Roman" w:hAnsi="Times New Roman" w:cs="Times New Roman"/>
          <w:b/>
          <w:bCs/>
          <w:sz w:val="24"/>
          <w:szCs w:val="24"/>
        </w:rPr>
        <w:t>„Предоставяне на индивидуални пакети хранителни продукти“</w:t>
      </w:r>
    </w:p>
    <w:p w:rsidR="00CC1D8B" w:rsidRDefault="00CC1D8B" w:rsidP="009E7BD1">
      <w:pPr>
        <w:spacing w:before="120" w:after="12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 3 – </w:t>
      </w:r>
      <w:r w:rsidRPr="00CC1D8B">
        <w:rPr>
          <w:rFonts w:ascii="Times New Roman" w:hAnsi="Times New Roman" w:cs="Times New Roman"/>
          <w:b/>
          <w:bCs/>
          <w:sz w:val="24"/>
          <w:szCs w:val="24"/>
        </w:rPr>
        <w:t>„Осигуряване на топъл обяд“</w:t>
      </w:r>
    </w:p>
    <w:p w:rsidR="00CC1D8B" w:rsidRDefault="00CC1D8B" w:rsidP="009E7BD1">
      <w:pPr>
        <w:spacing w:before="120" w:after="12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 4 – </w:t>
      </w:r>
      <w:r w:rsidRPr="00CC1D8B">
        <w:rPr>
          <w:rFonts w:ascii="Times New Roman" w:hAnsi="Times New Roman" w:cs="Times New Roman"/>
          <w:b/>
          <w:bCs/>
          <w:sz w:val="24"/>
          <w:szCs w:val="24"/>
        </w:rPr>
        <w:t>Техническа помощ</w:t>
      </w:r>
    </w:p>
    <w:p w:rsidR="00CC1D8B" w:rsidRPr="00CC1D8B" w:rsidRDefault="00CC1D8B" w:rsidP="009E7BD1">
      <w:pPr>
        <w:spacing w:before="120" w:after="120" w:line="360" w:lineRule="auto"/>
        <w:ind w:firstLine="709"/>
        <w:jc w:val="both"/>
        <w:rPr>
          <w:rFonts w:ascii="Times New Roman" w:hAnsi="Times New Roman" w:cs="Times New Roman"/>
          <w:bCs/>
          <w:sz w:val="10"/>
          <w:szCs w:val="10"/>
        </w:rPr>
      </w:pPr>
    </w:p>
    <w:p w:rsidR="009E7BD1" w:rsidRDefault="009E7BD1" w:rsidP="009E7BD1">
      <w:pPr>
        <w:spacing w:before="120" w:after="120"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11.4. </w:t>
      </w:r>
      <w:r w:rsidRPr="00DC3744">
        <w:rPr>
          <w:rFonts w:ascii="Times New Roman" w:hAnsi="Times New Roman" w:cs="Times New Roman"/>
          <w:b/>
          <w:bCs/>
          <w:sz w:val="24"/>
          <w:szCs w:val="24"/>
        </w:rPr>
        <w:t>Постигнат напредък</w:t>
      </w:r>
    </w:p>
    <w:p w:rsidR="00BD0866" w:rsidRDefault="00BD0866" w:rsidP="00BD0866">
      <w:pPr>
        <w:spacing w:before="120" w:after="12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Към 30.06. договорените средства представляват 33% от общия бюджет на програмата (80 780 349 лв.), а получените траншове от ЕК възлизат на 27 708 589 лв. – 14% от бюджета.</w:t>
      </w:r>
    </w:p>
    <w:p w:rsidR="009E7BD1" w:rsidRPr="00B17C75" w:rsidRDefault="009E7BD1" w:rsidP="009E7BD1">
      <w:pPr>
        <w:spacing w:before="120" w:after="120" w:line="360" w:lineRule="auto"/>
        <w:ind w:firstLine="708"/>
        <w:jc w:val="both"/>
        <w:rPr>
          <w:rFonts w:ascii="Times New Roman" w:hAnsi="Times New Roman" w:cs="Times New Roman"/>
          <w:bCs/>
          <w:sz w:val="10"/>
          <w:szCs w:val="10"/>
        </w:rPr>
      </w:pPr>
    </w:p>
    <w:p w:rsidR="009E7BD1" w:rsidRDefault="009E7BD1" w:rsidP="009E7BD1">
      <w:pPr>
        <w:spacing w:before="120" w:after="120"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11.5. </w:t>
      </w:r>
      <w:r w:rsidRPr="00DC3744">
        <w:rPr>
          <w:rFonts w:ascii="Times New Roman" w:hAnsi="Times New Roman" w:cs="Times New Roman"/>
          <w:b/>
          <w:bCs/>
          <w:sz w:val="24"/>
          <w:szCs w:val="24"/>
        </w:rPr>
        <w:t>Напредък по приоритетни оси</w:t>
      </w:r>
    </w:p>
    <w:p w:rsidR="00CC1D8B" w:rsidRPr="00CC1D8B" w:rsidRDefault="00CC1D8B" w:rsidP="00CC1D8B">
      <w:pPr>
        <w:spacing w:before="120" w:after="0" w:line="360" w:lineRule="auto"/>
        <w:ind w:firstLine="708"/>
        <w:jc w:val="both"/>
        <w:rPr>
          <w:rFonts w:ascii="Times New Roman" w:hAnsi="Times New Roman" w:cs="Times New Roman"/>
          <w:bCs/>
          <w:sz w:val="24"/>
          <w:szCs w:val="24"/>
        </w:rPr>
      </w:pPr>
      <w:r>
        <w:rPr>
          <w:rFonts w:ascii="Times New Roman" w:hAnsi="Times New Roman" w:cs="Times New Roman"/>
          <w:b/>
          <w:bCs/>
          <w:sz w:val="24"/>
          <w:szCs w:val="24"/>
        </w:rPr>
        <w:t xml:space="preserve">Операция тип 1 </w:t>
      </w:r>
      <w:r w:rsidRPr="00CC1D8B">
        <w:rPr>
          <w:rFonts w:ascii="Times New Roman" w:hAnsi="Times New Roman" w:cs="Times New Roman"/>
          <w:b/>
          <w:bCs/>
          <w:sz w:val="24"/>
          <w:szCs w:val="24"/>
        </w:rPr>
        <w:t>„Закупуване на хранителни продукти – 2015г.“</w:t>
      </w:r>
    </w:p>
    <w:p w:rsidR="00CC1D8B" w:rsidRPr="00CC1D8B" w:rsidRDefault="00CC1D8B" w:rsidP="00CC1D8B">
      <w:pPr>
        <w:spacing w:after="120" w:line="360" w:lineRule="auto"/>
        <w:ind w:firstLine="708"/>
        <w:jc w:val="both"/>
        <w:rPr>
          <w:rFonts w:ascii="Times New Roman" w:hAnsi="Times New Roman" w:cs="Times New Roman"/>
          <w:bCs/>
          <w:sz w:val="24"/>
          <w:szCs w:val="24"/>
        </w:rPr>
      </w:pPr>
      <w:r w:rsidRPr="00CC1D8B">
        <w:rPr>
          <w:rFonts w:ascii="Times New Roman" w:hAnsi="Times New Roman" w:cs="Times New Roman"/>
          <w:bCs/>
          <w:sz w:val="24"/>
          <w:szCs w:val="24"/>
        </w:rPr>
        <w:t xml:space="preserve">Към настоящия момент са сключени договори за закупуване на 19 хранителни продукти, както следва: брашно, спагети, компот, леща, конфитюр, локум, </w:t>
      </w:r>
      <w:r w:rsidRPr="00CC1D8B">
        <w:rPr>
          <w:rFonts w:ascii="Times New Roman" w:hAnsi="Times New Roman" w:cs="Times New Roman"/>
          <w:bCs/>
          <w:sz w:val="24"/>
          <w:szCs w:val="24"/>
        </w:rPr>
        <w:lastRenderedPageBreak/>
        <w:t>нектар,пастет,гювеч, скумрия в доматен сос; фасул зрял; доматено пюре, грах, бисквити, вафли, лютеница, мед , ориз и булгур, като доставките на всички продукти са стартирали с изключение на ориз и булгур, които започват считано от 11.07.2016 г., съответно 12.07.2016 г. Не са подписани договори за доставка на захар и олио поради документален и окончателен отказ на определените за изпълнители да ги сключат.</w:t>
      </w:r>
    </w:p>
    <w:p w:rsidR="00CC1D8B" w:rsidRPr="00CC1D8B" w:rsidRDefault="00CC1D8B" w:rsidP="00CC1D8B">
      <w:pPr>
        <w:spacing w:before="120" w:after="0" w:line="360" w:lineRule="auto"/>
        <w:ind w:firstLine="708"/>
        <w:jc w:val="both"/>
        <w:rPr>
          <w:rFonts w:ascii="Times New Roman" w:hAnsi="Times New Roman" w:cs="Times New Roman"/>
          <w:b/>
          <w:bCs/>
          <w:sz w:val="24"/>
          <w:szCs w:val="24"/>
        </w:rPr>
      </w:pPr>
      <w:r w:rsidRPr="00CC1D8B">
        <w:rPr>
          <w:rFonts w:ascii="Times New Roman" w:hAnsi="Times New Roman" w:cs="Times New Roman"/>
          <w:b/>
          <w:bCs/>
          <w:sz w:val="24"/>
          <w:szCs w:val="24"/>
        </w:rPr>
        <w:t>Операция тип 1 „Закупуване на хранителни продукти – 2016 г.“</w:t>
      </w:r>
    </w:p>
    <w:p w:rsidR="00CC1D8B" w:rsidRPr="00CC1D8B" w:rsidRDefault="00CC1D8B" w:rsidP="00CC1D8B">
      <w:pPr>
        <w:spacing w:after="120" w:line="360" w:lineRule="auto"/>
        <w:ind w:firstLine="708"/>
        <w:jc w:val="both"/>
        <w:rPr>
          <w:rFonts w:ascii="Times New Roman" w:hAnsi="Times New Roman" w:cs="Times New Roman"/>
          <w:bCs/>
          <w:sz w:val="24"/>
          <w:szCs w:val="24"/>
        </w:rPr>
      </w:pPr>
      <w:r w:rsidRPr="00CC1D8B">
        <w:rPr>
          <w:rFonts w:ascii="Times New Roman" w:hAnsi="Times New Roman" w:cs="Times New Roman"/>
          <w:bCs/>
          <w:sz w:val="24"/>
          <w:szCs w:val="24"/>
        </w:rPr>
        <w:t>На 04.</w:t>
      </w:r>
      <w:proofErr w:type="spellStart"/>
      <w:r w:rsidRPr="00CC1D8B">
        <w:rPr>
          <w:rFonts w:ascii="Times New Roman" w:hAnsi="Times New Roman" w:cs="Times New Roman"/>
          <w:bCs/>
          <w:sz w:val="24"/>
          <w:szCs w:val="24"/>
        </w:rPr>
        <w:t>04</w:t>
      </w:r>
      <w:proofErr w:type="spellEnd"/>
      <w:r w:rsidRPr="00CC1D8B">
        <w:rPr>
          <w:rFonts w:ascii="Times New Roman" w:hAnsi="Times New Roman" w:cs="Times New Roman"/>
          <w:bCs/>
          <w:sz w:val="24"/>
          <w:szCs w:val="24"/>
        </w:rPr>
        <w:t>.2016 г. е обявена обществена поръчка с предмет: „Закупуване на хранителни продукти по процедура за директно предоставяне на безвъзмездна финансова помощ 2014BG05FMOP001-01.02 „Закупуване на хранителни продукти – 2016“ по ОПХ от ФЕПНЛ 2014-2020 по 19 обособени позиции“ с прогнозна стойност 40 187 686,00 лева без ДДС, EUR 20 547 637,57 без ДДС. Подадени са оферти от 38 участници общо по всичките 19 обособени позиции. Към настоящия момент комисията за разглеждане, оценка и класиране на офертите е на етап разглеждане на документите в плик 1, като съставеният протокол № 1 за установените констатации ще бъде изпратен до у</w:t>
      </w:r>
      <w:r>
        <w:rPr>
          <w:rFonts w:ascii="Times New Roman" w:hAnsi="Times New Roman" w:cs="Times New Roman"/>
          <w:bCs/>
          <w:sz w:val="24"/>
          <w:szCs w:val="24"/>
        </w:rPr>
        <w:t>ч</w:t>
      </w:r>
      <w:r w:rsidRPr="00CC1D8B">
        <w:rPr>
          <w:rFonts w:ascii="Times New Roman" w:hAnsi="Times New Roman" w:cs="Times New Roman"/>
          <w:bCs/>
          <w:sz w:val="24"/>
          <w:szCs w:val="24"/>
        </w:rPr>
        <w:t>астниците, респективно публикуван на сайта</w:t>
      </w:r>
      <w:r>
        <w:rPr>
          <w:rFonts w:ascii="Times New Roman" w:hAnsi="Times New Roman" w:cs="Times New Roman"/>
          <w:bCs/>
          <w:sz w:val="24"/>
          <w:szCs w:val="24"/>
        </w:rPr>
        <w:t xml:space="preserve"> на АСП в срок до 11.07.2016 г.</w:t>
      </w:r>
    </w:p>
    <w:p w:rsidR="00CC1D8B" w:rsidRPr="00CC1D8B" w:rsidRDefault="00CC1D8B" w:rsidP="00CC1D8B">
      <w:pPr>
        <w:spacing w:before="120" w:after="0"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Операция тип 2 </w:t>
      </w:r>
      <w:r w:rsidRPr="00CC1D8B">
        <w:rPr>
          <w:rFonts w:ascii="Times New Roman" w:hAnsi="Times New Roman" w:cs="Times New Roman"/>
          <w:b/>
          <w:bCs/>
          <w:sz w:val="24"/>
          <w:szCs w:val="24"/>
        </w:rPr>
        <w:t>„Предоставяне на индивидуални пакети хранителни продукти – 2015г.“</w:t>
      </w:r>
    </w:p>
    <w:p w:rsidR="00CC1D8B" w:rsidRPr="00CC1D8B" w:rsidRDefault="00CC1D8B" w:rsidP="00BD298D">
      <w:pPr>
        <w:spacing w:after="0" w:line="360" w:lineRule="auto"/>
        <w:ind w:firstLine="708"/>
        <w:jc w:val="both"/>
        <w:rPr>
          <w:rFonts w:ascii="Times New Roman" w:hAnsi="Times New Roman" w:cs="Times New Roman"/>
          <w:bCs/>
          <w:sz w:val="24"/>
          <w:szCs w:val="24"/>
        </w:rPr>
      </w:pPr>
      <w:r w:rsidRPr="00CC1D8B">
        <w:rPr>
          <w:rFonts w:ascii="Times New Roman" w:hAnsi="Times New Roman" w:cs="Times New Roman"/>
          <w:bCs/>
          <w:sz w:val="24"/>
          <w:szCs w:val="24"/>
        </w:rPr>
        <w:t xml:space="preserve">В периода 06.01 – 05.02.2016 </w:t>
      </w:r>
      <w:r w:rsidR="00BD298D">
        <w:rPr>
          <w:rFonts w:ascii="Times New Roman" w:hAnsi="Times New Roman" w:cs="Times New Roman"/>
          <w:bCs/>
          <w:sz w:val="24"/>
          <w:szCs w:val="24"/>
        </w:rPr>
        <w:t>г. в 312 пункта е извършен</w:t>
      </w:r>
      <w:r w:rsidRPr="00CC1D8B">
        <w:rPr>
          <w:rFonts w:ascii="Times New Roman" w:hAnsi="Times New Roman" w:cs="Times New Roman"/>
          <w:bCs/>
          <w:sz w:val="24"/>
          <w:szCs w:val="24"/>
        </w:rPr>
        <w:t xml:space="preserve"> първи транш на раздаване на 5 хранителни продукта – общо количество 13,600кг. 225 836 правоимащи лица от основната целева група </w:t>
      </w:r>
      <w:r w:rsidR="00BD298D">
        <w:rPr>
          <w:rFonts w:ascii="Times New Roman" w:hAnsi="Times New Roman" w:cs="Times New Roman"/>
          <w:bCs/>
          <w:sz w:val="24"/>
          <w:szCs w:val="24"/>
        </w:rPr>
        <w:t xml:space="preserve">са </w:t>
      </w:r>
      <w:r w:rsidRPr="00CC1D8B">
        <w:rPr>
          <w:rFonts w:ascii="Times New Roman" w:hAnsi="Times New Roman" w:cs="Times New Roman"/>
          <w:bCs/>
          <w:sz w:val="24"/>
          <w:szCs w:val="24"/>
        </w:rPr>
        <w:t>получи</w:t>
      </w:r>
      <w:r w:rsidR="00BD298D">
        <w:rPr>
          <w:rFonts w:ascii="Times New Roman" w:hAnsi="Times New Roman" w:cs="Times New Roman"/>
          <w:bCs/>
          <w:sz w:val="24"/>
          <w:szCs w:val="24"/>
        </w:rPr>
        <w:t>ли</w:t>
      </w:r>
      <w:r w:rsidRPr="00CC1D8B">
        <w:rPr>
          <w:rFonts w:ascii="Times New Roman" w:hAnsi="Times New Roman" w:cs="Times New Roman"/>
          <w:bCs/>
          <w:sz w:val="24"/>
          <w:szCs w:val="24"/>
        </w:rPr>
        <w:t xml:space="preserve"> хранителни пакети, които съдържат общо количество: брашно, спагети, компот, конфитюр и леща.</w:t>
      </w:r>
    </w:p>
    <w:p w:rsidR="00CC1D8B" w:rsidRPr="00CC1D8B" w:rsidRDefault="00CC1D8B" w:rsidP="00BD298D">
      <w:pPr>
        <w:spacing w:after="0" w:line="360" w:lineRule="auto"/>
        <w:ind w:firstLine="708"/>
        <w:jc w:val="both"/>
        <w:rPr>
          <w:rFonts w:ascii="Times New Roman" w:hAnsi="Times New Roman" w:cs="Times New Roman"/>
          <w:bCs/>
          <w:sz w:val="24"/>
          <w:szCs w:val="24"/>
        </w:rPr>
      </w:pPr>
      <w:r w:rsidRPr="00CC1D8B">
        <w:rPr>
          <w:rFonts w:ascii="Times New Roman" w:hAnsi="Times New Roman" w:cs="Times New Roman"/>
          <w:bCs/>
          <w:sz w:val="24"/>
          <w:szCs w:val="24"/>
        </w:rPr>
        <w:t xml:space="preserve">В периода 09.05 – 03.06.2016 </w:t>
      </w:r>
      <w:r w:rsidR="00BD298D">
        <w:rPr>
          <w:rFonts w:ascii="Times New Roman" w:hAnsi="Times New Roman" w:cs="Times New Roman"/>
          <w:bCs/>
          <w:sz w:val="24"/>
          <w:szCs w:val="24"/>
        </w:rPr>
        <w:t xml:space="preserve">г. в 285 пункта </w:t>
      </w:r>
      <w:r w:rsidRPr="00CC1D8B">
        <w:rPr>
          <w:rFonts w:ascii="Times New Roman" w:hAnsi="Times New Roman" w:cs="Times New Roman"/>
          <w:bCs/>
          <w:sz w:val="24"/>
          <w:szCs w:val="24"/>
        </w:rPr>
        <w:t>е извърш</w:t>
      </w:r>
      <w:r w:rsidR="00BD298D">
        <w:rPr>
          <w:rFonts w:ascii="Times New Roman" w:hAnsi="Times New Roman" w:cs="Times New Roman"/>
          <w:bCs/>
          <w:sz w:val="24"/>
          <w:szCs w:val="24"/>
        </w:rPr>
        <w:t>ено</w:t>
      </w:r>
      <w:r w:rsidRPr="00CC1D8B">
        <w:rPr>
          <w:rFonts w:ascii="Times New Roman" w:hAnsi="Times New Roman" w:cs="Times New Roman"/>
          <w:bCs/>
          <w:sz w:val="24"/>
          <w:szCs w:val="24"/>
        </w:rPr>
        <w:t xml:space="preserve"> раздаването на 7 хранителни продукта на лицата от допълнителните целеви групи (още близо 39 000 лица), които получават нераздадените хранителни пакети от първи транш на раздаване.</w:t>
      </w:r>
    </w:p>
    <w:p w:rsidR="00CC1D8B" w:rsidRPr="00CC1D8B" w:rsidRDefault="00CC1D8B" w:rsidP="00BD298D">
      <w:pPr>
        <w:spacing w:after="0" w:line="360" w:lineRule="auto"/>
        <w:ind w:firstLine="708"/>
        <w:jc w:val="both"/>
        <w:rPr>
          <w:rFonts w:ascii="Times New Roman" w:hAnsi="Times New Roman" w:cs="Times New Roman"/>
          <w:bCs/>
          <w:sz w:val="24"/>
          <w:szCs w:val="24"/>
        </w:rPr>
      </w:pPr>
      <w:r w:rsidRPr="00CC1D8B">
        <w:rPr>
          <w:rFonts w:ascii="Times New Roman" w:hAnsi="Times New Roman" w:cs="Times New Roman"/>
          <w:bCs/>
          <w:sz w:val="24"/>
          <w:szCs w:val="24"/>
        </w:rPr>
        <w:t xml:space="preserve">От 20.06.2016 г. стартира пълното раздаване от Партньорската организация – БЧК на останалите неразпределени  близо 10 000 пакета хранителни продукти от първи транш на правоимащи лица от допълнителната целева група, ползващи социални услуги в общността и/или социални услуги в общността – </w:t>
      </w:r>
      <w:proofErr w:type="spellStart"/>
      <w:r w:rsidRPr="00CC1D8B">
        <w:rPr>
          <w:rFonts w:ascii="Times New Roman" w:hAnsi="Times New Roman" w:cs="Times New Roman"/>
          <w:bCs/>
          <w:sz w:val="24"/>
          <w:szCs w:val="24"/>
        </w:rPr>
        <w:t>резидентен</w:t>
      </w:r>
      <w:proofErr w:type="spellEnd"/>
      <w:r w:rsidRPr="00CC1D8B">
        <w:rPr>
          <w:rFonts w:ascii="Times New Roman" w:hAnsi="Times New Roman" w:cs="Times New Roman"/>
          <w:bCs/>
          <w:sz w:val="24"/>
          <w:szCs w:val="24"/>
        </w:rPr>
        <w:t xml:space="preserve"> тип.</w:t>
      </w:r>
    </w:p>
    <w:p w:rsidR="00CC1D8B" w:rsidRDefault="00CC1D8B" w:rsidP="00BD298D">
      <w:pPr>
        <w:spacing w:after="120" w:line="360" w:lineRule="auto"/>
        <w:ind w:firstLine="708"/>
        <w:jc w:val="both"/>
        <w:rPr>
          <w:rFonts w:ascii="Times New Roman" w:hAnsi="Times New Roman" w:cs="Times New Roman"/>
          <w:bCs/>
          <w:sz w:val="24"/>
          <w:szCs w:val="24"/>
        </w:rPr>
      </w:pPr>
      <w:r w:rsidRPr="00CC1D8B">
        <w:rPr>
          <w:rFonts w:ascii="Times New Roman" w:hAnsi="Times New Roman" w:cs="Times New Roman"/>
          <w:bCs/>
          <w:sz w:val="24"/>
          <w:szCs w:val="24"/>
        </w:rPr>
        <w:t>От м.септември 2016г. ще стартира втори транш на раздаване на 14 хранителни продукта.</w:t>
      </w:r>
    </w:p>
    <w:p w:rsidR="00867625" w:rsidRPr="00CC1D8B" w:rsidRDefault="00867625" w:rsidP="00BD298D">
      <w:pPr>
        <w:spacing w:after="120" w:line="360" w:lineRule="auto"/>
        <w:ind w:firstLine="708"/>
        <w:jc w:val="both"/>
        <w:rPr>
          <w:rFonts w:ascii="Times New Roman" w:hAnsi="Times New Roman" w:cs="Times New Roman"/>
          <w:bCs/>
          <w:sz w:val="24"/>
          <w:szCs w:val="24"/>
        </w:rPr>
      </w:pPr>
    </w:p>
    <w:p w:rsidR="00CC1D8B" w:rsidRPr="00BD298D" w:rsidRDefault="00CC1D8B" w:rsidP="00EF4195">
      <w:pPr>
        <w:spacing w:after="0" w:line="360" w:lineRule="auto"/>
        <w:ind w:firstLine="708"/>
        <w:jc w:val="both"/>
        <w:rPr>
          <w:rFonts w:ascii="Times New Roman" w:hAnsi="Times New Roman" w:cs="Times New Roman"/>
          <w:b/>
          <w:bCs/>
          <w:sz w:val="24"/>
          <w:szCs w:val="24"/>
        </w:rPr>
      </w:pPr>
      <w:r w:rsidRPr="00BD298D">
        <w:rPr>
          <w:rFonts w:ascii="Times New Roman" w:hAnsi="Times New Roman" w:cs="Times New Roman"/>
          <w:b/>
          <w:bCs/>
          <w:sz w:val="24"/>
          <w:szCs w:val="24"/>
        </w:rPr>
        <w:lastRenderedPageBreak/>
        <w:t>Операция тип 3 „Осигуряване на топъл обяд – 2015“</w:t>
      </w:r>
    </w:p>
    <w:p w:rsidR="00CC1D8B" w:rsidRPr="00CC1D8B" w:rsidRDefault="00CC1D8B" w:rsidP="00BD298D">
      <w:pPr>
        <w:spacing w:after="0" w:line="360" w:lineRule="auto"/>
        <w:ind w:firstLine="708"/>
        <w:jc w:val="both"/>
        <w:rPr>
          <w:rFonts w:ascii="Times New Roman" w:hAnsi="Times New Roman" w:cs="Times New Roman"/>
          <w:bCs/>
          <w:sz w:val="24"/>
          <w:szCs w:val="24"/>
        </w:rPr>
      </w:pPr>
      <w:r w:rsidRPr="00CC1D8B">
        <w:rPr>
          <w:rFonts w:ascii="Times New Roman" w:hAnsi="Times New Roman" w:cs="Times New Roman"/>
          <w:bCs/>
          <w:sz w:val="24"/>
          <w:szCs w:val="24"/>
        </w:rPr>
        <w:t xml:space="preserve">По операцията са сключени 86 договора за 111 трапезарии, като изпълнението на операцията </w:t>
      </w:r>
      <w:r w:rsidR="00BD298D">
        <w:rPr>
          <w:rFonts w:ascii="Times New Roman" w:hAnsi="Times New Roman" w:cs="Times New Roman"/>
          <w:bCs/>
          <w:sz w:val="24"/>
          <w:szCs w:val="24"/>
        </w:rPr>
        <w:t xml:space="preserve">е </w:t>
      </w:r>
      <w:r w:rsidRPr="00CC1D8B">
        <w:rPr>
          <w:rFonts w:ascii="Times New Roman" w:hAnsi="Times New Roman" w:cs="Times New Roman"/>
          <w:bCs/>
          <w:sz w:val="24"/>
          <w:szCs w:val="24"/>
        </w:rPr>
        <w:t>приключи</w:t>
      </w:r>
      <w:r w:rsidR="00BD298D">
        <w:rPr>
          <w:rFonts w:ascii="Times New Roman" w:hAnsi="Times New Roman" w:cs="Times New Roman"/>
          <w:bCs/>
          <w:sz w:val="24"/>
          <w:szCs w:val="24"/>
        </w:rPr>
        <w:t>ло</w:t>
      </w:r>
      <w:r w:rsidRPr="00CC1D8B">
        <w:rPr>
          <w:rFonts w:ascii="Times New Roman" w:hAnsi="Times New Roman" w:cs="Times New Roman"/>
          <w:bCs/>
          <w:sz w:val="24"/>
          <w:szCs w:val="24"/>
        </w:rPr>
        <w:t xml:space="preserve"> на 30.04.2016г. </w:t>
      </w:r>
    </w:p>
    <w:p w:rsidR="00CC1D8B" w:rsidRPr="00CC1D8B" w:rsidRDefault="00BD298D" w:rsidP="00EF4195">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C1D8B" w:rsidRPr="00CC1D8B">
        <w:rPr>
          <w:rFonts w:ascii="Times New Roman" w:hAnsi="Times New Roman" w:cs="Times New Roman"/>
          <w:bCs/>
          <w:sz w:val="24"/>
          <w:szCs w:val="24"/>
        </w:rPr>
        <w:t>Услугата „Топъл обяд” е предоставяна на 7 946 потребители - лица и семейства на месечно социално подпомагане, самотно живеещи лица, получаващи минимални пенсии, скитащи и бездомни лица, както и такива пострадали при бедствия и аварии. Принадлежността на лицата към целевата група се удостоверява от дирекциите „Социално подпомагане” по места.</w:t>
      </w:r>
    </w:p>
    <w:p w:rsidR="00CC1D8B" w:rsidRPr="00CC1D8B" w:rsidRDefault="00CC1D8B" w:rsidP="00EF4195">
      <w:pPr>
        <w:spacing w:after="120" w:line="360" w:lineRule="auto"/>
        <w:ind w:firstLine="708"/>
        <w:jc w:val="both"/>
        <w:rPr>
          <w:rFonts w:ascii="Times New Roman" w:hAnsi="Times New Roman" w:cs="Times New Roman"/>
          <w:bCs/>
          <w:sz w:val="24"/>
          <w:szCs w:val="24"/>
        </w:rPr>
      </w:pPr>
      <w:r w:rsidRPr="00CC1D8B">
        <w:rPr>
          <w:rFonts w:ascii="Times New Roman" w:hAnsi="Times New Roman" w:cs="Times New Roman"/>
          <w:bCs/>
          <w:sz w:val="24"/>
          <w:szCs w:val="24"/>
        </w:rPr>
        <w:t>Предоставени са съпътстващи мерки</w:t>
      </w:r>
      <w:r w:rsidR="00EF4195">
        <w:rPr>
          <w:rFonts w:ascii="Times New Roman" w:hAnsi="Times New Roman" w:cs="Times New Roman"/>
          <w:bCs/>
          <w:sz w:val="24"/>
          <w:szCs w:val="24"/>
        </w:rPr>
        <w:t>,</w:t>
      </w:r>
      <w:r w:rsidRPr="00CC1D8B">
        <w:rPr>
          <w:rFonts w:ascii="Times New Roman" w:hAnsi="Times New Roman" w:cs="Times New Roman"/>
          <w:bCs/>
          <w:sz w:val="24"/>
          <w:szCs w:val="24"/>
        </w:rPr>
        <w:t xml:space="preserve"> включващи консултиране и съдействие за ползване на други социални услуги, предоставяни на територията на общината, включително и такива, финансирани по ОП РЧР 2014-2020 г.</w:t>
      </w:r>
    </w:p>
    <w:p w:rsidR="00CC1D8B" w:rsidRPr="00EF4195" w:rsidRDefault="00CC1D8B" w:rsidP="00EF4195">
      <w:pPr>
        <w:spacing w:before="120" w:after="0" w:line="360" w:lineRule="auto"/>
        <w:ind w:firstLine="708"/>
        <w:jc w:val="both"/>
        <w:rPr>
          <w:rFonts w:ascii="Times New Roman" w:hAnsi="Times New Roman" w:cs="Times New Roman"/>
          <w:b/>
          <w:bCs/>
          <w:sz w:val="24"/>
          <w:szCs w:val="24"/>
        </w:rPr>
      </w:pPr>
      <w:r w:rsidRPr="00EF4195">
        <w:rPr>
          <w:rFonts w:ascii="Times New Roman" w:hAnsi="Times New Roman" w:cs="Times New Roman"/>
          <w:b/>
          <w:bCs/>
          <w:sz w:val="24"/>
          <w:szCs w:val="24"/>
        </w:rPr>
        <w:t>Операция тип 3 „Осигуряване на топъл обяд – 2016“</w:t>
      </w:r>
    </w:p>
    <w:p w:rsidR="00CC1D8B" w:rsidRPr="00CC1D8B" w:rsidRDefault="00CC1D8B" w:rsidP="00EF4195">
      <w:pPr>
        <w:spacing w:after="0" w:line="360" w:lineRule="auto"/>
        <w:ind w:firstLine="708"/>
        <w:jc w:val="both"/>
        <w:rPr>
          <w:rFonts w:ascii="Times New Roman" w:hAnsi="Times New Roman" w:cs="Times New Roman"/>
          <w:bCs/>
          <w:sz w:val="24"/>
          <w:szCs w:val="24"/>
        </w:rPr>
      </w:pPr>
      <w:r w:rsidRPr="00CC1D8B">
        <w:rPr>
          <w:rFonts w:ascii="Times New Roman" w:hAnsi="Times New Roman" w:cs="Times New Roman"/>
          <w:bCs/>
          <w:sz w:val="24"/>
          <w:szCs w:val="24"/>
        </w:rPr>
        <w:t>На 25.04.2016г. е обявена процедура за директно предоставяне на безвъзмездна финансова помощ BG05FMOP001-3.002 „</w:t>
      </w:r>
      <w:r w:rsidR="00EF4195">
        <w:rPr>
          <w:rFonts w:ascii="Times New Roman" w:hAnsi="Times New Roman" w:cs="Times New Roman"/>
          <w:bCs/>
          <w:sz w:val="24"/>
          <w:szCs w:val="24"/>
        </w:rPr>
        <w:t>Осигуряване на топъл обяд-2016“</w:t>
      </w:r>
      <w:r w:rsidRPr="00CC1D8B">
        <w:rPr>
          <w:rFonts w:ascii="Times New Roman" w:hAnsi="Times New Roman" w:cs="Times New Roman"/>
          <w:bCs/>
          <w:sz w:val="24"/>
          <w:szCs w:val="24"/>
        </w:rPr>
        <w:t>. Процедурата е с пет крайни срока за кандидатстване - 31.05.2016 г.; 30.06.2016 г.; 29.07.2016г.; 31.08.2016 г. и 30.09.2016 г.</w:t>
      </w:r>
    </w:p>
    <w:p w:rsidR="00CC1D8B" w:rsidRPr="00CC1D8B" w:rsidRDefault="00CC1D8B" w:rsidP="00EF4195">
      <w:pPr>
        <w:spacing w:after="0" w:line="360" w:lineRule="auto"/>
        <w:ind w:firstLine="708"/>
        <w:jc w:val="both"/>
        <w:rPr>
          <w:rFonts w:ascii="Times New Roman" w:hAnsi="Times New Roman" w:cs="Times New Roman"/>
          <w:bCs/>
          <w:sz w:val="24"/>
          <w:szCs w:val="24"/>
        </w:rPr>
      </w:pPr>
      <w:r w:rsidRPr="00CC1D8B">
        <w:rPr>
          <w:rFonts w:ascii="Times New Roman" w:hAnsi="Times New Roman" w:cs="Times New Roman"/>
          <w:bCs/>
          <w:sz w:val="24"/>
          <w:szCs w:val="24"/>
        </w:rPr>
        <w:t>В рамките на първия краен срок са подадени 62 заявления за финансиране. Въз основа на Доклад от 28.06.2016 на оценителната комисия  от</w:t>
      </w:r>
      <w:r w:rsidRPr="00CC1D8B">
        <w:rPr>
          <w:rFonts w:ascii="Times New Roman" w:hAnsi="Times New Roman" w:cs="Times New Roman"/>
          <w:bCs/>
          <w:sz w:val="24"/>
          <w:szCs w:val="24"/>
        </w:rPr>
        <w:tab/>
      </w:r>
      <w:proofErr w:type="spellStart"/>
      <w:r w:rsidRPr="00CC1D8B">
        <w:rPr>
          <w:rFonts w:ascii="Times New Roman" w:hAnsi="Times New Roman" w:cs="Times New Roman"/>
          <w:bCs/>
          <w:sz w:val="24"/>
          <w:szCs w:val="24"/>
        </w:rPr>
        <w:t>I-ва</w:t>
      </w:r>
      <w:proofErr w:type="spellEnd"/>
      <w:r w:rsidRPr="00CC1D8B">
        <w:rPr>
          <w:rFonts w:ascii="Times New Roman" w:hAnsi="Times New Roman" w:cs="Times New Roman"/>
          <w:bCs/>
          <w:sz w:val="24"/>
          <w:szCs w:val="24"/>
        </w:rPr>
        <w:t xml:space="preserve"> оценителна сесия,  на 30.06.2016г. е издадено Решение за предоставяне на безвъзмездна финансова помощ на обща стойност 2 989 440,64 лева (ЕUR 1 528 476.73). В периода 15-22.07.2016г.</w:t>
      </w:r>
      <w:r w:rsidR="00EF4195">
        <w:rPr>
          <w:rFonts w:ascii="Times New Roman" w:hAnsi="Times New Roman" w:cs="Times New Roman"/>
          <w:bCs/>
          <w:sz w:val="24"/>
          <w:szCs w:val="24"/>
        </w:rPr>
        <w:t xml:space="preserve"> </w:t>
      </w:r>
      <w:r w:rsidRPr="00CC1D8B">
        <w:rPr>
          <w:rFonts w:ascii="Times New Roman" w:hAnsi="Times New Roman" w:cs="Times New Roman"/>
          <w:bCs/>
          <w:sz w:val="24"/>
          <w:szCs w:val="24"/>
        </w:rPr>
        <w:t>Предстои сключване на договори с 62 общини за 84 обществени трапезарии, които ще осигуряват топъл обяд на  7053 лица от целевите групи.</w:t>
      </w:r>
    </w:p>
    <w:p w:rsidR="00CC1D8B" w:rsidRPr="00CC1D8B" w:rsidRDefault="00CC1D8B" w:rsidP="00EF4195">
      <w:pPr>
        <w:spacing w:after="0" w:line="360" w:lineRule="auto"/>
        <w:ind w:firstLine="708"/>
        <w:jc w:val="both"/>
        <w:rPr>
          <w:rFonts w:ascii="Times New Roman" w:hAnsi="Times New Roman" w:cs="Times New Roman"/>
          <w:bCs/>
          <w:sz w:val="24"/>
          <w:szCs w:val="24"/>
        </w:rPr>
      </w:pPr>
      <w:r w:rsidRPr="00CC1D8B">
        <w:rPr>
          <w:rFonts w:ascii="Times New Roman" w:hAnsi="Times New Roman" w:cs="Times New Roman"/>
          <w:bCs/>
          <w:sz w:val="24"/>
          <w:szCs w:val="24"/>
        </w:rPr>
        <w:t xml:space="preserve">В рамките на втория краен срок за кандидатстване </w:t>
      </w:r>
      <w:r w:rsidR="00EF4195">
        <w:rPr>
          <w:rFonts w:ascii="Times New Roman" w:hAnsi="Times New Roman" w:cs="Times New Roman"/>
          <w:bCs/>
          <w:sz w:val="24"/>
          <w:szCs w:val="24"/>
        </w:rPr>
        <w:t>са постъпили</w:t>
      </w:r>
      <w:r w:rsidRPr="00CC1D8B">
        <w:rPr>
          <w:rFonts w:ascii="Times New Roman" w:hAnsi="Times New Roman" w:cs="Times New Roman"/>
          <w:bCs/>
          <w:sz w:val="24"/>
          <w:szCs w:val="24"/>
        </w:rPr>
        <w:t xml:space="preserve"> 37 заявления за финансиране.</w:t>
      </w:r>
      <w:r w:rsidR="00EF4195">
        <w:rPr>
          <w:rFonts w:ascii="Times New Roman" w:hAnsi="Times New Roman" w:cs="Times New Roman"/>
          <w:bCs/>
          <w:sz w:val="24"/>
          <w:szCs w:val="24"/>
        </w:rPr>
        <w:t xml:space="preserve"> </w:t>
      </w:r>
      <w:r w:rsidRPr="00CC1D8B">
        <w:rPr>
          <w:rFonts w:ascii="Times New Roman" w:hAnsi="Times New Roman" w:cs="Times New Roman"/>
          <w:bCs/>
          <w:sz w:val="24"/>
          <w:szCs w:val="24"/>
        </w:rPr>
        <w:t>От обявяване на процедурата до 30.06.2016 са постъпили общо 99 заявления за финансиране.</w:t>
      </w:r>
    </w:p>
    <w:p w:rsidR="00CC1D8B" w:rsidRPr="00CB710F" w:rsidRDefault="00CC1D8B" w:rsidP="00AB19C1">
      <w:pPr>
        <w:spacing w:before="120" w:after="0" w:line="360" w:lineRule="auto"/>
        <w:ind w:firstLine="708"/>
        <w:jc w:val="both"/>
        <w:rPr>
          <w:rFonts w:ascii="Times New Roman" w:hAnsi="Times New Roman" w:cs="Times New Roman"/>
          <w:bCs/>
          <w:sz w:val="10"/>
          <w:szCs w:val="10"/>
        </w:rPr>
      </w:pPr>
    </w:p>
    <w:p w:rsidR="009E7BD1" w:rsidRDefault="009E7BD1" w:rsidP="009E7BD1">
      <w:pPr>
        <w:spacing w:before="120" w:after="120"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11.6.</w:t>
      </w:r>
      <w:r w:rsidRPr="00D05627">
        <w:rPr>
          <w:rFonts w:ascii="Times New Roman" w:hAnsi="Times New Roman" w:cs="Times New Roman"/>
          <w:b/>
          <w:bCs/>
          <w:sz w:val="24"/>
          <w:szCs w:val="24"/>
        </w:rPr>
        <w:t xml:space="preserve"> Идентифицирани проблеми и предприети мерки</w:t>
      </w:r>
    </w:p>
    <w:p w:rsidR="00CB710F" w:rsidRPr="00CB710F" w:rsidRDefault="00CB710F" w:rsidP="00CB710F">
      <w:pPr>
        <w:spacing w:before="120" w:after="120" w:line="360" w:lineRule="auto"/>
        <w:ind w:firstLine="708"/>
        <w:jc w:val="both"/>
        <w:rPr>
          <w:rFonts w:ascii="Times New Roman" w:hAnsi="Times New Roman" w:cs="Times New Roman"/>
          <w:bCs/>
          <w:sz w:val="24"/>
          <w:szCs w:val="24"/>
        </w:rPr>
      </w:pPr>
      <w:r w:rsidRPr="00CB710F">
        <w:rPr>
          <w:rFonts w:ascii="Times New Roman" w:hAnsi="Times New Roman" w:cs="Times New Roman"/>
          <w:bCs/>
          <w:sz w:val="24"/>
          <w:szCs w:val="24"/>
        </w:rPr>
        <w:t>За 2014 година финансовия</w:t>
      </w:r>
      <w:r>
        <w:rPr>
          <w:rFonts w:ascii="Times New Roman" w:hAnsi="Times New Roman" w:cs="Times New Roman"/>
          <w:bCs/>
          <w:sz w:val="24"/>
          <w:szCs w:val="24"/>
        </w:rPr>
        <w:t>т</w:t>
      </w:r>
      <w:r w:rsidRPr="00CB710F">
        <w:rPr>
          <w:rFonts w:ascii="Times New Roman" w:hAnsi="Times New Roman" w:cs="Times New Roman"/>
          <w:bCs/>
          <w:sz w:val="24"/>
          <w:szCs w:val="24"/>
        </w:rPr>
        <w:t xml:space="preserve"> план на програмата е в размер на 32 441 250,51 лева  безвъзмездна финансова помощ, което съгласно Регламент /ЕС/223/2014г. представлява сумата, която следва да бъде включена в Доклади по сертификация, сертифицирани от Сертифициращия орган до края на 2017 г., за да се избегне риска от загуба на средства по програмата. </w:t>
      </w:r>
    </w:p>
    <w:p w:rsidR="00CB710F" w:rsidRPr="00CB710F" w:rsidRDefault="00CB710F" w:rsidP="00A93F95">
      <w:pPr>
        <w:spacing w:before="120" w:after="0" w:line="360" w:lineRule="auto"/>
        <w:ind w:firstLine="708"/>
        <w:jc w:val="both"/>
        <w:rPr>
          <w:rFonts w:ascii="Times New Roman" w:hAnsi="Times New Roman" w:cs="Times New Roman"/>
          <w:b/>
          <w:bCs/>
          <w:sz w:val="24"/>
          <w:szCs w:val="24"/>
          <w:u w:val="single"/>
        </w:rPr>
      </w:pPr>
      <w:r w:rsidRPr="00CB710F">
        <w:rPr>
          <w:rFonts w:ascii="Times New Roman" w:hAnsi="Times New Roman" w:cs="Times New Roman"/>
          <w:b/>
          <w:bCs/>
          <w:sz w:val="24"/>
          <w:szCs w:val="24"/>
          <w:u w:val="single"/>
        </w:rPr>
        <w:lastRenderedPageBreak/>
        <w:t>Предприети мерки за недопускане на загуба на планирани средства по финансов план:</w:t>
      </w:r>
    </w:p>
    <w:p w:rsidR="00CB710F" w:rsidRPr="00CB710F" w:rsidRDefault="00CB710F" w:rsidP="006E578E">
      <w:pPr>
        <w:numPr>
          <w:ilvl w:val="0"/>
          <w:numId w:val="80"/>
        </w:numPr>
        <w:spacing w:after="0" w:line="360" w:lineRule="auto"/>
        <w:jc w:val="both"/>
        <w:rPr>
          <w:rFonts w:ascii="Times New Roman" w:hAnsi="Times New Roman" w:cs="Times New Roman"/>
          <w:bCs/>
          <w:sz w:val="24"/>
          <w:szCs w:val="24"/>
        </w:rPr>
      </w:pPr>
      <w:r w:rsidRPr="00CB710F">
        <w:rPr>
          <w:rFonts w:ascii="Times New Roman" w:hAnsi="Times New Roman" w:cs="Times New Roman"/>
          <w:bCs/>
          <w:sz w:val="24"/>
          <w:szCs w:val="24"/>
        </w:rPr>
        <w:t>Прехвърляне на планираните по финансов план средства 32 441 250,51 лева за 2014 година в програмираните средства в 2016 година;</w:t>
      </w:r>
    </w:p>
    <w:p w:rsidR="00CB710F" w:rsidRPr="00CB710F" w:rsidRDefault="00CB710F" w:rsidP="006E578E">
      <w:pPr>
        <w:numPr>
          <w:ilvl w:val="0"/>
          <w:numId w:val="80"/>
        </w:numPr>
        <w:spacing w:after="0" w:line="360" w:lineRule="auto"/>
        <w:jc w:val="both"/>
        <w:rPr>
          <w:rFonts w:ascii="Times New Roman" w:hAnsi="Times New Roman" w:cs="Times New Roman"/>
          <w:bCs/>
          <w:sz w:val="24"/>
          <w:szCs w:val="24"/>
        </w:rPr>
      </w:pPr>
      <w:r w:rsidRPr="00CB710F">
        <w:rPr>
          <w:rFonts w:ascii="Times New Roman" w:hAnsi="Times New Roman" w:cs="Times New Roman"/>
          <w:bCs/>
          <w:sz w:val="24"/>
          <w:szCs w:val="24"/>
        </w:rPr>
        <w:t>Обществената поръчка по Операция тип 1 "Закупуване на хранителни продукти" за 2016 г. е планирана за доставка на максимално количество от всеки хранителен продукт в рамките на планираните средства за всяка обособена позиция. По този начин се елиминира риска от неусвояване на програмирани средства за доставка на хранителни продукти за 2016 година в размер на  48 225 223,20 лева;</w:t>
      </w:r>
    </w:p>
    <w:p w:rsidR="00CB710F" w:rsidRPr="00CB710F" w:rsidRDefault="00CB710F" w:rsidP="006E578E">
      <w:pPr>
        <w:numPr>
          <w:ilvl w:val="0"/>
          <w:numId w:val="80"/>
        </w:numPr>
        <w:spacing w:after="0" w:line="360" w:lineRule="auto"/>
        <w:jc w:val="both"/>
        <w:rPr>
          <w:rFonts w:ascii="Times New Roman" w:hAnsi="Times New Roman" w:cs="Times New Roman"/>
          <w:bCs/>
          <w:sz w:val="24"/>
          <w:szCs w:val="24"/>
        </w:rPr>
      </w:pPr>
      <w:r w:rsidRPr="00CB710F">
        <w:rPr>
          <w:rFonts w:ascii="Times New Roman" w:hAnsi="Times New Roman" w:cs="Times New Roman"/>
          <w:bCs/>
          <w:sz w:val="24"/>
          <w:szCs w:val="24"/>
        </w:rPr>
        <w:t>Достигането на максималната сума програмирана сума по Операция тип 1 ще позволи разходването на максималния  размер на програмираните средства по Операция тип 2 - 4 822 522,00 лева;</w:t>
      </w:r>
    </w:p>
    <w:p w:rsidR="00CB710F" w:rsidRPr="00CB710F" w:rsidRDefault="00CB710F" w:rsidP="006E578E">
      <w:pPr>
        <w:numPr>
          <w:ilvl w:val="0"/>
          <w:numId w:val="80"/>
        </w:numPr>
        <w:spacing w:after="0" w:line="360" w:lineRule="auto"/>
        <w:jc w:val="both"/>
        <w:rPr>
          <w:rFonts w:ascii="Times New Roman" w:hAnsi="Times New Roman" w:cs="Times New Roman"/>
          <w:bCs/>
          <w:sz w:val="24"/>
          <w:szCs w:val="24"/>
        </w:rPr>
      </w:pPr>
      <w:r w:rsidRPr="00CB710F">
        <w:rPr>
          <w:rFonts w:ascii="Times New Roman" w:hAnsi="Times New Roman" w:cs="Times New Roman"/>
          <w:bCs/>
          <w:sz w:val="24"/>
          <w:szCs w:val="24"/>
        </w:rPr>
        <w:t>По Операция тип 3 „Осигуряване на топъл обяд“ се провеждат информационни кампании и индивидуални комуникации с общините за обхващане на максимален брой бенефициенти;</w:t>
      </w:r>
    </w:p>
    <w:p w:rsidR="00CB710F" w:rsidRPr="00CB710F" w:rsidRDefault="00CB710F" w:rsidP="00CB710F">
      <w:pPr>
        <w:spacing w:before="120" w:after="0" w:line="360" w:lineRule="auto"/>
        <w:ind w:firstLine="708"/>
        <w:jc w:val="both"/>
        <w:rPr>
          <w:rFonts w:ascii="Times New Roman" w:hAnsi="Times New Roman" w:cs="Times New Roman"/>
          <w:bCs/>
          <w:sz w:val="24"/>
          <w:szCs w:val="24"/>
        </w:rPr>
      </w:pPr>
      <w:r w:rsidRPr="00CB710F">
        <w:rPr>
          <w:rFonts w:ascii="Times New Roman" w:hAnsi="Times New Roman" w:cs="Times New Roman"/>
          <w:bCs/>
          <w:sz w:val="24"/>
          <w:szCs w:val="24"/>
        </w:rPr>
        <w:t>Към момента при така представения план за разходване на средствата</w:t>
      </w:r>
      <w:r>
        <w:rPr>
          <w:rFonts w:ascii="Times New Roman" w:hAnsi="Times New Roman" w:cs="Times New Roman"/>
          <w:bCs/>
          <w:sz w:val="24"/>
          <w:szCs w:val="24"/>
        </w:rPr>
        <w:t xml:space="preserve"> по оперативната програма, рискът</w:t>
      </w:r>
      <w:r w:rsidRPr="00CB710F">
        <w:rPr>
          <w:rFonts w:ascii="Times New Roman" w:hAnsi="Times New Roman" w:cs="Times New Roman"/>
          <w:bCs/>
          <w:sz w:val="24"/>
          <w:szCs w:val="24"/>
        </w:rPr>
        <w:t xml:space="preserve"> от загуба на заложените по финансов план средства за 2014</w:t>
      </w:r>
      <w:r>
        <w:rPr>
          <w:rFonts w:ascii="Times New Roman" w:hAnsi="Times New Roman" w:cs="Times New Roman"/>
          <w:bCs/>
          <w:sz w:val="24"/>
          <w:szCs w:val="24"/>
        </w:rPr>
        <w:t xml:space="preserve"> </w:t>
      </w:r>
      <w:r w:rsidRPr="00CB710F">
        <w:rPr>
          <w:rFonts w:ascii="Times New Roman" w:hAnsi="Times New Roman" w:cs="Times New Roman"/>
          <w:bCs/>
          <w:sz w:val="24"/>
          <w:szCs w:val="24"/>
        </w:rPr>
        <w:t xml:space="preserve">г. се свежда до минимум.  </w:t>
      </w:r>
    </w:p>
    <w:p w:rsidR="00CB710F" w:rsidRPr="00CB710F" w:rsidRDefault="00CB710F" w:rsidP="00CB710F">
      <w:pPr>
        <w:spacing w:after="0" w:line="360" w:lineRule="auto"/>
        <w:ind w:firstLine="708"/>
        <w:jc w:val="both"/>
        <w:rPr>
          <w:rFonts w:ascii="Times New Roman" w:hAnsi="Times New Roman" w:cs="Times New Roman"/>
          <w:bCs/>
          <w:sz w:val="24"/>
          <w:szCs w:val="24"/>
        </w:rPr>
      </w:pPr>
      <w:r w:rsidRPr="00CB710F">
        <w:rPr>
          <w:rFonts w:ascii="Times New Roman" w:hAnsi="Times New Roman" w:cs="Times New Roman"/>
          <w:bCs/>
          <w:sz w:val="24"/>
          <w:szCs w:val="24"/>
        </w:rPr>
        <w:t xml:space="preserve">От договорените за 2015 г. по ОПХ се очаква да бъдат усвоени суми в размер на 17 016 826,98 лева или 52,45 % спрямо финансовия план за 2014 година. </w:t>
      </w:r>
    </w:p>
    <w:p w:rsidR="00CB710F" w:rsidRPr="00CB710F" w:rsidRDefault="00CB710F" w:rsidP="00CB710F">
      <w:pPr>
        <w:spacing w:after="0" w:line="360" w:lineRule="auto"/>
        <w:ind w:firstLine="708"/>
        <w:jc w:val="both"/>
        <w:rPr>
          <w:rFonts w:ascii="Times New Roman" w:hAnsi="Times New Roman" w:cs="Times New Roman"/>
          <w:bCs/>
          <w:sz w:val="24"/>
          <w:szCs w:val="24"/>
        </w:rPr>
      </w:pPr>
      <w:r w:rsidRPr="00CB710F">
        <w:rPr>
          <w:rFonts w:ascii="Times New Roman" w:hAnsi="Times New Roman" w:cs="Times New Roman"/>
          <w:bCs/>
          <w:sz w:val="24"/>
          <w:szCs w:val="24"/>
        </w:rPr>
        <w:t>Програмираните средства за 2016 г. в размер на 62 931 218,00 лева дава</w:t>
      </w:r>
      <w:r>
        <w:rPr>
          <w:rFonts w:ascii="Times New Roman" w:hAnsi="Times New Roman" w:cs="Times New Roman"/>
          <w:bCs/>
          <w:sz w:val="24"/>
          <w:szCs w:val="24"/>
        </w:rPr>
        <w:t>т разумна увереност, че остатъкът</w:t>
      </w:r>
      <w:r w:rsidRPr="00CB710F">
        <w:rPr>
          <w:rFonts w:ascii="Times New Roman" w:hAnsi="Times New Roman" w:cs="Times New Roman"/>
          <w:bCs/>
          <w:sz w:val="24"/>
          <w:szCs w:val="24"/>
        </w:rPr>
        <w:t xml:space="preserve"> от 2015 г. в размер на 15 424 423,53 лева</w:t>
      </w:r>
      <w:r>
        <w:rPr>
          <w:rFonts w:ascii="Times New Roman" w:hAnsi="Times New Roman" w:cs="Times New Roman"/>
          <w:bCs/>
          <w:sz w:val="24"/>
          <w:szCs w:val="24"/>
        </w:rPr>
        <w:t xml:space="preserve"> (22,94</w:t>
      </w:r>
      <w:r w:rsidRPr="00CB710F">
        <w:rPr>
          <w:rFonts w:ascii="Times New Roman" w:hAnsi="Times New Roman" w:cs="Times New Roman"/>
          <w:bCs/>
          <w:sz w:val="24"/>
          <w:szCs w:val="24"/>
        </w:rPr>
        <w:t>% от програмираните за 2016</w:t>
      </w:r>
      <w:r>
        <w:rPr>
          <w:rFonts w:ascii="Times New Roman" w:hAnsi="Times New Roman" w:cs="Times New Roman"/>
          <w:bCs/>
          <w:sz w:val="24"/>
          <w:szCs w:val="24"/>
        </w:rPr>
        <w:t xml:space="preserve"> </w:t>
      </w:r>
      <w:r w:rsidRPr="00CB710F">
        <w:rPr>
          <w:rFonts w:ascii="Times New Roman" w:hAnsi="Times New Roman" w:cs="Times New Roman"/>
          <w:bCs/>
          <w:sz w:val="24"/>
          <w:szCs w:val="24"/>
        </w:rPr>
        <w:t>г.) ще бъде усвоен.</w:t>
      </w:r>
    </w:p>
    <w:p w:rsidR="00CB710F" w:rsidRPr="00CB710F" w:rsidRDefault="00CB710F" w:rsidP="00CB710F">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При така представения</w:t>
      </w:r>
      <w:r w:rsidRPr="00CB710F">
        <w:rPr>
          <w:rFonts w:ascii="Times New Roman" w:hAnsi="Times New Roman" w:cs="Times New Roman"/>
          <w:bCs/>
          <w:sz w:val="24"/>
          <w:szCs w:val="24"/>
        </w:rPr>
        <w:t xml:space="preserve"> анализ на текущото състояние на оперативната програма за 2016 г. след сключване на договори с бенефициентите, ще бъде усвоена и останалата част от заложените по финансов план суми за 2014 г. С това се гарантира пълното използване на планираните средства за 2014 година.</w:t>
      </w:r>
    </w:p>
    <w:p w:rsidR="00CB710F" w:rsidRPr="00CB710F" w:rsidRDefault="00CB710F" w:rsidP="00CB710F">
      <w:pPr>
        <w:spacing w:before="120" w:after="120" w:line="360" w:lineRule="auto"/>
        <w:ind w:firstLine="708"/>
        <w:jc w:val="both"/>
        <w:rPr>
          <w:rFonts w:ascii="Times New Roman" w:hAnsi="Times New Roman" w:cs="Times New Roman"/>
          <w:b/>
          <w:bCs/>
          <w:sz w:val="24"/>
          <w:szCs w:val="24"/>
        </w:rPr>
      </w:pPr>
      <w:r w:rsidRPr="00CB710F">
        <w:rPr>
          <w:rFonts w:ascii="Times New Roman" w:hAnsi="Times New Roman" w:cs="Times New Roman"/>
          <w:b/>
          <w:bCs/>
          <w:sz w:val="24"/>
          <w:szCs w:val="24"/>
        </w:rPr>
        <w:t xml:space="preserve">При изпълнението на Оперативната програма през 2015 г. са идентифицирани следните </w:t>
      </w:r>
      <w:r w:rsidRPr="00EC6548">
        <w:rPr>
          <w:rFonts w:ascii="Times New Roman" w:hAnsi="Times New Roman" w:cs="Times New Roman"/>
          <w:b/>
          <w:bCs/>
          <w:sz w:val="24"/>
          <w:szCs w:val="24"/>
          <w:u w:val="single"/>
        </w:rPr>
        <w:t>проблеми</w:t>
      </w:r>
      <w:r w:rsidRPr="00CB710F">
        <w:rPr>
          <w:rFonts w:ascii="Times New Roman" w:hAnsi="Times New Roman" w:cs="Times New Roman"/>
          <w:b/>
          <w:bCs/>
          <w:sz w:val="24"/>
          <w:szCs w:val="24"/>
        </w:rPr>
        <w:t>:</w:t>
      </w:r>
    </w:p>
    <w:p w:rsidR="00CB710F" w:rsidRPr="00CB710F" w:rsidRDefault="00CB710F" w:rsidP="00CB710F">
      <w:pPr>
        <w:numPr>
          <w:ilvl w:val="0"/>
          <w:numId w:val="30"/>
        </w:numPr>
        <w:spacing w:before="120" w:after="0" w:line="360" w:lineRule="auto"/>
        <w:jc w:val="both"/>
        <w:rPr>
          <w:rFonts w:ascii="Times New Roman" w:hAnsi="Times New Roman" w:cs="Times New Roman"/>
          <w:bCs/>
          <w:sz w:val="24"/>
          <w:szCs w:val="24"/>
        </w:rPr>
      </w:pPr>
      <w:r w:rsidRPr="00CB710F">
        <w:rPr>
          <w:rFonts w:ascii="Times New Roman" w:hAnsi="Times New Roman" w:cs="Times New Roman"/>
          <w:bCs/>
          <w:sz w:val="24"/>
          <w:szCs w:val="24"/>
        </w:rPr>
        <w:t>Липса на гъвкавост по отношение на целевите групи по Оперативната програма.</w:t>
      </w:r>
    </w:p>
    <w:p w:rsidR="00CB710F" w:rsidRPr="00CB710F" w:rsidRDefault="00CB710F" w:rsidP="00CB710F">
      <w:pPr>
        <w:spacing w:after="0" w:line="360" w:lineRule="auto"/>
        <w:ind w:firstLine="708"/>
        <w:jc w:val="both"/>
        <w:rPr>
          <w:rFonts w:ascii="Times New Roman" w:hAnsi="Times New Roman" w:cs="Times New Roman"/>
          <w:bCs/>
          <w:sz w:val="24"/>
          <w:szCs w:val="24"/>
        </w:rPr>
      </w:pPr>
      <w:r w:rsidRPr="00CB710F">
        <w:rPr>
          <w:rFonts w:ascii="Times New Roman" w:hAnsi="Times New Roman" w:cs="Times New Roman"/>
          <w:bCs/>
          <w:sz w:val="24"/>
          <w:szCs w:val="24"/>
        </w:rPr>
        <w:t xml:space="preserve">В оперативната програма са изброени конкретните целеви групи, към които да бъде насочена помощта от фонда.  В хода на изпълнение е установено от УО, че този </w:t>
      </w:r>
      <w:r w:rsidRPr="00CB710F">
        <w:rPr>
          <w:rFonts w:ascii="Times New Roman" w:hAnsi="Times New Roman" w:cs="Times New Roman"/>
          <w:bCs/>
          <w:sz w:val="24"/>
          <w:szCs w:val="24"/>
        </w:rPr>
        <w:lastRenderedPageBreak/>
        <w:t xml:space="preserve">подход налага определени ограничения при предоставянето на индивидуални пакети хранителни продукти и при предоставянето на топъл обяд. </w:t>
      </w:r>
    </w:p>
    <w:p w:rsidR="00CB710F" w:rsidRPr="00CB710F" w:rsidRDefault="00CB710F" w:rsidP="00CB710F">
      <w:pPr>
        <w:spacing w:after="0" w:line="360" w:lineRule="auto"/>
        <w:ind w:firstLine="708"/>
        <w:jc w:val="both"/>
        <w:rPr>
          <w:rFonts w:ascii="Times New Roman" w:hAnsi="Times New Roman" w:cs="Times New Roman"/>
          <w:bCs/>
          <w:sz w:val="24"/>
          <w:szCs w:val="24"/>
        </w:rPr>
      </w:pPr>
      <w:r w:rsidRPr="00CB710F">
        <w:rPr>
          <w:rFonts w:ascii="Times New Roman" w:hAnsi="Times New Roman" w:cs="Times New Roman"/>
          <w:bCs/>
          <w:sz w:val="24"/>
          <w:szCs w:val="24"/>
        </w:rPr>
        <w:t>Практическото реализиране на операцията за закупуване на хранителни продукти показа, че от момента на обявяване на обществената поръчка до реализирането, броят на лицата от допустимата целева група намалява значително. Причините за това са различни, като основните са следните:</w:t>
      </w:r>
    </w:p>
    <w:p w:rsidR="00CB710F" w:rsidRPr="00CB710F" w:rsidRDefault="00CB710F" w:rsidP="006E578E">
      <w:pPr>
        <w:numPr>
          <w:ilvl w:val="0"/>
          <w:numId w:val="81"/>
        </w:numPr>
        <w:spacing w:before="120" w:after="120" w:line="360" w:lineRule="auto"/>
        <w:jc w:val="both"/>
        <w:rPr>
          <w:rFonts w:ascii="Times New Roman" w:hAnsi="Times New Roman" w:cs="Times New Roman"/>
          <w:bCs/>
          <w:sz w:val="24"/>
          <w:szCs w:val="24"/>
        </w:rPr>
      </w:pPr>
      <w:r w:rsidRPr="00CB710F">
        <w:rPr>
          <w:rFonts w:ascii="Times New Roman" w:hAnsi="Times New Roman" w:cs="Times New Roman"/>
          <w:bCs/>
          <w:sz w:val="24"/>
          <w:szCs w:val="24"/>
        </w:rPr>
        <w:t xml:space="preserve">Голям брой починали лица. </w:t>
      </w:r>
    </w:p>
    <w:p w:rsidR="00CB710F" w:rsidRPr="00CB710F" w:rsidRDefault="00CB710F" w:rsidP="006E578E">
      <w:pPr>
        <w:numPr>
          <w:ilvl w:val="0"/>
          <w:numId w:val="81"/>
        </w:numPr>
        <w:spacing w:before="120" w:after="120" w:line="360" w:lineRule="auto"/>
        <w:jc w:val="both"/>
        <w:rPr>
          <w:rFonts w:ascii="Times New Roman" w:hAnsi="Times New Roman" w:cs="Times New Roman"/>
          <w:bCs/>
          <w:sz w:val="24"/>
          <w:szCs w:val="24"/>
        </w:rPr>
      </w:pPr>
      <w:r w:rsidRPr="00CB710F">
        <w:rPr>
          <w:rFonts w:ascii="Times New Roman" w:hAnsi="Times New Roman" w:cs="Times New Roman"/>
          <w:bCs/>
          <w:sz w:val="24"/>
          <w:szCs w:val="24"/>
        </w:rPr>
        <w:t xml:space="preserve">Голям брой лица и семейства, променили постоянното си местоживеене, в това число и такива, напуснали страната. </w:t>
      </w:r>
    </w:p>
    <w:p w:rsidR="00CB710F" w:rsidRPr="00CB710F" w:rsidRDefault="00CB710F" w:rsidP="00EC6548">
      <w:pPr>
        <w:spacing w:before="120" w:after="0" w:line="360" w:lineRule="auto"/>
        <w:ind w:firstLine="708"/>
        <w:jc w:val="both"/>
        <w:rPr>
          <w:rFonts w:ascii="Times New Roman" w:hAnsi="Times New Roman" w:cs="Times New Roman"/>
          <w:bCs/>
          <w:sz w:val="24"/>
          <w:szCs w:val="24"/>
        </w:rPr>
      </w:pPr>
      <w:r w:rsidRPr="00CB710F">
        <w:rPr>
          <w:rFonts w:ascii="Times New Roman" w:hAnsi="Times New Roman" w:cs="Times New Roman"/>
          <w:bCs/>
          <w:sz w:val="24"/>
          <w:szCs w:val="24"/>
        </w:rPr>
        <w:t>В програмата е посочено, че непотърсените и нераздадените храни ще бъдат преразпределяни на същите целеви групи.</w:t>
      </w:r>
    </w:p>
    <w:p w:rsidR="00CB710F" w:rsidRPr="00CB710F" w:rsidRDefault="00CB710F" w:rsidP="00EC6548">
      <w:pPr>
        <w:spacing w:after="0" w:line="360" w:lineRule="auto"/>
        <w:ind w:firstLine="708"/>
        <w:jc w:val="both"/>
        <w:rPr>
          <w:rFonts w:ascii="Times New Roman" w:hAnsi="Times New Roman" w:cs="Times New Roman"/>
          <w:bCs/>
          <w:sz w:val="24"/>
          <w:szCs w:val="24"/>
        </w:rPr>
      </w:pPr>
      <w:r w:rsidRPr="00CB710F">
        <w:rPr>
          <w:rFonts w:ascii="Times New Roman" w:hAnsi="Times New Roman" w:cs="Times New Roman"/>
          <w:bCs/>
          <w:sz w:val="24"/>
          <w:szCs w:val="24"/>
        </w:rPr>
        <w:t xml:space="preserve">Това условие </w:t>
      </w:r>
      <w:r w:rsidR="00EC6548">
        <w:rPr>
          <w:rFonts w:ascii="Times New Roman" w:hAnsi="Times New Roman" w:cs="Times New Roman"/>
          <w:bCs/>
          <w:sz w:val="24"/>
          <w:szCs w:val="24"/>
        </w:rPr>
        <w:t xml:space="preserve">е </w:t>
      </w:r>
      <w:r w:rsidRPr="00CB710F">
        <w:rPr>
          <w:rFonts w:ascii="Times New Roman" w:hAnsi="Times New Roman" w:cs="Times New Roman"/>
          <w:bCs/>
          <w:sz w:val="24"/>
          <w:szCs w:val="24"/>
        </w:rPr>
        <w:t>създа</w:t>
      </w:r>
      <w:r w:rsidR="00EC6548">
        <w:rPr>
          <w:rFonts w:ascii="Times New Roman" w:hAnsi="Times New Roman" w:cs="Times New Roman"/>
          <w:bCs/>
          <w:sz w:val="24"/>
          <w:szCs w:val="24"/>
        </w:rPr>
        <w:t>ло</w:t>
      </w:r>
      <w:r w:rsidRPr="00CB710F">
        <w:rPr>
          <w:rFonts w:ascii="Times New Roman" w:hAnsi="Times New Roman" w:cs="Times New Roman"/>
          <w:bCs/>
          <w:sz w:val="24"/>
          <w:szCs w:val="24"/>
        </w:rPr>
        <w:t xml:space="preserve"> сериозни затруднения в практически аспект. Същевременно се </w:t>
      </w:r>
      <w:r w:rsidR="00EC6548">
        <w:rPr>
          <w:rFonts w:ascii="Times New Roman" w:hAnsi="Times New Roman" w:cs="Times New Roman"/>
          <w:bCs/>
          <w:sz w:val="24"/>
          <w:szCs w:val="24"/>
        </w:rPr>
        <w:t xml:space="preserve">е </w:t>
      </w:r>
      <w:r w:rsidRPr="00CB710F">
        <w:rPr>
          <w:rFonts w:ascii="Times New Roman" w:hAnsi="Times New Roman" w:cs="Times New Roman"/>
          <w:bCs/>
          <w:sz w:val="24"/>
          <w:szCs w:val="24"/>
        </w:rPr>
        <w:t>установи</w:t>
      </w:r>
      <w:r w:rsidR="00EC6548">
        <w:rPr>
          <w:rFonts w:ascii="Times New Roman" w:hAnsi="Times New Roman" w:cs="Times New Roman"/>
          <w:bCs/>
          <w:sz w:val="24"/>
          <w:szCs w:val="24"/>
        </w:rPr>
        <w:t>ло</w:t>
      </w:r>
      <w:r w:rsidRPr="00CB710F">
        <w:rPr>
          <w:rFonts w:ascii="Times New Roman" w:hAnsi="Times New Roman" w:cs="Times New Roman"/>
          <w:bCs/>
          <w:sz w:val="24"/>
          <w:szCs w:val="24"/>
        </w:rPr>
        <w:t xml:space="preserve">, че има и не малък брой лица и семейства, които не попадат в обхвата на така дефинираните целевите групи, но живеят в крайна бедност и лишения. </w:t>
      </w:r>
    </w:p>
    <w:p w:rsidR="00CB710F" w:rsidRPr="00CB710F" w:rsidRDefault="00CB710F" w:rsidP="00EC6548">
      <w:pPr>
        <w:numPr>
          <w:ilvl w:val="0"/>
          <w:numId w:val="30"/>
        </w:numPr>
        <w:tabs>
          <w:tab w:val="clear" w:pos="720"/>
        </w:tabs>
        <w:spacing w:before="120" w:after="0" w:line="360" w:lineRule="auto"/>
        <w:jc w:val="both"/>
        <w:rPr>
          <w:rFonts w:ascii="Times New Roman" w:hAnsi="Times New Roman" w:cs="Times New Roman"/>
          <w:bCs/>
          <w:sz w:val="24"/>
          <w:szCs w:val="24"/>
        </w:rPr>
      </w:pPr>
      <w:r w:rsidRPr="00CB710F">
        <w:rPr>
          <w:rFonts w:ascii="Times New Roman" w:hAnsi="Times New Roman" w:cs="Times New Roman"/>
          <w:bCs/>
          <w:sz w:val="24"/>
          <w:szCs w:val="24"/>
        </w:rPr>
        <w:t>По операция „Предоставяне на индивидуални пакети хранителни продукти“ само един кандидат – Български червен кръст</w:t>
      </w:r>
      <w:r w:rsidR="00EC6548">
        <w:rPr>
          <w:rFonts w:ascii="Times New Roman" w:hAnsi="Times New Roman" w:cs="Times New Roman"/>
          <w:bCs/>
          <w:sz w:val="24"/>
          <w:szCs w:val="24"/>
        </w:rPr>
        <w:t>, е</w:t>
      </w:r>
      <w:r w:rsidRPr="00CB710F">
        <w:rPr>
          <w:rFonts w:ascii="Times New Roman" w:hAnsi="Times New Roman" w:cs="Times New Roman"/>
          <w:bCs/>
          <w:sz w:val="24"/>
          <w:szCs w:val="24"/>
        </w:rPr>
        <w:t xml:space="preserve"> заяви</w:t>
      </w:r>
      <w:r w:rsidR="00EC6548">
        <w:rPr>
          <w:rFonts w:ascii="Times New Roman" w:hAnsi="Times New Roman" w:cs="Times New Roman"/>
          <w:bCs/>
          <w:sz w:val="24"/>
          <w:szCs w:val="24"/>
        </w:rPr>
        <w:t>л</w:t>
      </w:r>
      <w:r w:rsidRPr="00CB710F">
        <w:rPr>
          <w:rFonts w:ascii="Times New Roman" w:hAnsi="Times New Roman" w:cs="Times New Roman"/>
          <w:bCs/>
          <w:sz w:val="24"/>
          <w:szCs w:val="24"/>
        </w:rPr>
        <w:t xml:space="preserve"> желание за участие в процедурата.</w:t>
      </w:r>
    </w:p>
    <w:p w:rsidR="00CB710F" w:rsidRPr="00CB710F" w:rsidRDefault="00CB710F" w:rsidP="00CB710F">
      <w:pPr>
        <w:spacing w:before="120" w:after="120" w:line="360" w:lineRule="auto"/>
        <w:ind w:firstLine="708"/>
        <w:jc w:val="both"/>
        <w:rPr>
          <w:rFonts w:ascii="Times New Roman" w:hAnsi="Times New Roman" w:cs="Times New Roman"/>
          <w:b/>
          <w:bCs/>
          <w:sz w:val="24"/>
          <w:szCs w:val="24"/>
        </w:rPr>
      </w:pPr>
      <w:r w:rsidRPr="00CB710F">
        <w:rPr>
          <w:rFonts w:ascii="Times New Roman" w:hAnsi="Times New Roman" w:cs="Times New Roman"/>
          <w:b/>
          <w:bCs/>
          <w:sz w:val="24"/>
          <w:szCs w:val="24"/>
        </w:rPr>
        <w:t xml:space="preserve">Предприети </w:t>
      </w:r>
      <w:r w:rsidR="00EC6548" w:rsidRPr="00EC6548">
        <w:rPr>
          <w:rFonts w:ascii="Times New Roman" w:hAnsi="Times New Roman" w:cs="Times New Roman"/>
          <w:b/>
          <w:bCs/>
          <w:sz w:val="24"/>
          <w:szCs w:val="24"/>
          <w:u w:val="single"/>
        </w:rPr>
        <w:t>мерки</w:t>
      </w:r>
      <w:r w:rsidRPr="00CB710F">
        <w:rPr>
          <w:rFonts w:ascii="Times New Roman" w:hAnsi="Times New Roman" w:cs="Times New Roman"/>
          <w:b/>
          <w:bCs/>
          <w:sz w:val="24"/>
          <w:szCs w:val="24"/>
        </w:rPr>
        <w:t xml:space="preserve"> за разрешаването на констатираните проблеми при ре</w:t>
      </w:r>
      <w:r w:rsidR="00EC6548">
        <w:rPr>
          <w:rFonts w:ascii="Times New Roman" w:hAnsi="Times New Roman" w:cs="Times New Roman"/>
          <w:b/>
          <w:bCs/>
          <w:sz w:val="24"/>
          <w:szCs w:val="24"/>
        </w:rPr>
        <w:t>ализацията на операциите по ОПХ:</w:t>
      </w:r>
    </w:p>
    <w:p w:rsidR="00CB710F" w:rsidRPr="00CB710F" w:rsidRDefault="00CB710F" w:rsidP="00CB710F">
      <w:pPr>
        <w:spacing w:before="120" w:after="120" w:line="360" w:lineRule="auto"/>
        <w:ind w:firstLine="708"/>
        <w:jc w:val="both"/>
        <w:rPr>
          <w:rFonts w:ascii="Times New Roman" w:hAnsi="Times New Roman" w:cs="Times New Roman"/>
          <w:bCs/>
          <w:sz w:val="24"/>
          <w:szCs w:val="24"/>
        </w:rPr>
      </w:pPr>
      <w:r w:rsidRPr="00CB710F">
        <w:rPr>
          <w:rFonts w:ascii="Times New Roman" w:hAnsi="Times New Roman" w:cs="Times New Roman"/>
          <w:bCs/>
          <w:sz w:val="24"/>
          <w:szCs w:val="24"/>
        </w:rPr>
        <w:t>Въз основа на мониторинга върху изпълнението на операциите е установено от УО, че са необходими някои промени в Оперативна програма за храни и/или о</w:t>
      </w:r>
      <w:r w:rsidR="00EC6548">
        <w:rPr>
          <w:rFonts w:ascii="Times New Roman" w:hAnsi="Times New Roman" w:cs="Times New Roman"/>
          <w:bCs/>
          <w:sz w:val="24"/>
          <w:szCs w:val="24"/>
        </w:rPr>
        <w:t>сновно материално подпомагане, които биха довели до по-</w:t>
      </w:r>
      <w:r w:rsidRPr="00CB710F">
        <w:rPr>
          <w:rFonts w:ascii="Times New Roman" w:hAnsi="Times New Roman" w:cs="Times New Roman"/>
          <w:bCs/>
          <w:sz w:val="24"/>
          <w:szCs w:val="24"/>
        </w:rPr>
        <w:t>голяма гъвкаво</w:t>
      </w:r>
      <w:r w:rsidR="00EC6548">
        <w:rPr>
          <w:rFonts w:ascii="Times New Roman" w:hAnsi="Times New Roman" w:cs="Times New Roman"/>
          <w:bCs/>
          <w:sz w:val="24"/>
          <w:szCs w:val="24"/>
        </w:rPr>
        <w:t>ст при нейната реализация и по-</w:t>
      </w:r>
      <w:r w:rsidRPr="00CB710F">
        <w:rPr>
          <w:rFonts w:ascii="Times New Roman" w:hAnsi="Times New Roman" w:cs="Times New Roman"/>
          <w:bCs/>
          <w:sz w:val="24"/>
          <w:szCs w:val="24"/>
        </w:rPr>
        <w:t>висока ефект</w:t>
      </w:r>
      <w:r w:rsidR="00EC6548">
        <w:rPr>
          <w:rFonts w:ascii="Times New Roman" w:hAnsi="Times New Roman" w:cs="Times New Roman"/>
          <w:bCs/>
          <w:sz w:val="24"/>
          <w:szCs w:val="24"/>
        </w:rPr>
        <w:t xml:space="preserve">ивност на предвижданите мерки. </w:t>
      </w:r>
      <w:r w:rsidRPr="00CB710F">
        <w:rPr>
          <w:rFonts w:ascii="Times New Roman" w:hAnsi="Times New Roman" w:cs="Times New Roman"/>
          <w:bCs/>
          <w:sz w:val="24"/>
          <w:szCs w:val="24"/>
        </w:rPr>
        <w:t>На 01.02.2016 г. е депозирано искането за изменение на Програмата, а с Решение за изпълнение на Комисията от 14.04.2016 г., предлаганите изменения са утвърдени, както следва:</w:t>
      </w:r>
    </w:p>
    <w:p w:rsidR="00CB710F" w:rsidRPr="00CB710F" w:rsidRDefault="00CB710F" w:rsidP="006E578E">
      <w:pPr>
        <w:numPr>
          <w:ilvl w:val="0"/>
          <w:numId w:val="82"/>
        </w:numPr>
        <w:spacing w:before="120" w:after="0" w:line="360" w:lineRule="auto"/>
        <w:ind w:left="709" w:hanging="283"/>
        <w:jc w:val="both"/>
        <w:rPr>
          <w:rFonts w:ascii="Times New Roman" w:hAnsi="Times New Roman" w:cs="Times New Roman"/>
          <w:bCs/>
          <w:sz w:val="24"/>
          <w:szCs w:val="24"/>
        </w:rPr>
      </w:pPr>
      <w:r w:rsidRPr="00CB710F">
        <w:rPr>
          <w:rFonts w:ascii="Times New Roman" w:hAnsi="Times New Roman" w:cs="Times New Roman"/>
          <w:bCs/>
          <w:sz w:val="24"/>
          <w:szCs w:val="24"/>
        </w:rPr>
        <w:t>Промяна в описанието на меха</w:t>
      </w:r>
      <w:r w:rsidR="00EC6548">
        <w:rPr>
          <w:rFonts w:ascii="Times New Roman" w:hAnsi="Times New Roman" w:cs="Times New Roman"/>
          <w:bCs/>
          <w:sz w:val="24"/>
          <w:szCs w:val="24"/>
        </w:rPr>
        <w:t>низма за идентифициране на най-</w:t>
      </w:r>
      <w:r w:rsidRPr="00CB710F">
        <w:rPr>
          <w:rFonts w:ascii="Times New Roman" w:hAnsi="Times New Roman" w:cs="Times New Roman"/>
          <w:bCs/>
          <w:sz w:val="24"/>
          <w:szCs w:val="24"/>
        </w:rPr>
        <w:t xml:space="preserve">нуждаещите се лица. </w:t>
      </w:r>
    </w:p>
    <w:p w:rsidR="00CB710F" w:rsidRPr="00CB710F" w:rsidRDefault="00CB710F" w:rsidP="00EC6548">
      <w:pPr>
        <w:spacing w:after="120" w:line="360" w:lineRule="auto"/>
        <w:ind w:firstLine="708"/>
        <w:jc w:val="both"/>
        <w:rPr>
          <w:rFonts w:ascii="Times New Roman" w:hAnsi="Times New Roman" w:cs="Times New Roman"/>
          <w:bCs/>
          <w:sz w:val="24"/>
          <w:szCs w:val="24"/>
        </w:rPr>
      </w:pPr>
      <w:r w:rsidRPr="00CB710F">
        <w:rPr>
          <w:rFonts w:ascii="Times New Roman" w:hAnsi="Times New Roman" w:cs="Times New Roman"/>
          <w:bCs/>
          <w:sz w:val="24"/>
          <w:szCs w:val="24"/>
        </w:rPr>
        <w:t>В Наредба на министъра на труда и социалната полити</w:t>
      </w:r>
      <w:r w:rsidR="00EC6548">
        <w:rPr>
          <w:rFonts w:ascii="Times New Roman" w:hAnsi="Times New Roman" w:cs="Times New Roman"/>
          <w:bCs/>
          <w:sz w:val="24"/>
          <w:szCs w:val="24"/>
        </w:rPr>
        <w:t>ка от 04.</w:t>
      </w:r>
      <w:proofErr w:type="spellStart"/>
      <w:r w:rsidR="00EC6548">
        <w:rPr>
          <w:rFonts w:ascii="Times New Roman" w:hAnsi="Times New Roman" w:cs="Times New Roman"/>
          <w:bCs/>
          <w:sz w:val="24"/>
          <w:szCs w:val="24"/>
        </w:rPr>
        <w:t>04</w:t>
      </w:r>
      <w:proofErr w:type="spellEnd"/>
      <w:r w:rsidR="00EC6548">
        <w:rPr>
          <w:rFonts w:ascii="Times New Roman" w:hAnsi="Times New Roman" w:cs="Times New Roman"/>
          <w:bCs/>
          <w:sz w:val="24"/>
          <w:szCs w:val="24"/>
        </w:rPr>
        <w:t>.2016 г. се определя</w:t>
      </w:r>
      <w:r w:rsidRPr="00CB710F">
        <w:rPr>
          <w:rFonts w:ascii="Times New Roman" w:hAnsi="Times New Roman" w:cs="Times New Roman"/>
          <w:bCs/>
          <w:sz w:val="24"/>
          <w:szCs w:val="24"/>
        </w:rPr>
        <w:t xml:space="preserve"> основната целева група за съответния вид подкрепа – за индивидуални пакети хранителни продукти </w:t>
      </w:r>
      <w:r w:rsidR="00EC6548">
        <w:rPr>
          <w:rFonts w:ascii="Times New Roman" w:hAnsi="Times New Roman" w:cs="Times New Roman"/>
          <w:bCs/>
          <w:sz w:val="24"/>
          <w:szCs w:val="24"/>
        </w:rPr>
        <w:t>и за предоставяне на топъл обяд</w:t>
      </w:r>
      <w:r w:rsidRPr="00CB710F">
        <w:rPr>
          <w:rFonts w:ascii="Times New Roman" w:hAnsi="Times New Roman" w:cs="Times New Roman"/>
          <w:bCs/>
          <w:sz w:val="24"/>
          <w:szCs w:val="24"/>
        </w:rPr>
        <w:t>, както и допълнителна целева група, на която да бъдат преразпределени неполучените или нераздадените храни.</w:t>
      </w:r>
    </w:p>
    <w:p w:rsidR="00CB710F" w:rsidRPr="00CB710F" w:rsidRDefault="00CB710F" w:rsidP="006E578E">
      <w:pPr>
        <w:numPr>
          <w:ilvl w:val="0"/>
          <w:numId w:val="82"/>
        </w:numPr>
        <w:spacing w:before="120" w:after="0" w:line="360" w:lineRule="auto"/>
        <w:ind w:left="709" w:hanging="283"/>
        <w:jc w:val="both"/>
        <w:rPr>
          <w:rFonts w:ascii="Times New Roman" w:hAnsi="Times New Roman" w:cs="Times New Roman"/>
          <w:bCs/>
          <w:sz w:val="24"/>
          <w:szCs w:val="24"/>
        </w:rPr>
      </w:pPr>
      <w:r w:rsidRPr="00CB710F">
        <w:rPr>
          <w:rFonts w:ascii="Times New Roman" w:hAnsi="Times New Roman" w:cs="Times New Roman"/>
          <w:bCs/>
          <w:sz w:val="24"/>
          <w:szCs w:val="24"/>
        </w:rPr>
        <w:lastRenderedPageBreak/>
        <w:t>Определяне за допустим разходът за реализиране на съпътстващи мерки в размер на 5 на сто от разходите за закупуване на хранителни продукти.</w:t>
      </w:r>
    </w:p>
    <w:p w:rsidR="00CB710F" w:rsidRPr="00CB710F" w:rsidRDefault="00CB710F" w:rsidP="00C000CD">
      <w:pPr>
        <w:spacing w:after="0" w:line="360" w:lineRule="auto"/>
        <w:ind w:firstLine="708"/>
        <w:jc w:val="both"/>
        <w:rPr>
          <w:rFonts w:ascii="Times New Roman" w:hAnsi="Times New Roman" w:cs="Times New Roman"/>
          <w:bCs/>
          <w:sz w:val="24"/>
          <w:szCs w:val="24"/>
        </w:rPr>
      </w:pPr>
      <w:r w:rsidRPr="00CB710F">
        <w:rPr>
          <w:rFonts w:ascii="Times New Roman" w:hAnsi="Times New Roman" w:cs="Times New Roman"/>
          <w:bCs/>
          <w:sz w:val="24"/>
          <w:szCs w:val="24"/>
        </w:rPr>
        <w:t>От позиция на вече натрупания опит по Оперативната програма за храни се налага изводът, че на практика не съществува риск от дублиране на финансирането от Фонда за</w:t>
      </w:r>
      <w:r w:rsidR="00EC6548">
        <w:rPr>
          <w:rFonts w:ascii="Times New Roman" w:hAnsi="Times New Roman" w:cs="Times New Roman"/>
          <w:bCs/>
          <w:sz w:val="24"/>
          <w:szCs w:val="24"/>
        </w:rPr>
        <w:t xml:space="preserve"> европейско подпомагане на най-</w:t>
      </w:r>
      <w:r w:rsidRPr="00CB710F">
        <w:rPr>
          <w:rFonts w:ascii="Times New Roman" w:hAnsi="Times New Roman" w:cs="Times New Roman"/>
          <w:bCs/>
          <w:sz w:val="24"/>
          <w:szCs w:val="24"/>
        </w:rPr>
        <w:t xml:space="preserve">нуждаещите се лица и Европейския социален фонд, тъй като мерките по Оперативна програма „Развитие на човешките ресурси“, които се изпълняват в момента и се предвиждат в бъдеще, са насочени към различна целева група. </w:t>
      </w:r>
    </w:p>
    <w:p w:rsidR="00CB710F" w:rsidRPr="00CB710F" w:rsidRDefault="00CB710F" w:rsidP="00C000CD">
      <w:pPr>
        <w:spacing w:after="0" w:line="360" w:lineRule="auto"/>
        <w:ind w:firstLine="708"/>
        <w:jc w:val="both"/>
        <w:rPr>
          <w:rFonts w:ascii="Times New Roman" w:hAnsi="Times New Roman" w:cs="Times New Roman"/>
          <w:bCs/>
          <w:sz w:val="24"/>
          <w:szCs w:val="24"/>
        </w:rPr>
      </w:pPr>
      <w:r w:rsidRPr="00CB710F">
        <w:rPr>
          <w:rFonts w:ascii="Times New Roman" w:hAnsi="Times New Roman" w:cs="Times New Roman"/>
          <w:bCs/>
          <w:sz w:val="24"/>
          <w:szCs w:val="24"/>
        </w:rPr>
        <w:t xml:space="preserve">ФЕПНЛ предоставя първоначалната базова подкрепа на най-уязвимите граждани, засегнати от форми на крайна бедност, които са твърде откъснати от пазара на труда, за да могат да се възползват от мерките за социално приобщаване на Европейския социален фонд. За да осигурят допълняемост между двата фонда, съпътстващите мерки по програмата, като част от ангажиментите на партньорските организации, ще се изразяват преди всичко в индивидуално консултиране и информиране за основните им социални права.  По този начин подкрепата по ФЕПНЛ ще подготвя най- нуждаещите се лица, за да могат на следващ етап да се възползват от реалните мерки за активен и пълноценен живот, реализирани чрез ЕСФ.  </w:t>
      </w:r>
    </w:p>
    <w:p w:rsidR="00CB710F" w:rsidRPr="00CB710F" w:rsidRDefault="00CB710F" w:rsidP="00C000CD">
      <w:pPr>
        <w:spacing w:after="0" w:line="360" w:lineRule="auto"/>
        <w:ind w:firstLine="708"/>
        <w:jc w:val="both"/>
        <w:rPr>
          <w:rFonts w:ascii="Times New Roman" w:hAnsi="Times New Roman" w:cs="Times New Roman"/>
          <w:bCs/>
          <w:sz w:val="24"/>
          <w:szCs w:val="24"/>
        </w:rPr>
      </w:pPr>
      <w:r w:rsidRPr="00CB710F">
        <w:rPr>
          <w:rFonts w:ascii="Times New Roman" w:hAnsi="Times New Roman" w:cs="Times New Roman"/>
          <w:bCs/>
          <w:sz w:val="24"/>
          <w:szCs w:val="24"/>
        </w:rPr>
        <w:t>С оглед гарантиране  на допълняемост между двата финансови инструмента и недопускане на дублиране на мерките и финансирането за тях, УО ще проследява на ниво индивидуален потребител предлагането на съпътстващи мерки  по програмата.</w:t>
      </w:r>
    </w:p>
    <w:p w:rsidR="00CB710F" w:rsidRPr="00CB710F" w:rsidRDefault="00CB710F" w:rsidP="00C000CD">
      <w:pPr>
        <w:spacing w:after="0" w:line="360" w:lineRule="auto"/>
        <w:ind w:firstLine="708"/>
        <w:jc w:val="both"/>
        <w:rPr>
          <w:rFonts w:ascii="Times New Roman" w:hAnsi="Times New Roman" w:cs="Times New Roman"/>
          <w:bCs/>
          <w:sz w:val="24"/>
          <w:szCs w:val="24"/>
        </w:rPr>
      </w:pPr>
      <w:r w:rsidRPr="00CB710F">
        <w:rPr>
          <w:rFonts w:ascii="Times New Roman" w:hAnsi="Times New Roman" w:cs="Times New Roman"/>
          <w:bCs/>
          <w:sz w:val="24"/>
          <w:szCs w:val="24"/>
        </w:rPr>
        <w:t>Определянето на такъв разход като допустим по Оперативната програма за храни ще повиши ефективността на мерките и ще бъде допълнителен стимул за партньорските организации, тъй като те в момента са задължени да реализират съпътстващи мерки, без да получават средства за това.</w:t>
      </w:r>
    </w:p>
    <w:p w:rsidR="00CB710F" w:rsidRPr="00CB710F" w:rsidRDefault="00CB710F" w:rsidP="006E578E">
      <w:pPr>
        <w:numPr>
          <w:ilvl w:val="0"/>
          <w:numId w:val="82"/>
        </w:numPr>
        <w:spacing w:before="120" w:after="0" w:line="360" w:lineRule="auto"/>
        <w:ind w:left="709" w:hanging="283"/>
        <w:jc w:val="both"/>
        <w:rPr>
          <w:rFonts w:ascii="Times New Roman" w:hAnsi="Times New Roman" w:cs="Times New Roman"/>
          <w:bCs/>
          <w:sz w:val="24"/>
          <w:szCs w:val="24"/>
        </w:rPr>
      </w:pPr>
      <w:r w:rsidRPr="00CB710F">
        <w:rPr>
          <w:rFonts w:ascii="Times New Roman" w:hAnsi="Times New Roman" w:cs="Times New Roman"/>
          <w:bCs/>
          <w:sz w:val="24"/>
          <w:szCs w:val="24"/>
        </w:rPr>
        <w:t xml:space="preserve">Допълване на критериите за подбор на партньорските организации. </w:t>
      </w:r>
    </w:p>
    <w:p w:rsidR="00CB710F" w:rsidRPr="00CB710F" w:rsidRDefault="00CB710F" w:rsidP="00C000CD">
      <w:pPr>
        <w:spacing w:after="120" w:line="360" w:lineRule="auto"/>
        <w:ind w:firstLine="708"/>
        <w:jc w:val="both"/>
        <w:rPr>
          <w:rFonts w:ascii="Times New Roman" w:hAnsi="Times New Roman" w:cs="Times New Roman"/>
          <w:bCs/>
          <w:sz w:val="24"/>
          <w:szCs w:val="24"/>
        </w:rPr>
      </w:pPr>
      <w:r w:rsidRPr="00CB710F">
        <w:rPr>
          <w:rFonts w:ascii="Times New Roman" w:hAnsi="Times New Roman" w:cs="Times New Roman"/>
          <w:bCs/>
          <w:sz w:val="24"/>
          <w:szCs w:val="24"/>
        </w:rPr>
        <w:t xml:space="preserve">Критериите за подбор на партньорска организация за предоставяне на индивидуални пакети хранителни продукти  са допълнени по отношение на изискването за специфичен опит на организациите.  Ако организацията разполага с опит в предоставянето на помощи в натура, няма пречка да кандидатства и за раздаване на индивидуалните пакети хранителни продукти. </w:t>
      </w:r>
    </w:p>
    <w:p w:rsidR="00CB710F" w:rsidRPr="00CB710F" w:rsidRDefault="00CB710F" w:rsidP="006E578E">
      <w:pPr>
        <w:numPr>
          <w:ilvl w:val="0"/>
          <w:numId w:val="82"/>
        </w:numPr>
        <w:spacing w:before="120" w:after="0" w:line="360" w:lineRule="auto"/>
        <w:ind w:left="709" w:hanging="283"/>
        <w:jc w:val="both"/>
        <w:rPr>
          <w:rFonts w:ascii="Times New Roman" w:hAnsi="Times New Roman" w:cs="Times New Roman"/>
          <w:bCs/>
          <w:sz w:val="24"/>
          <w:szCs w:val="24"/>
        </w:rPr>
      </w:pPr>
      <w:r w:rsidRPr="00CB710F">
        <w:rPr>
          <w:rFonts w:ascii="Times New Roman" w:hAnsi="Times New Roman" w:cs="Times New Roman"/>
          <w:bCs/>
          <w:sz w:val="24"/>
          <w:szCs w:val="24"/>
        </w:rPr>
        <w:t>Засилване на мерките за обучения за партньорските организации, свързани с управление на дого</w:t>
      </w:r>
      <w:r w:rsidR="00C000CD">
        <w:rPr>
          <w:rFonts w:ascii="Times New Roman" w:hAnsi="Times New Roman" w:cs="Times New Roman"/>
          <w:bCs/>
          <w:sz w:val="24"/>
          <w:szCs w:val="24"/>
        </w:rPr>
        <w:t xml:space="preserve">вори по оперативната програма, </w:t>
      </w:r>
      <w:r w:rsidRPr="00CB710F">
        <w:rPr>
          <w:rFonts w:ascii="Times New Roman" w:hAnsi="Times New Roman" w:cs="Times New Roman"/>
          <w:bCs/>
          <w:sz w:val="24"/>
          <w:szCs w:val="24"/>
        </w:rPr>
        <w:t xml:space="preserve">мерките за информиране и </w:t>
      </w:r>
      <w:r w:rsidRPr="00CB710F">
        <w:rPr>
          <w:rFonts w:ascii="Times New Roman" w:hAnsi="Times New Roman" w:cs="Times New Roman"/>
          <w:bCs/>
          <w:sz w:val="24"/>
          <w:szCs w:val="24"/>
        </w:rPr>
        <w:lastRenderedPageBreak/>
        <w:t xml:space="preserve">публичност на подкрепата от Фонда и повишаване на административния капацитет на служителите на УО. </w:t>
      </w:r>
    </w:p>
    <w:p w:rsidR="00CB710F" w:rsidRPr="00CB710F" w:rsidRDefault="00CB710F" w:rsidP="00C000CD">
      <w:pPr>
        <w:spacing w:after="120" w:line="360" w:lineRule="auto"/>
        <w:ind w:firstLine="708"/>
        <w:jc w:val="both"/>
        <w:rPr>
          <w:rFonts w:ascii="Times New Roman" w:hAnsi="Times New Roman" w:cs="Times New Roman"/>
          <w:bCs/>
          <w:sz w:val="24"/>
          <w:szCs w:val="24"/>
        </w:rPr>
      </w:pPr>
      <w:r w:rsidRPr="00CB710F">
        <w:rPr>
          <w:rFonts w:ascii="Times New Roman" w:hAnsi="Times New Roman" w:cs="Times New Roman"/>
          <w:bCs/>
          <w:sz w:val="24"/>
          <w:szCs w:val="24"/>
        </w:rPr>
        <w:t xml:space="preserve">В рамките на операция тип 4 2014BG05FMOP001-4.001 „Техническа помощ“ са одобрени за финансиране два финансови плана през 2015 г., които се актуализирани. Заложените дейности се изпълняват, като през 2016 г., акцентът е поставен върху повишаване административния капацитет на служителите на УО, информиране и обучение на партньорските организации, и изпълнение на плана за външно възлагане. </w:t>
      </w:r>
    </w:p>
    <w:p w:rsidR="00CB710F" w:rsidRPr="00CB710F" w:rsidRDefault="00CB710F" w:rsidP="00CB710F">
      <w:pPr>
        <w:spacing w:before="120" w:after="120" w:line="360" w:lineRule="auto"/>
        <w:ind w:firstLine="708"/>
        <w:jc w:val="both"/>
        <w:rPr>
          <w:rFonts w:ascii="Times New Roman" w:hAnsi="Times New Roman" w:cs="Times New Roman"/>
          <w:bCs/>
          <w:sz w:val="24"/>
          <w:szCs w:val="24"/>
        </w:rPr>
      </w:pPr>
      <w:r w:rsidRPr="00CB710F">
        <w:rPr>
          <w:rFonts w:ascii="Times New Roman" w:hAnsi="Times New Roman" w:cs="Times New Roman"/>
          <w:bCs/>
          <w:sz w:val="24"/>
          <w:szCs w:val="24"/>
        </w:rPr>
        <w:t>Във връзка с необходимостта от повишаване информираността на целевите групи и партньорските организации за Оперативната програма и с цел укрепване на административния капацитет на партньорските организации с оглед качес</w:t>
      </w:r>
      <w:r w:rsidR="00C000CD">
        <w:rPr>
          <w:rFonts w:ascii="Times New Roman" w:hAnsi="Times New Roman" w:cs="Times New Roman"/>
          <w:bCs/>
          <w:sz w:val="24"/>
          <w:szCs w:val="24"/>
        </w:rPr>
        <w:t>твеното изпълнение на проектите</w:t>
      </w:r>
      <w:r w:rsidRPr="00CB710F">
        <w:rPr>
          <w:rFonts w:ascii="Times New Roman" w:hAnsi="Times New Roman" w:cs="Times New Roman"/>
          <w:bCs/>
          <w:sz w:val="24"/>
          <w:szCs w:val="24"/>
        </w:rPr>
        <w:t xml:space="preserve"> и постигане на заложените по операциите цели, в периода 11-17.05.2016 г. </w:t>
      </w:r>
      <w:r w:rsidR="00C000CD">
        <w:rPr>
          <w:rFonts w:ascii="Times New Roman" w:hAnsi="Times New Roman" w:cs="Times New Roman"/>
          <w:bCs/>
          <w:sz w:val="24"/>
          <w:szCs w:val="24"/>
        </w:rPr>
        <w:t>е</w:t>
      </w:r>
      <w:r w:rsidRPr="00CB710F">
        <w:rPr>
          <w:rFonts w:ascii="Times New Roman" w:hAnsi="Times New Roman" w:cs="Times New Roman"/>
          <w:bCs/>
          <w:sz w:val="24"/>
          <w:szCs w:val="24"/>
        </w:rPr>
        <w:t xml:space="preserve"> проведена информационна кампания. Кампанията </w:t>
      </w:r>
      <w:r w:rsidR="00C000CD">
        <w:rPr>
          <w:rFonts w:ascii="Times New Roman" w:hAnsi="Times New Roman" w:cs="Times New Roman"/>
          <w:bCs/>
          <w:sz w:val="24"/>
          <w:szCs w:val="24"/>
        </w:rPr>
        <w:t>е</w:t>
      </w:r>
      <w:r w:rsidRPr="00CB710F">
        <w:rPr>
          <w:rFonts w:ascii="Times New Roman" w:hAnsi="Times New Roman" w:cs="Times New Roman"/>
          <w:bCs/>
          <w:sz w:val="24"/>
          <w:szCs w:val="24"/>
        </w:rPr>
        <w:t xml:space="preserve"> обявена на електронната страница на АСП и</w:t>
      </w:r>
      <w:r w:rsidR="00C000CD">
        <w:rPr>
          <w:rFonts w:ascii="Times New Roman" w:hAnsi="Times New Roman" w:cs="Times New Roman"/>
          <w:bCs/>
          <w:sz w:val="24"/>
          <w:szCs w:val="24"/>
        </w:rPr>
        <w:t xml:space="preserve"> е</w:t>
      </w:r>
      <w:r w:rsidRPr="00CB710F">
        <w:rPr>
          <w:rFonts w:ascii="Times New Roman" w:hAnsi="Times New Roman" w:cs="Times New Roman"/>
          <w:bCs/>
          <w:sz w:val="24"/>
          <w:szCs w:val="24"/>
        </w:rPr>
        <w:t xml:space="preserve"> обхва</w:t>
      </w:r>
      <w:r w:rsidR="00C000CD">
        <w:rPr>
          <w:rFonts w:ascii="Times New Roman" w:hAnsi="Times New Roman" w:cs="Times New Roman"/>
          <w:bCs/>
          <w:sz w:val="24"/>
          <w:szCs w:val="24"/>
        </w:rPr>
        <w:t>нала</w:t>
      </w:r>
      <w:r w:rsidRPr="00CB710F">
        <w:rPr>
          <w:rFonts w:ascii="Times New Roman" w:hAnsi="Times New Roman" w:cs="Times New Roman"/>
          <w:bCs/>
          <w:sz w:val="24"/>
          <w:szCs w:val="24"/>
        </w:rPr>
        <w:t xml:space="preserve"> 5 града – София, Пловдив, Варна, Бургас и Велико Търново. </w:t>
      </w:r>
    </w:p>
    <w:p w:rsidR="00CB710F" w:rsidRPr="00CB710F" w:rsidRDefault="00CB710F" w:rsidP="009E7BD1">
      <w:pPr>
        <w:spacing w:before="120" w:after="120" w:line="360" w:lineRule="auto"/>
        <w:ind w:firstLine="708"/>
        <w:jc w:val="both"/>
        <w:rPr>
          <w:rFonts w:ascii="Times New Roman" w:hAnsi="Times New Roman" w:cs="Times New Roman"/>
          <w:bCs/>
          <w:sz w:val="24"/>
          <w:szCs w:val="24"/>
        </w:rPr>
      </w:pPr>
    </w:p>
    <w:p w:rsidR="009B59C9" w:rsidRDefault="009B59C9" w:rsidP="00B53AF7">
      <w:pPr>
        <w:tabs>
          <w:tab w:val="left" w:pos="459"/>
        </w:tabs>
        <w:spacing w:line="360" w:lineRule="auto"/>
        <w:jc w:val="both"/>
        <w:rPr>
          <w:rFonts w:ascii="Times New Roman" w:hAnsi="Times New Roman" w:cs="Times New Roman"/>
          <w:b/>
          <w:bCs/>
          <w:sz w:val="24"/>
          <w:szCs w:val="24"/>
        </w:rPr>
      </w:pPr>
    </w:p>
    <w:p w:rsidR="00A93F95" w:rsidRDefault="00A93F95" w:rsidP="00B53AF7">
      <w:pPr>
        <w:tabs>
          <w:tab w:val="left" w:pos="459"/>
        </w:tabs>
        <w:spacing w:line="360" w:lineRule="auto"/>
        <w:jc w:val="both"/>
        <w:rPr>
          <w:rFonts w:ascii="Times New Roman" w:hAnsi="Times New Roman" w:cs="Times New Roman"/>
          <w:b/>
          <w:bCs/>
          <w:sz w:val="24"/>
          <w:szCs w:val="24"/>
        </w:rPr>
      </w:pPr>
    </w:p>
    <w:p w:rsidR="00A93F95" w:rsidRDefault="00A93F95" w:rsidP="00B53AF7">
      <w:pPr>
        <w:tabs>
          <w:tab w:val="left" w:pos="459"/>
        </w:tabs>
        <w:spacing w:line="360" w:lineRule="auto"/>
        <w:jc w:val="both"/>
        <w:rPr>
          <w:rFonts w:ascii="Times New Roman" w:hAnsi="Times New Roman" w:cs="Times New Roman"/>
          <w:b/>
          <w:bCs/>
          <w:sz w:val="24"/>
          <w:szCs w:val="24"/>
        </w:rPr>
      </w:pPr>
    </w:p>
    <w:p w:rsidR="00A93F95" w:rsidRDefault="00A93F95" w:rsidP="00B53AF7">
      <w:pPr>
        <w:tabs>
          <w:tab w:val="left" w:pos="459"/>
        </w:tabs>
        <w:spacing w:line="360" w:lineRule="auto"/>
        <w:jc w:val="both"/>
        <w:rPr>
          <w:rFonts w:ascii="Times New Roman" w:hAnsi="Times New Roman" w:cs="Times New Roman"/>
          <w:b/>
          <w:bCs/>
          <w:sz w:val="24"/>
          <w:szCs w:val="24"/>
        </w:rPr>
      </w:pPr>
    </w:p>
    <w:p w:rsidR="00A93F95" w:rsidRDefault="00A93F95" w:rsidP="00B53AF7">
      <w:pPr>
        <w:tabs>
          <w:tab w:val="left" w:pos="459"/>
        </w:tabs>
        <w:spacing w:line="360" w:lineRule="auto"/>
        <w:jc w:val="both"/>
        <w:rPr>
          <w:rFonts w:ascii="Times New Roman" w:hAnsi="Times New Roman" w:cs="Times New Roman"/>
          <w:b/>
          <w:bCs/>
          <w:sz w:val="24"/>
          <w:szCs w:val="24"/>
        </w:rPr>
      </w:pPr>
    </w:p>
    <w:p w:rsidR="00A93F95" w:rsidRDefault="00A93F95" w:rsidP="00B53AF7">
      <w:pPr>
        <w:tabs>
          <w:tab w:val="left" w:pos="459"/>
        </w:tabs>
        <w:spacing w:line="360" w:lineRule="auto"/>
        <w:jc w:val="both"/>
        <w:rPr>
          <w:rFonts w:ascii="Times New Roman" w:hAnsi="Times New Roman" w:cs="Times New Roman"/>
          <w:b/>
          <w:bCs/>
          <w:sz w:val="24"/>
          <w:szCs w:val="24"/>
        </w:rPr>
      </w:pPr>
    </w:p>
    <w:p w:rsidR="00A93F95" w:rsidRDefault="00A93F95" w:rsidP="00B53AF7">
      <w:pPr>
        <w:tabs>
          <w:tab w:val="left" w:pos="459"/>
        </w:tabs>
        <w:spacing w:line="360" w:lineRule="auto"/>
        <w:jc w:val="both"/>
        <w:rPr>
          <w:rFonts w:ascii="Times New Roman" w:hAnsi="Times New Roman" w:cs="Times New Roman"/>
          <w:b/>
          <w:bCs/>
          <w:sz w:val="24"/>
          <w:szCs w:val="24"/>
        </w:rPr>
      </w:pPr>
    </w:p>
    <w:p w:rsidR="00A93F95" w:rsidRDefault="00A93F95" w:rsidP="00B53AF7">
      <w:pPr>
        <w:tabs>
          <w:tab w:val="left" w:pos="459"/>
        </w:tabs>
        <w:spacing w:line="360" w:lineRule="auto"/>
        <w:jc w:val="both"/>
        <w:rPr>
          <w:rFonts w:ascii="Times New Roman" w:hAnsi="Times New Roman" w:cs="Times New Roman"/>
          <w:b/>
          <w:bCs/>
          <w:sz w:val="24"/>
          <w:szCs w:val="24"/>
        </w:rPr>
      </w:pPr>
    </w:p>
    <w:p w:rsidR="00A93F95" w:rsidRDefault="00A93F95" w:rsidP="00B53AF7">
      <w:pPr>
        <w:tabs>
          <w:tab w:val="left" w:pos="459"/>
        </w:tabs>
        <w:spacing w:line="360" w:lineRule="auto"/>
        <w:jc w:val="both"/>
        <w:rPr>
          <w:rFonts w:ascii="Times New Roman" w:hAnsi="Times New Roman" w:cs="Times New Roman"/>
          <w:b/>
          <w:bCs/>
          <w:sz w:val="24"/>
          <w:szCs w:val="24"/>
        </w:rPr>
      </w:pPr>
    </w:p>
    <w:p w:rsidR="00A93F95" w:rsidRDefault="00A93F95" w:rsidP="00B53AF7">
      <w:pPr>
        <w:tabs>
          <w:tab w:val="left" w:pos="459"/>
        </w:tabs>
        <w:spacing w:line="360" w:lineRule="auto"/>
        <w:jc w:val="both"/>
        <w:rPr>
          <w:rFonts w:ascii="Times New Roman" w:hAnsi="Times New Roman" w:cs="Times New Roman"/>
          <w:b/>
          <w:bCs/>
          <w:sz w:val="24"/>
          <w:szCs w:val="24"/>
        </w:rPr>
      </w:pPr>
    </w:p>
    <w:p w:rsidR="00A93F95" w:rsidRDefault="00A93F95" w:rsidP="00B53AF7">
      <w:pPr>
        <w:tabs>
          <w:tab w:val="left" w:pos="459"/>
        </w:tabs>
        <w:spacing w:line="360" w:lineRule="auto"/>
        <w:jc w:val="both"/>
        <w:rPr>
          <w:rFonts w:ascii="Times New Roman" w:hAnsi="Times New Roman" w:cs="Times New Roman"/>
          <w:b/>
          <w:bCs/>
          <w:sz w:val="24"/>
          <w:szCs w:val="24"/>
        </w:rPr>
      </w:pPr>
    </w:p>
    <w:p w:rsidR="0052222D" w:rsidRPr="00507614" w:rsidRDefault="0052222D" w:rsidP="00CE368B">
      <w:pPr>
        <w:pStyle w:val="ListParagraph"/>
        <w:numPr>
          <w:ilvl w:val="3"/>
          <w:numId w:val="29"/>
        </w:numPr>
        <w:tabs>
          <w:tab w:val="left" w:pos="459"/>
        </w:tabs>
        <w:spacing w:line="360" w:lineRule="auto"/>
        <w:ind w:left="426" w:hanging="426"/>
        <w:jc w:val="both"/>
        <w:rPr>
          <w:rFonts w:ascii="Times New Roman" w:hAnsi="Times New Roman" w:cs="Times New Roman"/>
          <w:b/>
          <w:sz w:val="24"/>
          <w:szCs w:val="24"/>
          <w:u w:val="single"/>
        </w:rPr>
      </w:pPr>
      <w:r w:rsidRPr="00160427">
        <w:rPr>
          <w:rFonts w:ascii="Times New Roman" w:hAnsi="Times New Roman" w:cs="Times New Roman"/>
          <w:b/>
          <w:sz w:val="24"/>
          <w:szCs w:val="24"/>
        </w:rPr>
        <w:lastRenderedPageBreak/>
        <w:t xml:space="preserve">Напредък по програмите </w:t>
      </w:r>
      <w:r w:rsidR="00562152">
        <w:rPr>
          <w:rFonts w:ascii="Times New Roman" w:hAnsi="Times New Roman" w:cs="Times New Roman"/>
          <w:b/>
          <w:sz w:val="24"/>
          <w:szCs w:val="24"/>
        </w:rPr>
        <w:t xml:space="preserve">в рамките на Европейското </w:t>
      </w:r>
      <w:r w:rsidRPr="00160427">
        <w:rPr>
          <w:rFonts w:ascii="Times New Roman" w:hAnsi="Times New Roman" w:cs="Times New Roman"/>
          <w:b/>
          <w:sz w:val="24"/>
          <w:szCs w:val="24"/>
        </w:rPr>
        <w:t xml:space="preserve">териториално сътрудничество за програмен период 2014-2020 </w:t>
      </w:r>
      <w:r w:rsidR="00E8750E">
        <w:rPr>
          <w:rFonts w:ascii="Times New Roman" w:hAnsi="Times New Roman" w:cs="Times New Roman"/>
          <w:b/>
          <w:sz w:val="24"/>
          <w:szCs w:val="24"/>
        </w:rPr>
        <w:t>г.</w:t>
      </w:r>
    </w:p>
    <w:p w:rsidR="0052222D" w:rsidRPr="0052222D" w:rsidRDefault="0052222D" w:rsidP="00580E3E">
      <w:pPr>
        <w:spacing w:after="0" w:line="360" w:lineRule="auto"/>
        <w:ind w:firstLine="709"/>
        <w:jc w:val="both"/>
        <w:rPr>
          <w:rFonts w:ascii="Times New Roman" w:hAnsi="Times New Roman" w:cs="Times New Roman"/>
          <w:sz w:val="24"/>
          <w:szCs w:val="24"/>
        </w:rPr>
      </w:pPr>
      <w:r w:rsidRPr="0052222D">
        <w:rPr>
          <w:rFonts w:ascii="Times New Roman" w:hAnsi="Times New Roman" w:cs="Times New Roman"/>
          <w:sz w:val="24"/>
          <w:szCs w:val="24"/>
        </w:rPr>
        <w:t xml:space="preserve">През програмен период 2014-2020 г. Република България участва в общо </w:t>
      </w:r>
      <w:r w:rsidRPr="00AB19C1">
        <w:rPr>
          <w:rFonts w:ascii="Times New Roman" w:hAnsi="Times New Roman" w:cs="Times New Roman"/>
          <w:sz w:val="24"/>
          <w:szCs w:val="24"/>
        </w:rPr>
        <w:t>12 програми на Европейския съюз (ЕС) за териториално сътрудничество</w:t>
      </w:r>
      <w:r w:rsidRPr="0052222D">
        <w:rPr>
          <w:rFonts w:ascii="Times New Roman" w:hAnsi="Times New Roman" w:cs="Times New Roman"/>
          <w:sz w:val="24"/>
          <w:szCs w:val="24"/>
        </w:rPr>
        <w:t xml:space="preserve"> по различните компоненти (трансгранично, транснационално и междурегионално сътрудничество).</w:t>
      </w:r>
    </w:p>
    <w:p w:rsidR="0052222D" w:rsidRPr="0052222D" w:rsidRDefault="0052222D" w:rsidP="00B53AF7">
      <w:pPr>
        <w:spacing w:line="360" w:lineRule="auto"/>
        <w:ind w:firstLine="709"/>
        <w:jc w:val="both"/>
        <w:rPr>
          <w:rFonts w:ascii="Times New Roman" w:hAnsi="Times New Roman" w:cs="Times New Roman"/>
          <w:sz w:val="24"/>
          <w:szCs w:val="24"/>
        </w:rPr>
      </w:pPr>
      <w:r w:rsidRPr="0052222D">
        <w:rPr>
          <w:rFonts w:ascii="Times New Roman" w:hAnsi="Times New Roman" w:cs="Times New Roman"/>
          <w:sz w:val="24"/>
          <w:szCs w:val="24"/>
        </w:rPr>
        <w:t>В съответствие с Решение № 156/21.03.2014 г. на Министерския съвет за определяне на органи за управление, контрол, одит и изпълнение на програмите на Европейския съюз за териториално сътрудничество, в които Република България участва за периода 2014 – 2020 г., Главна дирекция „Управление на териториалното сътрудничество“</w:t>
      </w:r>
      <w:r w:rsidR="00580E3E">
        <w:rPr>
          <w:rFonts w:ascii="Times New Roman" w:hAnsi="Times New Roman" w:cs="Times New Roman"/>
          <w:sz w:val="24"/>
          <w:szCs w:val="24"/>
        </w:rPr>
        <w:t xml:space="preserve"> в МРРБ</w:t>
      </w:r>
      <w:r w:rsidRPr="0052222D">
        <w:rPr>
          <w:rFonts w:ascii="Times New Roman" w:hAnsi="Times New Roman" w:cs="Times New Roman"/>
          <w:sz w:val="24"/>
          <w:szCs w:val="24"/>
        </w:rPr>
        <w:t xml:space="preserve"> изпълнява функциите на Управляващ орган по програмите за трансгранично сътрудничество по външните граници на ЕС (със Сърбия, Турция и Македония), а за останалите програми е определена за Национален орган и Национално звено за контакт.</w:t>
      </w:r>
    </w:p>
    <w:p w:rsidR="0052222D" w:rsidRPr="0052222D" w:rsidRDefault="0052222D" w:rsidP="00B53AF7">
      <w:pPr>
        <w:spacing w:line="360" w:lineRule="auto"/>
        <w:jc w:val="both"/>
        <w:rPr>
          <w:rFonts w:ascii="Times New Roman" w:hAnsi="Times New Roman" w:cs="Times New Roman"/>
          <w:b/>
          <w:sz w:val="24"/>
          <w:szCs w:val="24"/>
          <w:u w:val="single"/>
        </w:rPr>
      </w:pPr>
      <w:r w:rsidRPr="0052222D">
        <w:rPr>
          <w:rFonts w:ascii="Times New Roman" w:hAnsi="Times New Roman" w:cs="Times New Roman"/>
          <w:b/>
          <w:sz w:val="24"/>
          <w:szCs w:val="24"/>
          <w:u w:val="single"/>
        </w:rPr>
        <w:t>Програма за трансгранично сътрудничество България – Сърбия 2014-2020</w:t>
      </w:r>
      <w:r w:rsidR="00AB19C1">
        <w:rPr>
          <w:rFonts w:ascii="Times New Roman" w:hAnsi="Times New Roman" w:cs="Times New Roman"/>
          <w:b/>
          <w:sz w:val="24"/>
          <w:szCs w:val="24"/>
          <w:u w:val="single"/>
        </w:rPr>
        <w:t xml:space="preserve"> г.</w:t>
      </w:r>
    </w:p>
    <w:p w:rsidR="0052222D" w:rsidRPr="0052222D" w:rsidRDefault="0052222D" w:rsidP="00580E3E">
      <w:pPr>
        <w:spacing w:after="0" w:line="360" w:lineRule="auto"/>
        <w:ind w:firstLine="709"/>
        <w:jc w:val="both"/>
        <w:rPr>
          <w:rFonts w:ascii="Times New Roman" w:hAnsi="Times New Roman" w:cs="Times New Roman"/>
          <w:sz w:val="24"/>
          <w:szCs w:val="24"/>
        </w:rPr>
      </w:pPr>
      <w:r w:rsidRPr="0052222D">
        <w:rPr>
          <w:rFonts w:ascii="Times New Roman" w:hAnsi="Times New Roman" w:cs="Times New Roman"/>
          <w:sz w:val="24"/>
          <w:szCs w:val="24"/>
        </w:rPr>
        <w:t xml:space="preserve">Общият бюджет на програмата е 34 102 256 евро (66 698 215 </w:t>
      </w:r>
      <w:r w:rsidR="00B62837">
        <w:rPr>
          <w:rFonts w:ascii="Times New Roman" w:hAnsi="Times New Roman" w:cs="Times New Roman"/>
          <w:sz w:val="24"/>
          <w:szCs w:val="24"/>
        </w:rPr>
        <w:t>лв.</w:t>
      </w:r>
      <w:r w:rsidRPr="0052222D">
        <w:rPr>
          <w:rFonts w:ascii="Times New Roman" w:hAnsi="Times New Roman" w:cs="Times New Roman"/>
          <w:sz w:val="24"/>
          <w:szCs w:val="24"/>
        </w:rPr>
        <w:t>).</w:t>
      </w:r>
    </w:p>
    <w:p w:rsidR="0052222D" w:rsidRPr="0052222D" w:rsidRDefault="0052222D" w:rsidP="00580E3E">
      <w:pPr>
        <w:spacing w:after="0" w:line="360" w:lineRule="auto"/>
        <w:ind w:firstLine="709"/>
        <w:jc w:val="both"/>
        <w:rPr>
          <w:rFonts w:ascii="Times New Roman" w:hAnsi="Times New Roman" w:cs="Times New Roman"/>
          <w:sz w:val="24"/>
          <w:szCs w:val="24"/>
        </w:rPr>
      </w:pPr>
      <w:r w:rsidRPr="0052222D">
        <w:rPr>
          <w:rFonts w:ascii="Times New Roman" w:hAnsi="Times New Roman" w:cs="Times New Roman"/>
          <w:sz w:val="24"/>
          <w:szCs w:val="24"/>
        </w:rPr>
        <w:t>На 17.08.2015 г. е публикувана първата покана за подаване на предложения с краен срок – 18.01.2016 г. Към тази дата са получени 388 проекта. Към 30.06.2016 г. е приключена оценката на постъпилите проектни предложения. На 15.07.2016 г. предстои заседание на Съвместния комитет за наблюдение за одобряване на предложените за финансиране проекти.</w:t>
      </w:r>
    </w:p>
    <w:p w:rsidR="0052222D" w:rsidRPr="0052222D" w:rsidRDefault="0052222D" w:rsidP="00580E3E">
      <w:pPr>
        <w:spacing w:after="0" w:line="360" w:lineRule="auto"/>
        <w:ind w:firstLine="709"/>
        <w:jc w:val="both"/>
        <w:rPr>
          <w:rFonts w:ascii="Times New Roman" w:hAnsi="Times New Roman" w:cs="Times New Roman"/>
          <w:sz w:val="24"/>
          <w:szCs w:val="24"/>
        </w:rPr>
      </w:pPr>
      <w:r w:rsidRPr="0052222D">
        <w:rPr>
          <w:rFonts w:ascii="Times New Roman" w:hAnsi="Times New Roman" w:cs="Times New Roman"/>
          <w:sz w:val="24"/>
          <w:szCs w:val="24"/>
        </w:rPr>
        <w:t xml:space="preserve">Прогнозният размер на договорираните средства за изпълнение на проекти към 31.12.2016 г. е 18 570 429 евро </w:t>
      </w:r>
      <w:proofErr w:type="spellStart"/>
      <w:r w:rsidRPr="0052222D">
        <w:rPr>
          <w:rFonts w:ascii="Times New Roman" w:hAnsi="Times New Roman" w:cs="Times New Roman"/>
          <w:sz w:val="24"/>
          <w:szCs w:val="24"/>
        </w:rPr>
        <w:t>евро</w:t>
      </w:r>
      <w:proofErr w:type="spellEnd"/>
      <w:r w:rsidRPr="0052222D">
        <w:rPr>
          <w:rFonts w:ascii="Times New Roman" w:hAnsi="Times New Roman" w:cs="Times New Roman"/>
          <w:sz w:val="24"/>
          <w:szCs w:val="24"/>
        </w:rPr>
        <w:t xml:space="preserve"> (36 320 602 </w:t>
      </w:r>
      <w:r w:rsidR="00B62837">
        <w:rPr>
          <w:rFonts w:ascii="Times New Roman" w:hAnsi="Times New Roman" w:cs="Times New Roman"/>
          <w:sz w:val="24"/>
          <w:szCs w:val="24"/>
        </w:rPr>
        <w:t>лв.</w:t>
      </w:r>
      <w:r w:rsidRPr="0052222D">
        <w:rPr>
          <w:rFonts w:ascii="Times New Roman" w:hAnsi="Times New Roman" w:cs="Times New Roman"/>
          <w:sz w:val="24"/>
          <w:szCs w:val="24"/>
        </w:rPr>
        <w:t>).</w:t>
      </w:r>
    </w:p>
    <w:p w:rsidR="0052222D" w:rsidRPr="0052222D" w:rsidRDefault="0052222D" w:rsidP="00B53AF7">
      <w:pPr>
        <w:spacing w:line="360" w:lineRule="auto"/>
        <w:ind w:firstLine="709"/>
        <w:jc w:val="both"/>
        <w:rPr>
          <w:rFonts w:ascii="Times New Roman" w:hAnsi="Times New Roman" w:cs="Times New Roman"/>
          <w:sz w:val="24"/>
          <w:szCs w:val="24"/>
        </w:rPr>
      </w:pPr>
      <w:r w:rsidRPr="0052222D">
        <w:rPr>
          <w:rFonts w:ascii="Times New Roman" w:hAnsi="Times New Roman" w:cs="Times New Roman"/>
          <w:sz w:val="24"/>
          <w:szCs w:val="24"/>
        </w:rPr>
        <w:t xml:space="preserve">Прогнозният размер на разплатените средства към бенефициенти към 31.12.2016 г. е 3 714 086 евро (7 264 121 </w:t>
      </w:r>
      <w:r w:rsidR="00B62837">
        <w:rPr>
          <w:rFonts w:ascii="Times New Roman" w:hAnsi="Times New Roman" w:cs="Times New Roman"/>
          <w:sz w:val="24"/>
          <w:szCs w:val="24"/>
        </w:rPr>
        <w:t>лв.</w:t>
      </w:r>
      <w:r w:rsidRPr="0052222D">
        <w:rPr>
          <w:rFonts w:ascii="Times New Roman" w:hAnsi="Times New Roman" w:cs="Times New Roman"/>
          <w:sz w:val="24"/>
          <w:szCs w:val="24"/>
        </w:rPr>
        <w:t>).</w:t>
      </w:r>
    </w:p>
    <w:p w:rsidR="0052222D" w:rsidRPr="0052222D" w:rsidRDefault="0052222D" w:rsidP="00B53AF7">
      <w:pPr>
        <w:spacing w:line="360" w:lineRule="auto"/>
        <w:jc w:val="both"/>
        <w:rPr>
          <w:rFonts w:ascii="Times New Roman" w:hAnsi="Times New Roman" w:cs="Times New Roman"/>
          <w:b/>
          <w:sz w:val="24"/>
          <w:szCs w:val="24"/>
          <w:u w:val="single"/>
        </w:rPr>
      </w:pPr>
      <w:r w:rsidRPr="0052222D">
        <w:rPr>
          <w:rFonts w:ascii="Times New Roman" w:hAnsi="Times New Roman" w:cs="Times New Roman"/>
          <w:b/>
          <w:sz w:val="24"/>
          <w:szCs w:val="24"/>
          <w:u w:val="single"/>
        </w:rPr>
        <w:t>Програма за трансгранично сътрудничество България – Турция 2014-2020</w:t>
      </w:r>
      <w:r w:rsidR="00AB19C1">
        <w:rPr>
          <w:rFonts w:ascii="Times New Roman" w:hAnsi="Times New Roman" w:cs="Times New Roman"/>
          <w:b/>
          <w:sz w:val="24"/>
          <w:szCs w:val="24"/>
          <w:u w:val="single"/>
        </w:rPr>
        <w:t xml:space="preserve"> г.</w:t>
      </w:r>
    </w:p>
    <w:p w:rsidR="0052222D" w:rsidRPr="0052222D" w:rsidRDefault="0052222D" w:rsidP="00580E3E">
      <w:pPr>
        <w:spacing w:after="0" w:line="360" w:lineRule="auto"/>
        <w:ind w:firstLine="709"/>
        <w:jc w:val="both"/>
        <w:rPr>
          <w:rFonts w:ascii="Times New Roman" w:hAnsi="Times New Roman" w:cs="Times New Roman"/>
          <w:sz w:val="24"/>
          <w:szCs w:val="24"/>
        </w:rPr>
      </w:pPr>
      <w:r w:rsidRPr="0052222D">
        <w:rPr>
          <w:rFonts w:ascii="Times New Roman" w:hAnsi="Times New Roman" w:cs="Times New Roman"/>
          <w:sz w:val="24"/>
          <w:szCs w:val="24"/>
        </w:rPr>
        <w:t xml:space="preserve">Общият бюджет на програмата е 29 642 896 евро (57 976 465 </w:t>
      </w:r>
      <w:r w:rsidR="00B62837">
        <w:rPr>
          <w:rFonts w:ascii="Times New Roman" w:hAnsi="Times New Roman" w:cs="Times New Roman"/>
          <w:sz w:val="24"/>
          <w:szCs w:val="24"/>
        </w:rPr>
        <w:t>лв.</w:t>
      </w:r>
      <w:r w:rsidRPr="0052222D">
        <w:rPr>
          <w:rFonts w:ascii="Times New Roman" w:hAnsi="Times New Roman" w:cs="Times New Roman"/>
          <w:sz w:val="24"/>
          <w:szCs w:val="24"/>
        </w:rPr>
        <w:t>).</w:t>
      </w:r>
    </w:p>
    <w:p w:rsidR="0052222D" w:rsidRPr="0052222D" w:rsidRDefault="0052222D" w:rsidP="00580E3E">
      <w:pPr>
        <w:spacing w:after="0" w:line="360" w:lineRule="auto"/>
        <w:ind w:firstLine="709"/>
        <w:jc w:val="both"/>
        <w:rPr>
          <w:rFonts w:ascii="Times New Roman" w:hAnsi="Times New Roman" w:cs="Times New Roman"/>
          <w:sz w:val="24"/>
          <w:szCs w:val="24"/>
        </w:rPr>
      </w:pPr>
      <w:r w:rsidRPr="0052222D">
        <w:rPr>
          <w:rFonts w:ascii="Times New Roman" w:hAnsi="Times New Roman" w:cs="Times New Roman"/>
          <w:sz w:val="24"/>
          <w:szCs w:val="24"/>
        </w:rPr>
        <w:t xml:space="preserve">На 16.11.2015 г. е публикувана първата покана за подаване на предложения с краен срок – 16.03.2016 г. Към тази дата са получени 195 проекта. Към 30.06.2016 г. е приключена оценката за административно съответствие и допустимост на постъпилите проектни предложения. На заседание на Съвместния комитет за наблюдение, проведено на 29.06.2016 г., е взето решение 116 проекта да бъдат допуснати до </w:t>
      </w:r>
      <w:r w:rsidRPr="0052222D">
        <w:rPr>
          <w:rFonts w:ascii="Times New Roman" w:hAnsi="Times New Roman" w:cs="Times New Roman"/>
          <w:sz w:val="24"/>
          <w:szCs w:val="24"/>
        </w:rPr>
        <w:lastRenderedPageBreak/>
        <w:t>следващия етап на подбора – оценка за качеството, която предстои през юли и август 2016 г.</w:t>
      </w:r>
    </w:p>
    <w:p w:rsidR="0052222D" w:rsidRPr="0052222D" w:rsidRDefault="0052222D" w:rsidP="00580E3E">
      <w:pPr>
        <w:spacing w:after="0" w:line="360" w:lineRule="auto"/>
        <w:ind w:firstLine="709"/>
        <w:jc w:val="both"/>
        <w:rPr>
          <w:rFonts w:ascii="Times New Roman" w:hAnsi="Times New Roman" w:cs="Times New Roman"/>
          <w:sz w:val="24"/>
          <w:szCs w:val="24"/>
        </w:rPr>
      </w:pPr>
      <w:r w:rsidRPr="0052222D">
        <w:rPr>
          <w:rFonts w:ascii="Times New Roman" w:hAnsi="Times New Roman" w:cs="Times New Roman"/>
          <w:sz w:val="24"/>
          <w:szCs w:val="24"/>
        </w:rPr>
        <w:t>Прогнозният размер на догово</w:t>
      </w:r>
      <w:r w:rsidR="00072BEA">
        <w:rPr>
          <w:rFonts w:ascii="Times New Roman" w:hAnsi="Times New Roman" w:cs="Times New Roman"/>
          <w:sz w:val="24"/>
          <w:szCs w:val="24"/>
        </w:rPr>
        <w:t>рените</w:t>
      </w:r>
      <w:r w:rsidRPr="0052222D">
        <w:rPr>
          <w:rFonts w:ascii="Times New Roman" w:hAnsi="Times New Roman" w:cs="Times New Roman"/>
          <w:sz w:val="24"/>
          <w:szCs w:val="24"/>
        </w:rPr>
        <w:t xml:space="preserve"> средства за изпълнение на проекти към 31.12.2016 г. е 11 028 255 евро (21 569 392 </w:t>
      </w:r>
      <w:r w:rsidR="00B62837">
        <w:rPr>
          <w:rFonts w:ascii="Times New Roman" w:hAnsi="Times New Roman" w:cs="Times New Roman"/>
          <w:sz w:val="24"/>
          <w:szCs w:val="24"/>
        </w:rPr>
        <w:t>лв.</w:t>
      </w:r>
      <w:r w:rsidRPr="0052222D">
        <w:rPr>
          <w:rFonts w:ascii="Times New Roman" w:hAnsi="Times New Roman" w:cs="Times New Roman"/>
          <w:sz w:val="24"/>
          <w:szCs w:val="24"/>
        </w:rPr>
        <w:t>).</w:t>
      </w:r>
    </w:p>
    <w:p w:rsidR="0052222D" w:rsidRPr="00B17C75" w:rsidRDefault="0052222D" w:rsidP="00B53AF7">
      <w:pPr>
        <w:spacing w:line="360" w:lineRule="auto"/>
        <w:ind w:firstLine="709"/>
        <w:jc w:val="both"/>
        <w:rPr>
          <w:rFonts w:ascii="Times New Roman" w:hAnsi="Times New Roman" w:cs="Times New Roman"/>
          <w:sz w:val="24"/>
          <w:szCs w:val="24"/>
        </w:rPr>
      </w:pPr>
      <w:r w:rsidRPr="0052222D">
        <w:rPr>
          <w:rFonts w:ascii="Times New Roman" w:hAnsi="Times New Roman" w:cs="Times New Roman"/>
          <w:sz w:val="24"/>
          <w:szCs w:val="24"/>
        </w:rPr>
        <w:t xml:space="preserve">Прогнозният размер на разплатените средства към бенефициенти към 31.12.2016 г. е 2 200 000 евро (4 302 826 </w:t>
      </w:r>
      <w:r w:rsidR="00B62837">
        <w:rPr>
          <w:rFonts w:ascii="Times New Roman" w:hAnsi="Times New Roman" w:cs="Times New Roman"/>
          <w:sz w:val="24"/>
          <w:szCs w:val="24"/>
        </w:rPr>
        <w:t>лв.</w:t>
      </w:r>
      <w:r w:rsidRPr="0052222D">
        <w:rPr>
          <w:rFonts w:ascii="Times New Roman" w:hAnsi="Times New Roman" w:cs="Times New Roman"/>
          <w:sz w:val="24"/>
          <w:szCs w:val="24"/>
        </w:rPr>
        <w:t>).</w:t>
      </w:r>
    </w:p>
    <w:p w:rsidR="0052222D" w:rsidRPr="0052222D" w:rsidRDefault="0052222D" w:rsidP="00B53AF7">
      <w:pPr>
        <w:spacing w:line="360" w:lineRule="auto"/>
        <w:jc w:val="both"/>
        <w:rPr>
          <w:rFonts w:ascii="Times New Roman" w:hAnsi="Times New Roman" w:cs="Times New Roman"/>
          <w:b/>
          <w:sz w:val="24"/>
          <w:szCs w:val="24"/>
          <w:u w:val="single"/>
        </w:rPr>
      </w:pPr>
      <w:r w:rsidRPr="0052222D">
        <w:rPr>
          <w:rFonts w:ascii="Times New Roman" w:hAnsi="Times New Roman" w:cs="Times New Roman"/>
          <w:b/>
          <w:sz w:val="24"/>
          <w:szCs w:val="24"/>
          <w:u w:val="single"/>
        </w:rPr>
        <w:t>Програма за трансгранично сътрудничество България – Македония 2014-2020</w:t>
      </w:r>
      <w:r w:rsidR="00AB19C1">
        <w:rPr>
          <w:rFonts w:ascii="Times New Roman" w:hAnsi="Times New Roman" w:cs="Times New Roman"/>
          <w:b/>
          <w:sz w:val="24"/>
          <w:szCs w:val="24"/>
          <w:u w:val="single"/>
        </w:rPr>
        <w:t xml:space="preserve"> г.</w:t>
      </w:r>
    </w:p>
    <w:p w:rsidR="0052222D" w:rsidRPr="0052222D" w:rsidRDefault="0052222D" w:rsidP="00580E3E">
      <w:pPr>
        <w:spacing w:after="0" w:line="360" w:lineRule="auto"/>
        <w:ind w:firstLine="709"/>
        <w:jc w:val="both"/>
        <w:rPr>
          <w:rFonts w:ascii="Times New Roman" w:hAnsi="Times New Roman" w:cs="Times New Roman"/>
          <w:sz w:val="24"/>
          <w:szCs w:val="24"/>
        </w:rPr>
      </w:pPr>
      <w:r w:rsidRPr="0052222D">
        <w:rPr>
          <w:rFonts w:ascii="Times New Roman" w:hAnsi="Times New Roman" w:cs="Times New Roman"/>
          <w:sz w:val="24"/>
          <w:szCs w:val="24"/>
        </w:rPr>
        <w:t xml:space="preserve">Общият бюджет на програмата е 19 461 690 евро (38 063 757 </w:t>
      </w:r>
      <w:r w:rsidR="00B62837">
        <w:rPr>
          <w:rFonts w:ascii="Times New Roman" w:hAnsi="Times New Roman" w:cs="Times New Roman"/>
          <w:sz w:val="24"/>
          <w:szCs w:val="24"/>
        </w:rPr>
        <w:t>лв.</w:t>
      </w:r>
      <w:r w:rsidRPr="0052222D">
        <w:rPr>
          <w:rFonts w:ascii="Times New Roman" w:hAnsi="Times New Roman" w:cs="Times New Roman"/>
          <w:sz w:val="24"/>
          <w:szCs w:val="24"/>
        </w:rPr>
        <w:t>).</w:t>
      </w:r>
    </w:p>
    <w:p w:rsidR="0052222D" w:rsidRPr="0052222D" w:rsidRDefault="0052222D" w:rsidP="00580E3E">
      <w:pPr>
        <w:spacing w:after="0" w:line="360" w:lineRule="auto"/>
        <w:ind w:firstLine="709"/>
        <w:jc w:val="both"/>
        <w:rPr>
          <w:rFonts w:ascii="Times New Roman" w:hAnsi="Times New Roman" w:cs="Times New Roman"/>
          <w:sz w:val="24"/>
          <w:szCs w:val="24"/>
        </w:rPr>
      </w:pPr>
      <w:r w:rsidRPr="0052222D">
        <w:rPr>
          <w:rFonts w:ascii="Times New Roman" w:hAnsi="Times New Roman" w:cs="Times New Roman"/>
          <w:sz w:val="24"/>
          <w:szCs w:val="24"/>
        </w:rPr>
        <w:t xml:space="preserve">Първата покана за подаване на предложения е обявена на 23.09.2015 г. с краен срок – 25.01.2016 г. Към тази дата са получени 213 проекта. Към 30.06.2016 г. е приключена оценката на постъпилите проектни предложения и на заседание на </w:t>
      </w:r>
      <w:proofErr w:type="spellStart"/>
      <w:r w:rsidRPr="0052222D">
        <w:rPr>
          <w:rFonts w:ascii="Times New Roman" w:hAnsi="Times New Roman" w:cs="Times New Roman"/>
          <w:sz w:val="24"/>
          <w:szCs w:val="24"/>
        </w:rPr>
        <w:t>Kомитет</w:t>
      </w:r>
      <w:proofErr w:type="spellEnd"/>
      <w:r w:rsidRPr="0052222D">
        <w:rPr>
          <w:rFonts w:ascii="Times New Roman" w:hAnsi="Times New Roman" w:cs="Times New Roman"/>
          <w:sz w:val="24"/>
          <w:szCs w:val="24"/>
        </w:rPr>
        <w:t xml:space="preserve"> за наблюдение, проведено на 23.06.2016 г., са одобрени за </w:t>
      </w:r>
      <w:r w:rsidR="00072BEA">
        <w:rPr>
          <w:rFonts w:ascii="Times New Roman" w:hAnsi="Times New Roman" w:cs="Times New Roman"/>
          <w:sz w:val="24"/>
          <w:szCs w:val="24"/>
        </w:rPr>
        <w:t>съ</w:t>
      </w:r>
      <w:r w:rsidRPr="0052222D">
        <w:rPr>
          <w:rFonts w:ascii="Times New Roman" w:hAnsi="Times New Roman" w:cs="Times New Roman"/>
          <w:sz w:val="24"/>
          <w:szCs w:val="24"/>
        </w:rPr>
        <w:t>финансиране 44 проектни предложения на обща стойност 10 134 755 евро (19 821 553 </w:t>
      </w:r>
      <w:r w:rsidR="00B62837">
        <w:rPr>
          <w:rFonts w:ascii="Times New Roman" w:hAnsi="Times New Roman" w:cs="Times New Roman"/>
          <w:sz w:val="24"/>
          <w:szCs w:val="24"/>
        </w:rPr>
        <w:t>лв.</w:t>
      </w:r>
      <w:r w:rsidRPr="0052222D">
        <w:rPr>
          <w:rFonts w:ascii="Times New Roman" w:hAnsi="Times New Roman" w:cs="Times New Roman"/>
          <w:sz w:val="24"/>
          <w:szCs w:val="24"/>
        </w:rPr>
        <w:t>).</w:t>
      </w:r>
    </w:p>
    <w:p w:rsidR="0052222D" w:rsidRPr="0052222D" w:rsidRDefault="0052222D" w:rsidP="00580E3E">
      <w:pPr>
        <w:spacing w:after="0" w:line="360" w:lineRule="auto"/>
        <w:ind w:firstLine="709"/>
        <w:jc w:val="both"/>
        <w:rPr>
          <w:rFonts w:ascii="Times New Roman" w:hAnsi="Times New Roman" w:cs="Times New Roman"/>
          <w:sz w:val="24"/>
          <w:szCs w:val="24"/>
        </w:rPr>
      </w:pPr>
      <w:r w:rsidRPr="0052222D">
        <w:rPr>
          <w:rFonts w:ascii="Times New Roman" w:hAnsi="Times New Roman" w:cs="Times New Roman"/>
          <w:sz w:val="24"/>
          <w:szCs w:val="24"/>
        </w:rPr>
        <w:t xml:space="preserve">Прогнозният размер на договорираните средства към 31.12.2016 г. е 10 597 888 евро (20 727 349 </w:t>
      </w:r>
      <w:r w:rsidR="00B62837">
        <w:rPr>
          <w:rFonts w:ascii="Times New Roman" w:hAnsi="Times New Roman" w:cs="Times New Roman"/>
          <w:sz w:val="24"/>
          <w:szCs w:val="24"/>
        </w:rPr>
        <w:t>лв.</w:t>
      </w:r>
      <w:r w:rsidRPr="0052222D">
        <w:rPr>
          <w:rFonts w:ascii="Times New Roman" w:hAnsi="Times New Roman" w:cs="Times New Roman"/>
          <w:sz w:val="24"/>
          <w:szCs w:val="24"/>
        </w:rPr>
        <w:t>).</w:t>
      </w:r>
    </w:p>
    <w:p w:rsidR="0052222D" w:rsidRPr="0052222D" w:rsidRDefault="0052222D" w:rsidP="00B53AF7">
      <w:pPr>
        <w:spacing w:line="360" w:lineRule="auto"/>
        <w:ind w:firstLine="709"/>
        <w:jc w:val="both"/>
        <w:rPr>
          <w:rFonts w:ascii="Times New Roman" w:hAnsi="Times New Roman" w:cs="Times New Roman"/>
          <w:sz w:val="24"/>
          <w:szCs w:val="24"/>
        </w:rPr>
      </w:pPr>
      <w:r w:rsidRPr="0052222D">
        <w:rPr>
          <w:rFonts w:ascii="Times New Roman" w:hAnsi="Times New Roman" w:cs="Times New Roman"/>
          <w:sz w:val="24"/>
          <w:szCs w:val="24"/>
        </w:rPr>
        <w:t xml:space="preserve">Прогнозният размер на разплатените средства към 31.12.2016 г. е 2 119 577 евро (4 145 468 </w:t>
      </w:r>
      <w:r w:rsidR="00B62837">
        <w:rPr>
          <w:rFonts w:ascii="Times New Roman" w:hAnsi="Times New Roman" w:cs="Times New Roman"/>
          <w:sz w:val="24"/>
          <w:szCs w:val="24"/>
        </w:rPr>
        <w:t>лв.</w:t>
      </w:r>
      <w:r w:rsidRPr="0052222D">
        <w:rPr>
          <w:rFonts w:ascii="Times New Roman" w:hAnsi="Times New Roman" w:cs="Times New Roman"/>
          <w:sz w:val="24"/>
          <w:szCs w:val="24"/>
        </w:rPr>
        <w:t>).</w:t>
      </w:r>
    </w:p>
    <w:p w:rsidR="0052222D" w:rsidRPr="0052222D" w:rsidRDefault="0052222D" w:rsidP="00B53AF7">
      <w:pPr>
        <w:spacing w:line="360" w:lineRule="auto"/>
        <w:jc w:val="both"/>
        <w:rPr>
          <w:rFonts w:ascii="Times New Roman" w:hAnsi="Times New Roman" w:cs="Times New Roman"/>
          <w:b/>
          <w:bCs/>
          <w:sz w:val="24"/>
          <w:szCs w:val="24"/>
          <w:u w:val="single"/>
        </w:rPr>
      </w:pPr>
      <w:r w:rsidRPr="0052222D">
        <w:rPr>
          <w:rFonts w:ascii="Times New Roman" w:hAnsi="Times New Roman" w:cs="Times New Roman"/>
          <w:b/>
          <w:sz w:val="24"/>
          <w:szCs w:val="24"/>
          <w:u w:val="single"/>
        </w:rPr>
        <w:t>Програма</w:t>
      </w:r>
      <w:r w:rsidRPr="0052222D">
        <w:rPr>
          <w:rFonts w:ascii="Times New Roman" w:hAnsi="Times New Roman" w:cs="Times New Roman"/>
          <w:b/>
          <w:bCs/>
          <w:sz w:val="24"/>
          <w:szCs w:val="24"/>
          <w:u w:val="single"/>
        </w:rPr>
        <w:t xml:space="preserve"> за </w:t>
      </w:r>
      <w:r w:rsidRPr="0052222D">
        <w:rPr>
          <w:rFonts w:ascii="Times New Roman" w:hAnsi="Times New Roman" w:cs="Times New Roman"/>
          <w:b/>
          <w:sz w:val="24"/>
          <w:szCs w:val="24"/>
          <w:u w:val="single"/>
        </w:rPr>
        <w:t xml:space="preserve">трансгранично сътрудничество </w:t>
      </w:r>
      <w:r w:rsidRPr="0052222D">
        <w:rPr>
          <w:rFonts w:ascii="Times New Roman" w:hAnsi="Times New Roman" w:cs="Times New Roman"/>
          <w:b/>
          <w:bCs/>
          <w:sz w:val="24"/>
          <w:szCs w:val="24"/>
          <w:u w:val="single"/>
        </w:rPr>
        <w:t>Румъния – България 2014-2020</w:t>
      </w:r>
      <w:r w:rsidR="00AB19C1">
        <w:rPr>
          <w:rFonts w:ascii="Times New Roman" w:hAnsi="Times New Roman" w:cs="Times New Roman"/>
          <w:b/>
          <w:bCs/>
          <w:sz w:val="24"/>
          <w:szCs w:val="24"/>
          <w:u w:val="single"/>
        </w:rPr>
        <w:t xml:space="preserve"> г.</w:t>
      </w:r>
    </w:p>
    <w:p w:rsidR="0052222D" w:rsidRPr="0052222D" w:rsidRDefault="0052222D" w:rsidP="00580E3E">
      <w:pPr>
        <w:spacing w:after="0" w:line="360" w:lineRule="auto"/>
        <w:ind w:firstLine="709"/>
        <w:jc w:val="both"/>
        <w:rPr>
          <w:rFonts w:ascii="Times New Roman" w:hAnsi="Times New Roman" w:cs="Times New Roman"/>
          <w:sz w:val="24"/>
          <w:szCs w:val="24"/>
        </w:rPr>
      </w:pPr>
      <w:r w:rsidRPr="0052222D">
        <w:rPr>
          <w:rFonts w:ascii="Times New Roman" w:hAnsi="Times New Roman" w:cs="Times New Roman"/>
          <w:sz w:val="24"/>
          <w:szCs w:val="24"/>
        </w:rPr>
        <w:t xml:space="preserve">Общ бюджет на програмата е 258 504 125 евро (505 590 123 </w:t>
      </w:r>
      <w:r w:rsidR="00B62837">
        <w:rPr>
          <w:rFonts w:ascii="Times New Roman" w:hAnsi="Times New Roman" w:cs="Times New Roman"/>
          <w:sz w:val="24"/>
          <w:szCs w:val="24"/>
        </w:rPr>
        <w:t>лв.</w:t>
      </w:r>
      <w:r w:rsidRPr="0052222D">
        <w:rPr>
          <w:rFonts w:ascii="Times New Roman" w:hAnsi="Times New Roman" w:cs="Times New Roman"/>
          <w:sz w:val="24"/>
          <w:szCs w:val="24"/>
        </w:rPr>
        <w:t>).</w:t>
      </w:r>
    </w:p>
    <w:p w:rsidR="0052222D" w:rsidRPr="0052222D" w:rsidRDefault="0052222D" w:rsidP="00580E3E">
      <w:pPr>
        <w:spacing w:after="0" w:line="360" w:lineRule="auto"/>
        <w:ind w:firstLine="709"/>
        <w:jc w:val="both"/>
        <w:rPr>
          <w:rFonts w:ascii="Times New Roman" w:hAnsi="Times New Roman" w:cs="Times New Roman"/>
          <w:sz w:val="24"/>
          <w:szCs w:val="24"/>
        </w:rPr>
      </w:pPr>
      <w:r w:rsidRPr="0052222D">
        <w:rPr>
          <w:rFonts w:ascii="Times New Roman" w:hAnsi="Times New Roman" w:cs="Times New Roman"/>
          <w:sz w:val="24"/>
          <w:szCs w:val="24"/>
        </w:rPr>
        <w:t xml:space="preserve">Първата покана за набиране на проектни предложения по Приоритетни оси 1, 2 и 3 </w:t>
      </w:r>
      <w:r w:rsidR="00801368">
        <w:rPr>
          <w:rFonts w:ascii="Times New Roman" w:hAnsi="Times New Roman" w:cs="Times New Roman"/>
          <w:sz w:val="24"/>
          <w:szCs w:val="24"/>
          <w:lang w:val="en-US"/>
        </w:rPr>
        <w:t>e</w:t>
      </w:r>
      <w:r w:rsidRPr="0052222D">
        <w:rPr>
          <w:rFonts w:ascii="Times New Roman" w:hAnsi="Times New Roman" w:cs="Times New Roman"/>
          <w:sz w:val="24"/>
          <w:szCs w:val="24"/>
        </w:rPr>
        <w:t xml:space="preserve"> публикувана на 26.03.2015 г. Сроковете за подаване на проектни предложения са както следва: 30.06.2015 г. за проекти от типа „меки мерки“ и 30.09.2015 г. за инвестиционни („твърди“) проекти. </w:t>
      </w:r>
    </w:p>
    <w:p w:rsidR="0052222D" w:rsidRPr="0052222D" w:rsidRDefault="0052222D" w:rsidP="00580E3E">
      <w:pPr>
        <w:spacing w:after="0" w:line="360" w:lineRule="auto"/>
        <w:ind w:firstLine="709"/>
        <w:jc w:val="both"/>
        <w:rPr>
          <w:rFonts w:ascii="Times New Roman" w:hAnsi="Times New Roman" w:cs="Times New Roman"/>
          <w:sz w:val="24"/>
          <w:szCs w:val="24"/>
        </w:rPr>
      </w:pPr>
      <w:r w:rsidRPr="0052222D">
        <w:rPr>
          <w:rFonts w:ascii="Times New Roman" w:hAnsi="Times New Roman" w:cs="Times New Roman"/>
          <w:sz w:val="24"/>
          <w:szCs w:val="24"/>
        </w:rPr>
        <w:t xml:space="preserve">Общият размер на финансирането е 208 130 964 евро (407 068 783 </w:t>
      </w:r>
      <w:r w:rsidR="00B62837">
        <w:rPr>
          <w:rFonts w:ascii="Times New Roman" w:hAnsi="Times New Roman" w:cs="Times New Roman"/>
          <w:sz w:val="24"/>
          <w:szCs w:val="24"/>
        </w:rPr>
        <w:t>лв.</w:t>
      </w:r>
      <w:r w:rsidRPr="0052222D">
        <w:rPr>
          <w:rFonts w:ascii="Times New Roman" w:hAnsi="Times New Roman" w:cs="Times New Roman"/>
          <w:sz w:val="24"/>
          <w:szCs w:val="24"/>
        </w:rPr>
        <w:t xml:space="preserve">), от които 180 972 413 евро (353 951 274 </w:t>
      </w:r>
      <w:r w:rsidR="00B62837">
        <w:rPr>
          <w:rFonts w:ascii="Times New Roman" w:hAnsi="Times New Roman" w:cs="Times New Roman"/>
          <w:sz w:val="24"/>
          <w:szCs w:val="24"/>
        </w:rPr>
        <w:t>лв.</w:t>
      </w:r>
      <w:r w:rsidRPr="0052222D">
        <w:rPr>
          <w:rFonts w:ascii="Times New Roman" w:hAnsi="Times New Roman" w:cs="Times New Roman"/>
          <w:sz w:val="24"/>
          <w:szCs w:val="24"/>
        </w:rPr>
        <w:t xml:space="preserve">) (87%) за инвестиционни проекти и 27 158 554 евро (53 117 515 </w:t>
      </w:r>
      <w:r w:rsidR="00B62837">
        <w:rPr>
          <w:rFonts w:ascii="Times New Roman" w:hAnsi="Times New Roman" w:cs="Times New Roman"/>
          <w:sz w:val="24"/>
          <w:szCs w:val="24"/>
        </w:rPr>
        <w:t>лв.</w:t>
      </w:r>
      <w:r w:rsidRPr="0052222D">
        <w:rPr>
          <w:rFonts w:ascii="Times New Roman" w:hAnsi="Times New Roman" w:cs="Times New Roman"/>
          <w:sz w:val="24"/>
          <w:szCs w:val="24"/>
        </w:rPr>
        <w:t xml:space="preserve">) (13%) - съответно за меки мерки.  </w:t>
      </w:r>
    </w:p>
    <w:p w:rsidR="0052222D" w:rsidRPr="0052222D" w:rsidRDefault="0052222D" w:rsidP="00580E3E">
      <w:pPr>
        <w:spacing w:after="0" w:line="360" w:lineRule="auto"/>
        <w:ind w:firstLine="709"/>
        <w:jc w:val="both"/>
        <w:rPr>
          <w:rFonts w:ascii="Times New Roman" w:hAnsi="Times New Roman" w:cs="Times New Roman"/>
          <w:sz w:val="24"/>
          <w:szCs w:val="24"/>
        </w:rPr>
      </w:pPr>
      <w:r w:rsidRPr="0052222D">
        <w:rPr>
          <w:rFonts w:ascii="Times New Roman" w:hAnsi="Times New Roman" w:cs="Times New Roman"/>
          <w:sz w:val="24"/>
          <w:szCs w:val="24"/>
        </w:rPr>
        <w:t xml:space="preserve">В рамките на поканата са подадени 117 проекта от типа „меки мерки“, като най-голям е интересът към ПО 2 – „Зелен регион“, в който са подадени 89 предложения. В 70 проекта водещите партньори са организации и институции от България, като с най-голяма активност се отличават областите Видин, Русе и Добрич. От 117 проекта 36 са предложени за </w:t>
      </w:r>
      <w:r w:rsidR="00072BEA">
        <w:rPr>
          <w:rFonts w:ascii="Times New Roman" w:hAnsi="Times New Roman" w:cs="Times New Roman"/>
          <w:sz w:val="24"/>
          <w:szCs w:val="24"/>
        </w:rPr>
        <w:t>съ</w:t>
      </w:r>
      <w:r w:rsidRPr="0052222D">
        <w:rPr>
          <w:rFonts w:ascii="Times New Roman" w:hAnsi="Times New Roman" w:cs="Times New Roman"/>
          <w:sz w:val="24"/>
          <w:szCs w:val="24"/>
        </w:rPr>
        <w:t xml:space="preserve">финансиране (на обща стойност  17 304 315,57 евро (33 844 230 </w:t>
      </w:r>
      <w:r w:rsidR="00B62837">
        <w:rPr>
          <w:rFonts w:ascii="Times New Roman" w:hAnsi="Times New Roman" w:cs="Times New Roman"/>
          <w:sz w:val="24"/>
          <w:szCs w:val="24"/>
        </w:rPr>
        <w:t>лв.</w:t>
      </w:r>
      <w:r w:rsidRPr="0052222D">
        <w:rPr>
          <w:rFonts w:ascii="Times New Roman" w:hAnsi="Times New Roman" w:cs="Times New Roman"/>
          <w:sz w:val="24"/>
          <w:szCs w:val="24"/>
        </w:rPr>
        <w:t xml:space="preserve">), </w:t>
      </w:r>
      <w:r w:rsidRPr="0052222D">
        <w:rPr>
          <w:rFonts w:ascii="Times New Roman" w:hAnsi="Times New Roman" w:cs="Times New Roman"/>
          <w:sz w:val="24"/>
          <w:szCs w:val="24"/>
        </w:rPr>
        <w:lastRenderedPageBreak/>
        <w:t xml:space="preserve">като са сключени 23 договора за субсидия на обща стойност 17 553 796,88 евро (34 331 796,88 </w:t>
      </w:r>
      <w:r w:rsidR="00B62837">
        <w:rPr>
          <w:rFonts w:ascii="Times New Roman" w:hAnsi="Times New Roman" w:cs="Times New Roman"/>
          <w:sz w:val="24"/>
          <w:szCs w:val="24"/>
        </w:rPr>
        <w:t>лв.</w:t>
      </w:r>
      <w:r w:rsidRPr="0052222D">
        <w:rPr>
          <w:rFonts w:ascii="Times New Roman" w:hAnsi="Times New Roman" w:cs="Times New Roman"/>
          <w:sz w:val="24"/>
          <w:szCs w:val="24"/>
        </w:rPr>
        <w:t xml:space="preserve">). </w:t>
      </w:r>
    </w:p>
    <w:p w:rsidR="0052222D" w:rsidRPr="0052222D" w:rsidRDefault="0052222D" w:rsidP="00580E3E">
      <w:pPr>
        <w:spacing w:after="0" w:line="360" w:lineRule="auto"/>
        <w:ind w:firstLine="709"/>
        <w:jc w:val="both"/>
        <w:rPr>
          <w:rFonts w:ascii="Times New Roman" w:hAnsi="Times New Roman" w:cs="Times New Roman"/>
          <w:sz w:val="24"/>
          <w:szCs w:val="24"/>
        </w:rPr>
      </w:pPr>
      <w:r w:rsidRPr="0052222D">
        <w:rPr>
          <w:rFonts w:ascii="Times New Roman" w:hAnsi="Times New Roman" w:cs="Times New Roman"/>
          <w:sz w:val="24"/>
          <w:szCs w:val="24"/>
        </w:rPr>
        <w:t>В рамките на втория краен срок по поканата /30.09.2015 г./ са подадени 153 инвестиционни проектни предложения, като резултатите от оценката ще бъдат представени на следващия Комитет за наблюдение.</w:t>
      </w:r>
    </w:p>
    <w:p w:rsidR="0052222D" w:rsidRPr="0052222D" w:rsidRDefault="0052222D" w:rsidP="00B53AF7">
      <w:pPr>
        <w:spacing w:line="360" w:lineRule="auto"/>
        <w:ind w:firstLine="709"/>
        <w:jc w:val="both"/>
        <w:rPr>
          <w:rFonts w:ascii="Times New Roman" w:hAnsi="Times New Roman" w:cs="Times New Roman"/>
          <w:sz w:val="24"/>
          <w:szCs w:val="24"/>
        </w:rPr>
      </w:pPr>
      <w:r w:rsidRPr="0052222D">
        <w:rPr>
          <w:rFonts w:ascii="Times New Roman" w:hAnsi="Times New Roman" w:cs="Times New Roman"/>
          <w:sz w:val="24"/>
          <w:szCs w:val="24"/>
        </w:rPr>
        <w:t xml:space="preserve">Втората покана има за цел да създаде солидно партньорство в допустимата територия чрез финансиране на „меки“ и инвестиционни проекти. Дейностите ще бъдат финансирани в рамките на Приоритетна ос 4 – „Квалифициран и приобщаващ регион“,  която има за цел създаване на интегриран трансграничен регион по отношение на заетостта и мобилността на работната сила и Приоритетна ос 5 – „Ефикасен регион“,  с цел увеличаване на капацитета за сътрудничеството и ефективността на публичните институции в контекста на трансграничния регион. Общият разполагаем бюджет по втората покана възлиза на 30 458 192 евро (59 571 046 </w:t>
      </w:r>
      <w:r w:rsidR="00B62837">
        <w:rPr>
          <w:rFonts w:ascii="Times New Roman" w:hAnsi="Times New Roman" w:cs="Times New Roman"/>
          <w:sz w:val="24"/>
          <w:szCs w:val="24"/>
        </w:rPr>
        <w:t>лв.</w:t>
      </w:r>
      <w:r w:rsidRPr="0052222D">
        <w:rPr>
          <w:rFonts w:ascii="Times New Roman" w:hAnsi="Times New Roman" w:cs="Times New Roman"/>
          <w:sz w:val="24"/>
          <w:szCs w:val="24"/>
        </w:rPr>
        <w:t xml:space="preserve">), от които 17 767 279 евро (34 749 777 </w:t>
      </w:r>
      <w:r w:rsidR="00B62837">
        <w:rPr>
          <w:rFonts w:ascii="Times New Roman" w:hAnsi="Times New Roman" w:cs="Times New Roman"/>
          <w:sz w:val="24"/>
          <w:szCs w:val="24"/>
        </w:rPr>
        <w:t>лв.</w:t>
      </w:r>
      <w:r w:rsidRPr="0052222D">
        <w:rPr>
          <w:rFonts w:ascii="Times New Roman" w:hAnsi="Times New Roman" w:cs="Times New Roman"/>
          <w:sz w:val="24"/>
          <w:szCs w:val="24"/>
        </w:rPr>
        <w:t xml:space="preserve">) по ПО4 и 12 690 913 евро (24 821 268 </w:t>
      </w:r>
      <w:r w:rsidR="00B62837">
        <w:rPr>
          <w:rFonts w:ascii="Times New Roman" w:hAnsi="Times New Roman" w:cs="Times New Roman"/>
          <w:sz w:val="24"/>
          <w:szCs w:val="24"/>
        </w:rPr>
        <w:t>лв.</w:t>
      </w:r>
      <w:r w:rsidRPr="0052222D">
        <w:rPr>
          <w:rFonts w:ascii="Times New Roman" w:hAnsi="Times New Roman" w:cs="Times New Roman"/>
          <w:sz w:val="24"/>
          <w:szCs w:val="24"/>
        </w:rPr>
        <w:t>) по ПО5. Крайният срок за подаване на проектни предложения изтече на 15.03.2016 г. В момента тече оценката на постъпилите проектни предложения.</w:t>
      </w:r>
    </w:p>
    <w:p w:rsidR="0052222D" w:rsidRPr="0052222D" w:rsidRDefault="0052222D" w:rsidP="00B53AF7">
      <w:pPr>
        <w:spacing w:line="360" w:lineRule="auto"/>
        <w:jc w:val="both"/>
        <w:rPr>
          <w:rFonts w:ascii="Times New Roman" w:hAnsi="Times New Roman" w:cs="Times New Roman"/>
          <w:b/>
          <w:bCs/>
          <w:sz w:val="24"/>
          <w:szCs w:val="24"/>
          <w:u w:val="single"/>
        </w:rPr>
      </w:pPr>
      <w:r w:rsidRPr="0052222D">
        <w:rPr>
          <w:rFonts w:ascii="Times New Roman" w:hAnsi="Times New Roman" w:cs="Times New Roman"/>
          <w:b/>
          <w:sz w:val="24"/>
          <w:szCs w:val="24"/>
          <w:u w:val="single"/>
        </w:rPr>
        <w:t>Програма</w:t>
      </w:r>
      <w:r w:rsidRPr="0052222D">
        <w:rPr>
          <w:rFonts w:ascii="Times New Roman" w:hAnsi="Times New Roman" w:cs="Times New Roman"/>
          <w:b/>
          <w:bCs/>
          <w:sz w:val="24"/>
          <w:szCs w:val="24"/>
          <w:u w:val="single"/>
        </w:rPr>
        <w:t xml:space="preserve"> за </w:t>
      </w:r>
      <w:r w:rsidRPr="0052222D">
        <w:rPr>
          <w:rFonts w:ascii="Times New Roman" w:hAnsi="Times New Roman" w:cs="Times New Roman"/>
          <w:b/>
          <w:sz w:val="24"/>
          <w:szCs w:val="24"/>
          <w:u w:val="single"/>
        </w:rPr>
        <w:t xml:space="preserve">трансгранично сътрудничество </w:t>
      </w:r>
      <w:r w:rsidRPr="0052222D">
        <w:rPr>
          <w:rFonts w:ascii="Times New Roman" w:hAnsi="Times New Roman" w:cs="Times New Roman"/>
          <w:b/>
          <w:bCs/>
          <w:sz w:val="24"/>
          <w:szCs w:val="24"/>
          <w:u w:val="single"/>
        </w:rPr>
        <w:t>Гърция – България 2014-2020</w:t>
      </w:r>
      <w:r w:rsidR="00AB19C1">
        <w:rPr>
          <w:rFonts w:ascii="Times New Roman" w:hAnsi="Times New Roman" w:cs="Times New Roman"/>
          <w:b/>
          <w:bCs/>
          <w:sz w:val="24"/>
          <w:szCs w:val="24"/>
          <w:u w:val="single"/>
        </w:rPr>
        <w:t xml:space="preserve"> г.</w:t>
      </w:r>
    </w:p>
    <w:p w:rsidR="0052222D" w:rsidRPr="0052222D" w:rsidRDefault="0052222D" w:rsidP="00580E3E">
      <w:pPr>
        <w:spacing w:after="0" w:line="360" w:lineRule="auto"/>
        <w:ind w:firstLine="709"/>
        <w:jc w:val="both"/>
        <w:rPr>
          <w:rFonts w:ascii="Times New Roman" w:hAnsi="Times New Roman" w:cs="Times New Roman"/>
          <w:sz w:val="24"/>
          <w:szCs w:val="24"/>
        </w:rPr>
      </w:pPr>
      <w:r w:rsidRPr="0052222D">
        <w:rPr>
          <w:rFonts w:ascii="Times New Roman" w:hAnsi="Times New Roman" w:cs="Times New Roman"/>
          <w:sz w:val="24"/>
          <w:szCs w:val="24"/>
        </w:rPr>
        <w:t xml:space="preserve">Общият бюджет на програмата възлиза на 129 695 572 евро (253 662 491 </w:t>
      </w:r>
      <w:r w:rsidR="00B62837">
        <w:rPr>
          <w:rFonts w:ascii="Times New Roman" w:hAnsi="Times New Roman" w:cs="Times New Roman"/>
          <w:sz w:val="24"/>
          <w:szCs w:val="24"/>
        </w:rPr>
        <w:t>лв.</w:t>
      </w:r>
      <w:r w:rsidRPr="0052222D">
        <w:rPr>
          <w:rFonts w:ascii="Times New Roman" w:hAnsi="Times New Roman" w:cs="Times New Roman"/>
          <w:sz w:val="24"/>
          <w:szCs w:val="24"/>
        </w:rPr>
        <w:t>).</w:t>
      </w:r>
    </w:p>
    <w:p w:rsidR="0052222D" w:rsidRPr="0052222D" w:rsidRDefault="0052222D" w:rsidP="00580E3E">
      <w:pPr>
        <w:spacing w:after="0" w:line="360" w:lineRule="auto"/>
        <w:ind w:firstLine="709"/>
        <w:jc w:val="both"/>
        <w:rPr>
          <w:rFonts w:ascii="Times New Roman" w:eastAsia="Calibri" w:hAnsi="Times New Roman" w:cs="Times New Roman"/>
          <w:sz w:val="24"/>
          <w:szCs w:val="24"/>
        </w:rPr>
      </w:pPr>
      <w:r w:rsidRPr="0052222D">
        <w:rPr>
          <w:rFonts w:ascii="Times New Roman" w:eastAsia="Calibri" w:hAnsi="Times New Roman" w:cs="Times New Roman"/>
          <w:sz w:val="24"/>
          <w:szCs w:val="24"/>
        </w:rPr>
        <w:t xml:space="preserve">Първата покана </w:t>
      </w:r>
      <w:r w:rsidR="00801368">
        <w:rPr>
          <w:rFonts w:ascii="Times New Roman" w:eastAsia="Calibri" w:hAnsi="Times New Roman" w:cs="Times New Roman"/>
          <w:sz w:val="24"/>
          <w:szCs w:val="24"/>
          <w:lang w:val="en-US"/>
        </w:rPr>
        <w:t>e</w:t>
      </w:r>
      <w:r w:rsidRPr="0052222D">
        <w:rPr>
          <w:rFonts w:ascii="Times New Roman" w:eastAsia="Calibri" w:hAnsi="Times New Roman" w:cs="Times New Roman"/>
          <w:sz w:val="24"/>
          <w:szCs w:val="24"/>
        </w:rPr>
        <w:t xml:space="preserve"> обявена на 19.11.2015 г. и е насочена към разработване и финансиране на предварително определен стратегически проект за подобряване достъпността на трансграничния регион. Финансирането е в размер на 38 235 295 евро. В рамките на поканата ще се реализират следните обекти: </w:t>
      </w:r>
    </w:p>
    <w:p w:rsidR="0052222D" w:rsidRPr="00580E3E" w:rsidRDefault="0052222D" w:rsidP="00580E3E">
      <w:pPr>
        <w:pStyle w:val="ListParagraph"/>
        <w:numPr>
          <w:ilvl w:val="0"/>
          <w:numId w:val="82"/>
        </w:numPr>
        <w:spacing w:after="0" w:line="360" w:lineRule="auto"/>
        <w:ind w:left="709" w:hanging="425"/>
        <w:jc w:val="both"/>
        <w:rPr>
          <w:rFonts w:ascii="Times New Roman" w:eastAsia="Calibri" w:hAnsi="Times New Roman" w:cs="Times New Roman"/>
          <w:sz w:val="24"/>
          <w:szCs w:val="24"/>
        </w:rPr>
      </w:pPr>
      <w:r w:rsidRPr="00580E3E">
        <w:rPr>
          <w:rFonts w:ascii="Times New Roman" w:eastAsia="Calibri" w:hAnsi="Times New Roman" w:cs="Times New Roman"/>
          <w:sz w:val="24"/>
          <w:szCs w:val="24"/>
        </w:rPr>
        <w:t xml:space="preserve">Изграждане на нов път от </w:t>
      </w:r>
      <w:proofErr w:type="spellStart"/>
      <w:r w:rsidRPr="00580E3E">
        <w:rPr>
          <w:rFonts w:ascii="Times New Roman" w:eastAsia="Calibri" w:hAnsi="Times New Roman" w:cs="Times New Roman"/>
          <w:sz w:val="24"/>
          <w:szCs w:val="24"/>
        </w:rPr>
        <w:t>Димарио</w:t>
      </w:r>
      <w:proofErr w:type="spellEnd"/>
      <w:r w:rsidRPr="00580E3E">
        <w:rPr>
          <w:rFonts w:ascii="Times New Roman" w:eastAsia="Calibri" w:hAnsi="Times New Roman" w:cs="Times New Roman"/>
          <w:sz w:val="24"/>
          <w:szCs w:val="24"/>
        </w:rPr>
        <w:t xml:space="preserve">, Гърция, до българо-гръцката граница; </w:t>
      </w:r>
    </w:p>
    <w:p w:rsidR="0052222D" w:rsidRPr="00580E3E" w:rsidRDefault="0052222D" w:rsidP="00580E3E">
      <w:pPr>
        <w:pStyle w:val="ListParagraph"/>
        <w:numPr>
          <w:ilvl w:val="0"/>
          <w:numId w:val="82"/>
        </w:numPr>
        <w:spacing w:after="0" w:line="360" w:lineRule="auto"/>
        <w:ind w:left="709" w:hanging="425"/>
        <w:jc w:val="both"/>
        <w:rPr>
          <w:rFonts w:ascii="Times New Roman" w:eastAsia="Calibri" w:hAnsi="Times New Roman" w:cs="Times New Roman"/>
          <w:sz w:val="24"/>
          <w:szCs w:val="24"/>
        </w:rPr>
      </w:pPr>
      <w:r w:rsidRPr="00580E3E">
        <w:rPr>
          <w:rFonts w:ascii="Times New Roman" w:eastAsia="Calibri" w:hAnsi="Times New Roman" w:cs="Times New Roman"/>
          <w:sz w:val="24"/>
          <w:szCs w:val="24"/>
        </w:rPr>
        <w:t>Реконстру</w:t>
      </w:r>
      <w:r w:rsidR="00580E3E">
        <w:rPr>
          <w:rFonts w:ascii="Times New Roman" w:eastAsia="Calibri" w:hAnsi="Times New Roman" w:cs="Times New Roman"/>
          <w:sz w:val="24"/>
          <w:szCs w:val="24"/>
        </w:rPr>
        <w:t xml:space="preserve">кция на път II-86 – Средногорци </w:t>
      </w:r>
      <w:r w:rsidRPr="00580E3E">
        <w:rPr>
          <w:rFonts w:ascii="Times New Roman" w:eastAsia="Calibri" w:hAnsi="Times New Roman" w:cs="Times New Roman"/>
          <w:sz w:val="24"/>
          <w:szCs w:val="24"/>
        </w:rPr>
        <w:t xml:space="preserve">- Рудозем и околовръстен път на Рудозем; Изграждане на нов трансграничен преход </w:t>
      </w:r>
      <w:proofErr w:type="spellStart"/>
      <w:r w:rsidRPr="00580E3E">
        <w:rPr>
          <w:rFonts w:ascii="Times New Roman" w:eastAsia="Calibri" w:hAnsi="Times New Roman" w:cs="Times New Roman"/>
          <w:sz w:val="24"/>
          <w:szCs w:val="24"/>
        </w:rPr>
        <w:t>Димарио-Рудозем</w:t>
      </w:r>
      <w:proofErr w:type="spellEnd"/>
      <w:r w:rsidRPr="00580E3E">
        <w:rPr>
          <w:rFonts w:ascii="Times New Roman" w:eastAsia="Calibri" w:hAnsi="Times New Roman" w:cs="Times New Roman"/>
          <w:sz w:val="24"/>
          <w:szCs w:val="24"/>
        </w:rPr>
        <w:t xml:space="preserve">; </w:t>
      </w:r>
    </w:p>
    <w:p w:rsidR="0052222D" w:rsidRPr="00580E3E" w:rsidRDefault="0052222D" w:rsidP="00580E3E">
      <w:pPr>
        <w:pStyle w:val="ListParagraph"/>
        <w:numPr>
          <w:ilvl w:val="0"/>
          <w:numId w:val="82"/>
        </w:numPr>
        <w:spacing w:after="0" w:line="360" w:lineRule="auto"/>
        <w:ind w:left="709" w:hanging="425"/>
        <w:jc w:val="both"/>
        <w:rPr>
          <w:rFonts w:ascii="Times New Roman" w:eastAsia="Calibri" w:hAnsi="Times New Roman" w:cs="Times New Roman"/>
          <w:sz w:val="24"/>
          <w:szCs w:val="24"/>
        </w:rPr>
      </w:pPr>
      <w:r w:rsidRPr="00580E3E">
        <w:rPr>
          <w:rFonts w:ascii="Times New Roman" w:eastAsia="Calibri" w:hAnsi="Times New Roman" w:cs="Times New Roman"/>
          <w:sz w:val="24"/>
          <w:szCs w:val="24"/>
        </w:rPr>
        <w:t xml:space="preserve">Реконструкция на републикански път II-59 – Момчилград – Ивайловград. </w:t>
      </w:r>
    </w:p>
    <w:p w:rsidR="0052222D" w:rsidRPr="0052222D" w:rsidRDefault="0052222D" w:rsidP="00580E3E">
      <w:pPr>
        <w:spacing w:after="0" w:line="360" w:lineRule="auto"/>
        <w:ind w:firstLine="709"/>
        <w:jc w:val="both"/>
        <w:rPr>
          <w:rFonts w:ascii="Times New Roman" w:eastAsia="Calibri" w:hAnsi="Times New Roman" w:cs="Times New Roman"/>
          <w:sz w:val="24"/>
          <w:szCs w:val="24"/>
        </w:rPr>
      </w:pPr>
      <w:r w:rsidRPr="0052222D">
        <w:rPr>
          <w:rFonts w:ascii="Times New Roman" w:eastAsia="Calibri" w:hAnsi="Times New Roman" w:cs="Times New Roman"/>
          <w:sz w:val="24"/>
          <w:szCs w:val="24"/>
        </w:rPr>
        <w:t>Партньори по стратегическия проект от българска страна са Агенция „Пътна инфраструктура“ и Областна администрация Смолян, а от гръцка страна - „</w:t>
      </w:r>
      <w:proofErr w:type="spellStart"/>
      <w:r w:rsidRPr="0052222D">
        <w:rPr>
          <w:rFonts w:ascii="Times New Roman" w:eastAsia="Calibri" w:hAnsi="Times New Roman" w:cs="Times New Roman"/>
          <w:sz w:val="24"/>
          <w:szCs w:val="24"/>
        </w:rPr>
        <w:t>Егнатия</w:t>
      </w:r>
      <w:proofErr w:type="spellEnd"/>
      <w:r w:rsidRPr="0052222D">
        <w:rPr>
          <w:rFonts w:ascii="Times New Roman" w:eastAsia="Calibri" w:hAnsi="Times New Roman" w:cs="Times New Roman"/>
          <w:sz w:val="24"/>
          <w:szCs w:val="24"/>
        </w:rPr>
        <w:t xml:space="preserve"> </w:t>
      </w:r>
      <w:proofErr w:type="spellStart"/>
      <w:r w:rsidRPr="0052222D">
        <w:rPr>
          <w:rFonts w:ascii="Times New Roman" w:eastAsia="Calibri" w:hAnsi="Times New Roman" w:cs="Times New Roman"/>
          <w:sz w:val="24"/>
          <w:szCs w:val="24"/>
        </w:rPr>
        <w:t>одос</w:t>
      </w:r>
      <w:proofErr w:type="spellEnd"/>
      <w:r w:rsidRPr="0052222D">
        <w:rPr>
          <w:rFonts w:ascii="Times New Roman" w:eastAsia="Calibri" w:hAnsi="Times New Roman" w:cs="Times New Roman"/>
          <w:sz w:val="24"/>
          <w:szCs w:val="24"/>
        </w:rPr>
        <w:t xml:space="preserve">“ АД. </w:t>
      </w:r>
    </w:p>
    <w:p w:rsidR="0052222D" w:rsidRPr="0052222D" w:rsidRDefault="0052222D" w:rsidP="00580E3E">
      <w:pPr>
        <w:spacing w:after="0" w:line="360" w:lineRule="auto"/>
        <w:ind w:firstLine="709"/>
        <w:jc w:val="both"/>
        <w:rPr>
          <w:rFonts w:ascii="Times New Roman" w:eastAsia="Calibri" w:hAnsi="Times New Roman" w:cs="Times New Roman"/>
          <w:sz w:val="24"/>
          <w:szCs w:val="24"/>
        </w:rPr>
      </w:pPr>
      <w:r w:rsidRPr="0052222D">
        <w:rPr>
          <w:rFonts w:ascii="Times New Roman" w:eastAsia="Calibri" w:hAnsi="Times New Roman" w:cs="Times New Roman"/>
          <w:sz w:val="24"/>
          <w:szCs w:val="24"/>
        </w:rPr>
        <w:t>Втората покана за набиране на предложения</w:t>
      </w:r>
      <w:r w:rsidRPr="0052222D">
        <w:rPr>
          <w:rFonts w:ascii="Times New Roman" w:hAnsi="Times New Roman" w:cs="Times New Roman"/>
          <w:sz w:val="24"/>
          <w:szCs w:val="24"/>
        </w:rPr>
        <w:t xml:space="preserve"> по ПО 2 „Устойчив и приспособим към климата трансграничен регион“ и ПО 4 „Трансграничен регион с висока степен на социално приобщаване“</w:t>
      </w:r>
      <w:r w:rsidRPr="0052222D">
        <w:rPr>
          <w:rFonts w:ascii="Times New Roman" w:eastAsia="Calibri" w:hAnsi="Times New Roman" w:cs="Times New Roman"/>
          <w:sz w:val="24"/>
          <w:szCs w:val="24"/>
        </w:rPr>
        <w:t xml:space="preserve">, на обща </w:t>
      </w:r>
      <w:r w:rsidRPr="0052222D">
        <w:rPr>
          <w:rFonts w:ascii="Times New Roman" w:hAnsi="Times New Roman" w:cs="Times New Roman"/>
          <w:sz w:val="24"/>
          <w:szCs w:val="24"/>
        </w:rPr>
        <w:t xml:space="preserve">стойност 35 200 000 евро (68 845 216 </w:t>
      </w:r>
      <w:r w:rsidR="00B62837">
        <w:rPr>
          <w:rFonts w:ascii="Times New Roman" w:hAnsi="Times New Roman" w:cs="Times New Roman"/>
          <w:sz w:val="24"/>
          <w:szCs w:val="24"/>
        </w:rPr>
        <w:t>лв.</w:t>
      </w:r>
      <w:r w:rsidRPr="0052222D">
        <w:rPr>
          <w:rFonts w:ascii="Times New Roman" w:hAnsi="Times New Roman" w:cs="Times New Roman"/>
          <w:sz w:val="24"/>
          <w:szCs w:val="24"/>
        </w:rPr>
        <w:t xml:space="preserve">) </w:t>
      </w:r>
      <w:r w:rsidR="00FA7125">
        <w:rPr>
          <w:rFonts w:ascii="Times New Roman" w:hAnsi="Times New Roman" w:cs="Times New Roman"/>
          <w:sz w:val="24"/>
          <w:szCs w:val="24"/>
          <w:lang w:val="en-US"/>
        </w:rPr>
        <w:t>e</w:t>
      </w:r>
      <w:r w:rsidRPr="0052222D">
        <w:rPr>
          <w:rFonts w:ascii="Times New Roman" w:hAnsi="Times New Roman" w:cs="Times New Roman"/>
          <w:sz w:val="24"/>
          <w:szCs w:val="24"/>
        </w:rPr>
        <w:t xml:space="preserve"> </w:t>
      </w:r>
      <w:r w:rsidRPr="0052222D">
        <w:rPr>
          <w:rFonts w:ascii="Times New Roman" w:eastAsia="Calibri" w:hAnsi="Times New Roman" w:cs="Times New Roman"/>
          <w:sz w:val="24"/>
          <w:szCs w:val="24"/>
        </w:rPr>
        <w:t xml:space="preserve">отворена за всички бенефициенти на 14.12.2015 г., с краен срок – 22.04.2016 г. Предстои </w:t>
      </w:r>
      <w:r w:rsidRPr="0052222D">
        <w:rPr>
          <w:rFonts w:ascii="Times New Roman" w:eastAsia="Calibri" w:hAnsi="Times New Roman" w:cs="Times New Roman"/>
          <w:sz w:val="24"/>
          <w:szCs w:val="24"/>
        </w:rPr>
        <w:lastRenderedPageBreak/>
        <w:t>оценката на получените 211 проектни предложения да приключи и да бъдат сключени договори за субсидия с класираните кандидати.</w:t>
      </w:r>
    </w:p>
    <w:p w:rsidR="00823FBA" w:rsidRPr="00A534C1" w:rsidRDefault="0052222D" w:rsidP="00B53AF7">
      <w:pPr>
        <w:spacing w:line="360" w:lineRule="auto"/>
        <w:ind w:firstLine="709"/>
        <w:jc w:val="both"/>
        <w:rPr>
          <w:rFonts w:ascii="Times New Roman" w:hAnsi="Times New Roman" w:cs="Times New Roman"/>
          <w:sz w:val="24"/>
          <w:szCs w:val="24"/>
        </w:rPr>
      </w:pPr>
      <w:r w:rsidRPr="0052222D">
        <w:rPr>
          <w:rFonts w:ascii="Times New Roman" w:hAnsi="Times New Roman" w:cs="Times New Roman"/>
          <w:sz w:val="24"/>
          <w:szCs w:val="24"/>
        </w:rPr>
        <w:t>Предстои обявяване на отворена покана по Приоритетна ос 1 „Конкурентен и иновативен трансграничен регион“, както и стратегическа покана в рамките на Приоритетна ос 2 “Устойчив и приспособим към климата трансграничен регион“ насочена към един от най-важните за региона проблеми – справяне с наводненията, с предварително определени инвестиционните де</w:t>
      </w:r>
      <w:r w:rsidR="00A534C1">
        <w:rPr>
          <w:rFonts w:ascii="Times New Roman" w:hAnsi="Times New Roman" w:cs="Times New Roman"/>
          <w:sz w:val="24"/>
          <w:szCs w:val="24"/>
        </w:rPr>
        <w:t>йности и допустимите партньори.</w:t>
      </w:r>
    </w:p>
    <w:p w:rsidR="0052222D" w:rsidRPr="008C213E" w:rsidRDefault="0052222D" w:rsidP="00B53AF7">
      <w:pPr>
        <w:spacing w:line="360" w:lineRule="auto"/>
        <w:jc w:val="both"/>
        <w:rPr>
          <w:rFonts w:ascii="Times New Roman" w:hAnsi="Times New Roman" w:cs="Times New Roman"/>
          <w:b/>
          <w:sz w:val="24"/>
          <w:szCs w:val="24"/>
          <w:u w:val="single"/>
        </w:rPr>
      </w:pPr>
      <w:r w:rsidRPr="008C213E">
        <w:rPr>
          <w:rFonts w:ascii="Times New Roman" w:hAnsi="Times New Roman" w:cs="Times New Roman"/>
          <w:b/>
          <w:sz w:val="24"/>
          <w:szCs w:val="24"/>
          <w:u w:val="single"/>
        </w:rPr>
        <w:t>Програма за транснационално сътрудничество „Балкани – Средиземно море“ 2014- 2020</w:t>
      </w:r>
      <w:r w:rsidR="00AB19C1">
        <w:rPr>
          <w:rFonts w:ascii="Times New Roman" w:hAnsi="Times New Roman" w:cs="Times New Roman"/>
          <w:b/>
          <w:sz w:val="24"/>
          <w:szCs w:val="24"/>
          <w:u w:val="single"/>
        </w:rPr>
        <w:t xml:space="preserve"> г.</w:t>
      </w:r>
    </w:p>
    <w:p w:rsidR="0052222D" w:rsidRPr="0052222D" w:rsidRDefault="0052222D" w:rsidP="00580E3E">
      <w:pPr>
        <w:spacing w:after="0" w:line="360" w:lineRule="auto"/>
        <w:ind w:firstLine="709"/>
        <w:jc w:val="both"/>
        <w:rPr>
          <w:rFonts w:ascii="Times New Roman" w:hAnsi="Times New Roman" w:cs="Times New Roman"/>
          <w:sz w:val="24"/>
          <w:szCs w:val="24"/>
        </w:rPr>
      </w:pPr>
      <w:r w:rsidRPr="0052222D">
        <w:rPr>
          <w:rFonts w:ascii="Times New Roman" w:hAnsi="Times New Roman" w:cs="Times New Roman"/>
          <w:sz w:val="24"/>
          <w:szCs w:val="24"/>
        </w:rPr>
        <w:t xml:space="preserve">Общият бюджет на програмата е в размер на 39 727 652 евро (77 700 534 </w:t>
      </w:r>
      <w:r w:rsidR="00B62837">
        <w:rPr>
          <w:rFonts w:ascii="Times New Roman" w:hAnsi="Times New Roman" w:cs="Times New Roman"/>
          <w:sz w:val="24"/>
          <w:szCs w:val="24"/>
        </w:rPr>
        <w:t>лв.</w:t>
      </w:r>
      <w:r w:rsidRPr="0052222D">
        <w:rPr>
          <w:rFonts w:ascii="Times New Roman" w:hAnsi="Times New Roman" w:cs="Times New Roman"/>
          <w:sz w:val="24"/>
          <w:szCs w:val="24"/>
        </w:rPr>
        <w:t xml:space="preserve">). </w:t>
      </w:r>
    </w:p>
    <w:p w:rsidR="0052222D" w:rsidRPr="00A534C1" w:rsidRDefault="0052222D" w:rsidP="00B53AF7">
      <w:pPr>
        <w:spacing w:line="360" w:lineRule="auto"/>
        <w:ind w:firstLine="709"/>
        <w:jc w:val="both"/>
        <w:rPr>
          <w:rFonts w:ascii="Times New Roman" w:eastAsia="Calibri" w:hAnsi="Times New Roman" w:cs="Times New Roman"/>
          <w:sz w:val="24"/>
          <w:szCs w:val="24"/>
        </w:rPr>
      </w:pPr>
      <w:r w:rsidRPr="0052222D">
        <w:rPr>
          <w:rFonts w:ascii="Times New Roman" w:eastAsia="Calibri" w:hAnsi="Times New Roman" w:cs="Times New Roman"/>
          <w:sz w:val="24"/>
          <w:szCs w:val="24"/>
        </w:rPr>
        <w:t xml:space="preserve">Първата покана за набиране на проектни предложения, с разполагаем бюджет от 20 132 788 евро </w:t>
      </w:r>
      <w:r w:rsidR="00FA7125">
        <w:rPr>
          <w:rFonts w:ascii="Times New Roman" w:eastAsia="Calibri" w:hAnsi="Times New Roman" w:cs="Times New Roman"/>
          <w:sz w:val="24"/>
          <w:szCs w:val="24"/>
          <w:lang w:val="en-US"/>
        </w:rPr>
        <w:t>e</w:t>
      </w:r>
      <w:r w:rsidRPr="0052222D">
        <w:rPr>
          <w:rFonts w:ascii="Times New Roman" w:eastAsia="Calibri" w:hAnsi="Times New Roman" w:cs="Times New Roman"/>
          <w:sz w:val="24"/>
          <w:szCs w:val="24"/>
        </w:rPr>
        <w:t xml:space="preserve"> обявена на 16.12.2015 г., като </w:t>
      </w:r>
      <w:r w:rsidR="00FA7125">
        <w:rPr>
          <w:rFonts w:ascii="Times New Roman" w:eastAsia="Calibri" w:hAnsi="Times New Roman" w:cs="Times New Roman"/>
          <w:sz w:val="24"/>
          <w:szCs w:val="24"/>
        </w:rPr>
        <w:t>с</w:t>
      </w:r>
      <w:r w:rsidRPr="0052222D">
        <w:rPr>
          <w:rFonts w:ascii="Times New Roman" w:eastAsia="Calibri" w:hAnsi="Times New Roman" w:cs="Times New Roman"/>
          <w:sz w:val="24"/>
          <w:szCs w:val="24"/>
        </w:rPr>
        <w:t xml:space="preserve">а отворени за кандидатстване и двете приоритетни оси: Приоритетна ос 1 „Предприемачество и иновации“ и Приоритетна ос 2 „Околна среда“. В рамките на крайният срок (15.04.2016 г.) </w:t>
      </w:r>
      <w:r w:rsidR="00FA7125">
        <w:rPr>
          <w:rFonts w:ascii="Times New Roman" w:eastAsia="Calibri" w:hAnsi="Times New Roman" w:cs="Times New Roman"/>
          <w:sz w:val="24"/>
          <w:szCs w:val="24"/>
        </w:rPr>
        <w:t>са</w:t>
      </w:r>
      <w:r w:rsidRPr="0052222D">
        <w:rPr>
          <w:rFonts w:ascii="Times New Roman" w:eastAsia="Calibri" w:hAnsi="Times New Roman" w:cs="Times New Roman"/>
          <w:sz w:val="24"/>
          <w:szCs w:val="24"/>
        </w:rPr>
        <w:t xml:space="preserve"> подадени общо 384 предложения и пр</w:t>
      </w:r>
      <w:r w:rsidR="00A534C1">
        <w:rPr>
          <w:rFonts w:ascii="Times New Roman" w:eastAsia="Calibri" w:hAnsi="Times New Roman" w:cs="Times New Roman"/>
          <w:sz w:val="24"/>
          <w:szCs w:val="24"/>
        </w:rPr>
        <w:t>едстои да стартира оценката им.</w:t>
      </w:r>
    </w:p>
    <w:p w:rsidR="0052222D" w:rsidRPr="008C213E" w:rsidRDefault="0052222D" w:rsidP="00B53AF7">
      <w:pPr>
        <w:spacing w:line="360" w:lineRule="auto"/>
        <w:jc w:val="both"/>
        <w:rPr>
          <w:rFonts w:ascii="Times New Roman" w:hAnsi="Times New Roman" w:cs="Times New Roman"/>
          <w:b/>
          <w:sz w:val="24"/>
          <w:szCs w:val="24"/>
          <w:u w:val="single"/>
        </w:rPr>
      </w:pPr>
      <w:r w:rsidRPr="008C213E">
        <w:rPr>
          <w:rFonts w:ascii="Times New Roman" w:hAnsi="Times New Roman" w:cs="Times New Roman"/>
          <w:b/>
          <w:sz w:val="24"/>
          <w:szCs w:val="24"/>
          <w:u w:val="single"/>
        </w:rPr>
        <w:t>Програма за транснационално сътрудничество „Дунав“ 2014-2020</w:t>
      </w:r>
      <w:r w:rsidR="00AB19C1">
        <w:rPr>
          <w:rFonts w:ascii="Times New Roman" w:hAnsi="Times New Roman" w:cs="Times New Roman"/>
          <w:b/>
          <w:sz w:val="24"/>
          <w:szCs w:val="24"/>
          <w:u w:val="single"/>
        </w:rPr>
        <w:t xml:space="preserve"> г.</w:t>
      </w:r>
      <w:r w:rsidRPr="008C213E">
        <w:rPr>
          <w:rFonts w:ascii="Times New Roman" w:hAnsi="Times New Roman" w:cs="Times New Roman"/>
          <w:b/>
          <w:sz w:val="24"/>
          <w:szCs w:val="24"/>
          <w:u w:val="single"/>
        </w:rPr>
        <w:t xml:space="preserve"> </w:t>
      </w:r>
    </w:p>
    <w:p w:rsidR="0052222D" w:rsidRPr="0052222D" w:rsidRDefault="0052222D" w:rsidP="00580E3E">
      <w:pPr>
        <w:spacing w:after="0" w:line="360" w:lineRule="auto"/>
        <w:ind w:firstLine="709"/>
        <w:jc w:val="both"/>
        <w:rPr>
          <w:rFonts w:ascii="Times New Roman" w:hAnsi="Times New Roman" w:cs="Times New Roman"/>
          <w:sz w:val="24"/>
          <w:szCs w:val="24"/>
        </w:rPr>
      </w:pPr>
      <w:r w:rsidRPr="0052222D">
        <w:rPr>
          <w:rFonts w:ascii="Times New Roman" w:hAnsi="Times New Roman" w:cs="Times New Roman"/>
          <w:sz w:val="24"/>
          <w:szCs w:val="24"/>
        </w:rPr>
        <w:t xml:space="preserve">Бюджетът на програмата е в размер на 262 989 839 евро (514 363 416 </w:t>
      </w:r>
      <w:r w:rsidR="00B62837">
        <w:rPr>
          <w:rFonts w:ascii="Times New Roman" w:hAnsi="Times New Roman" w:cs="Times New Roman"/>
          <w:sz w:val="24"/>
          <w:szCs w:val="24"/>
        </w:rPr>
        <w:t>лв.</w:t>
      </w:r>
      <w:r w:rsidRPr="0052222D">
        <w:rPr>
          <w:rFonts w:ascii="Times New Roman" w:hAnsi="Times New Roman" w:cs="Times New Roman"/>
          <w:sz w:val="24"/>
          <w:szCs w:val="24"/>
        </w:rPr>
        <w:t>).</w:t>
      </w:r>
    </w:p>
    <w:p w:rsidR="0052222D" w:rsidRPr="0052222D" w:rsidRDefault="0052222D" w:rsidP="00580E3E">
      <w:pPr>
        <w:spacing w:after="0" w:line="360" w:lineRule="auto"/>
        <w:ind w:firstLine="709"/>
        <w:jc w:val="both"/>
        <w:rPr>
          <w:rFonts w:ascii="Times New Roman" w:hAnsi="Times New Roman" w:cs="Times New Roman"/>
          <w:sz w:val="24"/>
          <w:szCs w:val="24"/>
        </w:rPr>
      </w:pPr>
      <w:r w:rsidRPr="0052222D">
        <w:rPr>
          <w:rFonts w:ascii="Times New Roman" w:hAnsi="Times New Roman" w:cs="Times New Roman"/>
          <w:sz w:val="24"/>
          <w:szCs w:val="24"/>
        </w:rPr>
        <w:t xml:space="preserve">Първата покана за набиране на проектни предложения /първа фаза/ </w:t>
      </w:r>
      <w:r w:rsidR="00FA7125">
        <w:rPr>
          <w:rFonts w:ascii="Times New Roman" w:hAnsi="Times New Roman" w:cs="Times New Roman"/>
          <w:sz w:val="24"/>
          <w:szCs w:val="24"/>
        </w:rPr>
        <w:t xml:space="preserve">е </w:t>
      </w:r>
      <w:r w:rsidRPr="0052222D">
        <w:rPr>
          <w:rFonts w:ascii="Times New Roman" w:hAnsi="Times New Roman" w:cs="Times New Roman"/>
          <w:sz w:val="24"/>
          <w:szCs w:val="24"/>
        </w:rPr>
        <w:t xml:space="preserve">обявена в периода 23.09.2015 г. – 03.11.2015 г. Получени </w:t>
      </w:r>
      <w:r w:rsidR="00FA7125">
        <w:rPr>
          <w:rFonts w:ascii="Times New Roman" w:hAnsi="Times New Roman" w:cs="Times New Roman"/>
          <w:sz w:val="24"/>
          <w:szCs w:val="24"/>
        </w:rPr>
        <w:t>са</w:t>
      </w:r>
      <w:r w:rsidRPr="0052222D">
        <w:rPr>
          <w:rFonts w:ascii="Times New Roman" w:hAnsi="Times New Roman" w:cs="Times New Roman"/>
          <w:sz w:val="24"/>
          <w:szCs w:val="24"/>
        </w:rPr>
        <w:t xml:space="preserve"> 576 заявления за интерес на първа фаза на кандидатстване, от които в 73 водещите партньори са от България.  До втори етап на поканата (Подаване на пълен формуляр за кандидатстване) </w:t>
      </w:r>
      <w:r w:rsidR="00FA7125">
        <w:rPr>
          <w:rFonts w:ascii="Times New Roman" w:hAnsi="Times New Roman" w:cs="Times New Roman"/>
          <w:sz w:val="24"/>
          <w:szCs w:val="24"/>
        </w:rPr>
        <w:t>са</w:t>
      </w:r>
      <w:r w:rsidRPr="0052222D">
        <w:rPr>
          <w:rFonts w:ascii="Times New Roman" w:hAnsi="Times New Roman" w:cs="Times New Roman"/>
          <w:sz w:val="24"/>
          <w:szCs w:val="24"/>
        </w:rPr>
        <w:t xml:space="preserve"> допуснати 100 бр. Заявления за интерес, от които 66 бр. Заявления за интерес с участието на 104 български партньори. Втората фаза на първа покана приключи на 9.05.2016 г. Резултати от оценката на предложенията се очакват през октомври 2016 г.</w:t>
      </w:r>
    </w:p>
    <w:p w:rsidR="0052222D" w:rsidRPr="0052222D" w:rsidRDefault="0052222D" w:rsidP="00B53AF7">
      <w:pPr>
        <w:spacing w:line="360" w:lineRule="auto"/>
        <w:ind w:firstLine="709"/>
        <w:jc w:val="both"/>
        <w:rPr>
          <w:rFonts w:ascii="Times New Roman" w:hAnsi="Times New Roman" w:cs="Times New Roman"/>
          <w:sz w:val="24"/>
          <w:szCs w:val="24"/>
        </w:rPr>
      </w:pPr>
      <w:r w:rsidRPr="0052222D">
        <w:rPr>
          <w:rFonts w:ascii="Times New Roman" w:hAnsi="Times New Roman" w:cs="Times New Roman"/>
          <w:sz w:val="24"/>
          <w:szCs w:val="24"/>
        </w:rPr>
        <w:t>Втората покана за предложения по програма „Дунав“ се очаква да бъде отворена в края на 2016 г. (ноември – декември 2016 г.). Втората покана за предложения ще се състои от един етап - подаване на Формуляр за кандидатстване.</w:t>
      </w:r>
    </w:p>
    <w:p w:rsidR="0052222D" w:rsidRPr="008C213E" w:rsidRDefault="0052222D" w:rsidP="00B53AF7">
      <w:pPr>
        <w:spacing w:line="360" w:lineRule="auto"/>
        <w:jc w:val="both"/>
        <w:rPr>
          <w:rFonts w:ascii="Times New Roman" w:hAnsi="Times New Roman" w:cs="Times New Roman"/>
          <w:b/>
          <w:sz w:val="24"/>
          <w:szCs w:val="24"/>
          <w:u w:val="single"/>
        </w:rPr>
      </w:pPr>
      <w:r w:rsidRPr="008C213E">
        <w:rPr>
          <w:rFonts w:ascii="Times New Roman" w:hAnsi="Times New Roman" w:cs="Times New Roman"/>
          <w:b/>
          <w:sz w:val="24"/>
          <w:szCs w:val="24"/>
          <w:u w:val="single"/>
        </w:rPr>
        <w:t>Съвместна оперативна програма за ТГС Черноморски басейн 2014 – 2020</w:t>
      </w:r>
      <w:r w:rsidR="00AB19C1">
        <w:rPr>
          <w:rFonts w:ascii="Times New Roman" w:hAnsi="Times New Roman" w:cs="Times New Roman"/>
          <w:b/>
          <w:sz w:val="24"/>
          <w:szCs w:val="24"/>
          <w:u w:val="single"/>
        </w:rPr>
        <w:t xml:space="preserve"> г.</w:t>
      </w:r>
    </w:p>
    <w:p w:rsidR="0052222D" w:rsidRPr="0052222D" w:rsidRDefault="0052222D" w:rsidP="00580E3E">
      <w:pPr>
        <w:spacing w:after="0" w:line="360" w:lineRule="auto"/>
        <w:ind w:firstLine="709"/>
        <w:jc w:val="both"/>
        <w:rPr>
          <w:rFonts w:ascii="Times New Roman" w:hAnsi="Times New Roman" w:cs="Times New Roman"/>
          <w:sz w:val="24"/>
          <w:szCs w:val="24"/>
        </w:rPr>
      </w:pPr>
      <w:r w:rsidRPr="0052222D">
        <w:rPr>
          <w:rFonts w:ascii="Times New Roman" w:hAnsi="Times New Roman" w:cs="Times New Roman"/>
          <w:sz w:val="24"/>
          <w:szCs w:val="24"/>
        </w:rPr>
        <w:t xml:space="preserve">Бюджет на програмата е в размер на 53 942 456 евро (105 502 274 </w:t>
      </w:r>
      <w:r w:rsidR="00B62837">
        <w:rPr>
          <w:rFonts w:ascii="Times New Roman" w:hAnsi="Times New Roman" w:cs="Times New Roman"/>
          <w:sz w:val="24"/>
          <w:szCs w:val="24"/>
        </w:rPr>
        <w:t>лв.</w:t>
      </w:r>
      <w:r w:rsidRPr="0052222D">
        <w:rPr>
          <w:rFonts w:ascii="Times New Roman" w:hAnsi="Times New Roman" w:cs="Times New Roman"/>
          <w:sz w:val="24"/>
          <w:szCs w:val="24"/>
        </w:rPr>
        <w:t xml:space="preserve">). </w:t>
      </w:r>
    </w:p>
    <w:p w:rsidR="0052222D" w:rsidRPr="0052222D" w:rsidRDefault="0052222D" w:rsidP="009E7BD1">
      <w:pPr>
        <w:spacing w:after="0" w:line="360" w:lineRule="auto"/>
        <w:ind w:firstLine="709"/>
        <w:jc w:val="both"/>
        <w:rPr>
          <w:rFonts w:ascii="Times New Roman" w:hAnsi="Times New Roman" w:cs="Times New Roman"/>
          <w:sz w:val="24"/>
          <w:szCs w:val="24"/>
        </w:rPr>
      </w:pPr>
      <w:r w:rsidRPr="0052222D">
        <w:rPr>
          <w:rFonts w:ascii="Times New Roman" w:hAnsi="Times New Roman" w:cs="Times New Roman"/>
          <w:sz w:val="24"/>
          <w:szCs w:val="24"/>
        </w:rPr>
        <w:t xml:space="preserve">Програмата функционира чрез две специфични цели: </w:t>
      </w:r>
    </w:p>
    <w:p w:rsidR="0052222D" w:rsidRPr="009E7BD1" w:rsidRDefault="0052222D" w:rsidP="006E578E">
      <w:pPr>
        <w:pStyle w:val="ListParagraph"/>
        <w:numPr>
          <w:ilvl w:val="0"/>
          <w:numId w:val="70"/>
        </w:numPr>
        <w:spacing w:line="360" w:lineRule="auto"/>
        <w:ind w:left="709" w:hanging="709"/>
        <w:jc w:val="both"/>
        <w:rPr>
          <w:rFonts w:ascii="Times New Roman" w:hAnsi="Times New Roman" w:cs="Times New Roman"/>
          <w:sz w:val="24"/>
          <w:szCs w:val="24"/>
        </w:rPr>
      </w:pPr>
      <w:r w:rsidRPr="009E7BD1">
        <w:rPr>
          <w:rFonts w:ascii="Times New Roman" w:hAnsi="Times New Roman" w:cs="Times New Roman"/>
          <w:sz w:val="24"/>
          <w:szCs w:val="24"/>
        </w:rPr>
        <w:lastRenderedPageBreak/>
        <w:t>Насърчаване на бизнеса и предприемачеството в рамките на Черноморския басейн;</w:t>
      </w:r>
    </w:p>
    <w:p w:rsidR="0052222D" w:rsidRPr="0052222D" w:rsidRDefault="0052222D" w:rsidP="00580E3E">
      <w:pPr>
        <w:pStyle w:val="ListParagraph"/>
        <w:numPr>
          <w:ilvl w:val="0"/>
          <w:numId w:val="70"/>
        </w:numPr>
        <w:spacing w:after="0" w:line="360" w:lineRule="auto"/>
        <w:ind w:left="709" w:hanging="709"/>
        <w:jc w:val="both"/>
        <w:rPr>
          <w:rFonts w:ascii="Times New Roman" w:hAnsi="Times New Roman" w:cs="Times New Roman"/>
          <w:sz w:val="24"/>
          <w:szCs w:val="24"/>
        </w:rPr>
      </w:pPr>
      <w:r w:rsidRPr="0052222D">
        <w:rPr>
          <w:rFonts w:ascii="Times New Roman" w:hAnsi="Times New Roman" w:cs="Times New Roman"/>
          <w:sz w:val="24"/>
          <w:szCs w:val="24"/>
        </w:rPr>
        <w:t>Насърчаване на координацията при опазването на околната среда и съвместна действия за намаляване на отпадъците в морските води в басейна на Черно море.</w:t>
      </w:r>
    </w:p>
    <w:p w:rsidR="0052222D" w:rsidRPr="0052222D" w:rsidRDefault="0052222D" w:rsidP="00B53AF7">
      <w:pPr>
        <w:spacing w:line="360" w:lineRule="auto"/>
        <w:ind w:firstLine="709"/>
        <w:jc w:val="both"/>
        <w:rPr>
          <w:rFonts w:ascii="Times New Roman" w:hAnsi="Times New Roman" w:cs="Times New Roman"/>
          <w:sz w:val="24"/>
          <w:szCs w:val="24"/>
        </w:rPr>
      </w:pPr>
      <w:r w:rsidRPr="0052222D">
        <w:rPr>
          <w:rFonts w:ascii="Times New Roman" w:hAnsi="Times New Roman" w:cs="Times New Roman"/>
          <w:sz w:val="24"/>
          <w:szCs w:val="24"/>
        </w:rPr>
        <w:t>Първата покана за набиране на проектни предложения се очаква да бъде обявена пр</w:t>
      </w:r>
      <w:r w:rsidR="00A534C1">
        <w:rPr>
          <w:rFonts w:ascii="Times New Roman" w:hAnsi="Times New Roman" w:cs="Times New Roman"/>
          <w:sz w:val="24"/>
          <w:szCs w:val="24"/>
        </w:rPr>
        <w:t xml:space="preserve">ез втората половина на 2016 г. </w:t>
      </w:r>
    </w:p>
    <w:p w:rsidR="0052222D" w:rsidRPr="008C213E" w:rsidRDefault="0052222D" w:rsidP="00B53AF7">
      <w:pPr>
        <w:spacing w:line="360" w:lineRule="auto"/>
        <w:jc w:val="both"/>
        <w:rPr>
          <w:rFonts w:ascii="Times New Roman" w:hAnsi="Times New Roman" w:cs="Times New Roman"/>
          <w:b/>
          <w:sz w:val="24"/>
          <w:szCs w:val="24"/>
          <w:u w:val="single"/>
        </w:rPr>
      </w:pPr>
      <w:r w:rsidRPr="008C213E">
        <w:rPr>
          <w:rFonts w:ascii="Times New Roman" w:hAnsi="Times New Roman" w:cs="Times New Roman"/>
          <w:b/>
          <w:sz w:val="24"/>
          <w:szCs w:val="24"/>
          <w:u w:val="single"/>
        </w:rPr>
        <w:t xml:space="preserve">Програма за </w:t>
      </w:r>
      <w:proofErr w:type="spellStart"/>
      <w:r w:rsidRPr="008C213E">
        <w:rPr>
          <w:rFonts w:ascii="Times New Roman" w:hAnsi="Times New Roman" w:cs="Times New Roman"/>
          <w:b/>
          <w:sz w:val="24"/>
          <w:szCs w:val="24"/>
          <w:u w:val="single"/>
        </w:rPr>
        <w:t>междуригеонално</w:t>
      </w:r>
      <w:proofErr w:type="spellEnd"/>
      <w:r w:rsidRPr="008C213E">
        <w:rPr>
          <w:rFonts w:ascii="Times New Roman" w:hAnsi="Times New Roman" w:cs="Times New Roman"/>
          <w:b/>
          <w:sz w:val="24"/>
          <w:szCs w:val="24"/>
          <w:u w:val="single"/>
        </w:rPr>
        <w:t xml:space="preserve"> сътрудничество „ИНТЕРРЕГ Европа“ 2014-2020</w:t>
      </w:r>
      <w:r w:rsidR="00AB19C1">
        <w:rPr>
          <w:rFonts w:ascii="Times New Roman" w:hAnsi="Times New Roman" w:cs="Times New Roman"/>
          <w:b/>
          <w:sz w:val="24"/>
          <w:szCs w:val="24"/>
          <w:u w:val="single"/>
        </w:rPr>
        <w:t xml:space="preserve"> г.</w:t>
      </w:r>
    </w:p>
    <w:p w:rsidR="0052222D" w:rsidRPr="0052222D" w:rsidRDefault="0052222D" w:rsidP="00580E3E">
      <w:pPr>
        <w:spacing w:after="0" w:line="360" w:lineRule="auto"/>
        <w:ind w:firstLine="709"/>
        <w:jc w:val="both"/>
        <w:rPr>
          <w:rFonts w:ascii="Times New Roman" w:hAnsi="Times New Roman" w:cs="Times New Roman"/>
          <w:sz w:val="24"/>
          <w:szCs w:val="24"/>
        </w:rPr>
      </w:pPr>
      <w:r w:rsidRPr="0052222D">
        <w:rPr>
          <w:rFonts w:ascii="Times New Roman" w:hAnsi="Times New Roman" w:cs="Times New Roman"/>
          <w:sz w:val="24"/>
          <w:szCs w:val="24"/>
        </w:rPr>
        <w:t xml:space="preserve">Бюджетът на програмата е в размер на 426 309 549 евро (833 789 005 </w:t>
      </w:r>
      <w:r w:rsidR="00B62837">
        <w:rPr>
          <w:rFonts w:ascii="Times New Roman" w:hAnsi="Times New Roman" w:cs="Times New Roman"/>
          <w:sz w:val="24"/>
          <w:szCs w:val="24"/>
        </w:rPr>
        <w:t>лв.</w:t>
      </w:r>
      <w:r w:rsidRPr="0052222D">
        <w:rPr>
          <w:rFonts w:ascii="Times New Roman" w:hAnsi="Times New Roman" w:cs="Times New Roman"/>
          <w:sz w:val="24"/>
          <w:szCs w:val="24"/>
        </w:rPr>
        <w:t>).</w:t>
      </w:r>
    </w:p>
    <w:p w:rsidR="0052222D" w:rsidRPr="0052222D" w:rsidRDefault="0052222D" w:rsidP="00580E3E">
      <w:pPr>
        <w:spacing w:after="0" w:line="360" w:lineRule="auto"/>
        <w:ind w:firstLine="709"/>
        <w:jc w:val="both"/>
        <w:rPr>
          <w:rFonts w:ascii="Times New Roman" w:hAnsi="Times New Roman" w:cs="Times New Roman"/>
          <w:sz w:val="24"/>
          <w:szCs w:val="24"/>
        </w:rPr>
      </w:pPr>
      <w:r w:rsidRPr="0052222D">
        <w:rPr>
          <w:rFonts w:ascii="Times New Roman" w:hAnsi="Times New Roman" w:cs="Times New Roman"/>
          <w:sz w:val="24"/>
          <w:szCs w:val="24"/>
        </w:rPr>
        <w:t xml:space="preserve">Първата покана за проектни предложения </w:t>
      </w:r>
      <w:r w:rsidR="00FA7125">
        <w:rPr>
          <w:rFonts w:ascii="Times New Roman" w:hAnsi="Times New Roman" w:cs="Times New Roman"/>
          <w:sz w:val="24"/>
          <w:szCs w:val="24"/>
        </w:rPr>
        <w:t>е</w:t>
      </w:r>
      <w:r w:rsidRPr="0052222D">
        <w:rPr>
          <w:rFonts w:ascii="Times New Roman" w:hAnsi="Times New Roman" w:cs="Times New Roman"/>
          <w:sz w:val="24"/>
          <w:szCs w:val="24"/>
        </w:rPr>
        <w:t xml:space="preserve"> отворена в периода 22.06. – 31.07.2015 г., като в рамките на посочения период </w:t>
      </w:r>
      <w:r w:rsidR="00FA7125">
        <w:rPr>
          <w:rFonts w:ascii="Times New Roman" w:hAnsi="Times New Roman" w:cs="Times New Roman"/>
          <w:sz w:val="24"/>
          <w:szCs w:val="24"/>
        </w:rPr>
        <w:t>с</w:t>
      </w:r>
      <w:r w:rsidRPr="0052222D">
        <w:rPr>
          <w:rFonts w:ascii="Times New Roman" w:hAnsi="Times New Roman" w:cs="Times New Roman"/>
          <w:sz w:val="24"/>
          <w:szCs w:val="24"/>
        </w:rPr>
        <w:t>а подадени общо 261 проектни предложения. На 9.02.2016 г. Комитетът за наблюдение на програмата одобри под условие 64 проектни предложения с общ бюджет от ЕФРР - 99 153 653 евро. В 11 от  тези предложения участват 13 български партньори, от които един водещ партньор (Сдружение „</w:t>
      </w:r>
      <w:proofErr w:type="spellStart"/>
      <w:r w:rsidRPr="0052222D">
        <w:rPr>
          <w:rFonts w:ascii="Times New Roman" w:hAnsi="Times New Roman" w:cs="Times New Roman"/>
          <w:sz w:val="24"/>
          <w:szCs w:val="24"/>
        </w:rPr>
        <w:t>Еврорегион</w:t>
      </w:r>
      <w:proofErr w:type="spellEnd"/>
      <w:r w:rsidRPr="0052222D">
        <w:rPr>
          <w:rFonts w:ascii="Times New Roman" w:hAnsi="Times New Roman" w:cs="Times New Roman"/>
          <w:sz w:val="24"/>
          <w:szCs w:val="24"/>
        </w:rPr>
        <w:t xml:space="preserve"> Плевен-Олт“). Бюджетът на българските партньори е около 2,3 млн. евро. Във връзка със сключените договори за субсидия с одобрените за финансиране проектите, предстои подписване на договори за национално съфинансиране на българските партньори. </w:t>
      </w:r>
    </w:p>
    <w:p w:rsidR="0052222D" w:rsidRPr="0052222D" w:rsidRDefault="0052222D" w:rsidP="00580E3E">
      <w:pPr>
        <w:spacing w:after="0" w:line="360" w:lineRule="auto"/>
        <w:ind w:firstLine="709"/>
        <w:jc w:val="both"/>
        <w:rPr>
          <w:rFonts w:ascii="Times New Roman" w:hAnsi="Times New Roman" w:cs="Times New Roman"/>
          <w:sz w:val="24"/>
          <w:szCs w:val="24"/>
        </w:rPr>
      </w:pPr>
      <w:r w:rsidRPr="0052222D">
        <w:rPr>
          <w:rFonts w:ascii="Times New Roman" w:hAnsi="Times New Roman" w:cs="Times New Roman"/>
          <w:sz w:val="24"/>
          <w:szCs w:val="24"/>
        </w:rPr>
        <w:t xml:space="preserve">На 5.04.2015 г. </w:t>
      </w:r>
      <w:r w:rsidR="00BF133A">
        <w:rPr>
          <w:rFonts w:ascii="Times New Roman" w:hAnsi="Times New Roman" w:cs="Times New Roman"/>
          <w:sz w:val="24"/>
          <w:szCs w:val="24"/>
        </w:rPr>
        <w:t>е</w:t>
      </w:r>
      <w:r w:rsidRPr="0052222D">
        <w:rPr>
          <w:rFonts w:ascii="Times New Roman" w:hAnsi="Times New Roman" w:cs="Times New Roman"/>
          <w:sz w:val="24"/>
          <w:szCs w:val="24"/>
        </w:rPr>
        <w:t xml:space="preserve"> обявена втората покана за набиране на проектни предложения, с краен срок за подаване на предложенията - 13.05.2016 г. Във втората покана по програма ИНТЕРРЕГ ЕВРОПА </w:t>
      </w:r>
      <w:r w:rsidR="00BF133A">
        <w:rPr>
          <w:rFonts w:ascii="Times New Roman" w:hAnsi="Times New Roman" w:cs="Times New Roman"/>
          <w:sz w:val="24"/>
          <w:szCs w:val="24"/>
        </w:rPr>
        <w:t>с</w:t>
      </w:r>
      <w:r w:rsidRPr="0052222D">
        <w:rPr>
          <w:rFonts w:ascii="Times New Roman" w:hAnsi="Times New Roman" w:cs="Times New Roman"/>
          <w:sz w:val="24"/>
          <w:szCs w:val="24"/>
        </w:rPr>
        <w:t>а подадени 211 проектни предложения с участието на 60 български партньори, от които 6 Водещи партньори. Резултати от оценката на предложенията се очакват през декември 2016 г.</w:t>
      </w:r>
    </w:p>
    <w:p w:rsidR="0052222D" w:rsidRPr="0052222D" w:rsidRDefault="0052222D" w:rsidP="00B53AF7">
      <w:pPr>
        <w:spacing w:line="360" w:lineRule="auto"/>
        <w:ind w:firstLine="709"/>
        <w:jc w:val="both"/>
        <w:rPr>
          <w:rFonts w:ascii="Times New Roman" w:hAnsi="Times New Roman" w:cs="Times New Roman"/>
          <w:sz w:val="24"/>
          <w:szCs w:val="24"/>
        </w:rPr>
      </w:pPr>
      <w:r w:rsidRPr="0052222D">
        <w:rPr>
          <w:rFonts w:ascii="Times New Roman" w:hAnsi="Times New Roman" w:cs="Times New Roman"/>
          <w:sz w:val="24"/>
          <w:szCs w:val="24"/>
        </w:rPr>
        <w:t xml:space="preserve">Очаква се трета покана да бъде обявена през първата половина на 2017 г. </w:t>
      </w:r>
    </w:p>
    <w:p w:rsidR="0052222D" w:rsidRPr="008C213E" w:rsidRDefault="0052222D" w:rsidP="00B53AF7">
      <w:pPr>
        <w:spacing w:line="360" w:lineRule="auto"/>
        <w:jc w:val="both"/>
        <w:rPr>
          <w:rFonts w:ascii="Times New Roman" w:hAnsi="Times New Roman" w:cs="Times New Roman"/>
          <w:b/>
          <w:sz w:val="24"/>
          <w:szCs w:val="24"/>
          <w:u w:val="single"/>
        </w:rPr>
      </w:pPr>
      <w:r w:rsidRPr="008C213E">
        <w:rPr>
          <w:rFonts w:ascii="Times New Roman" w:hAnsi="Times New Roman" w:cs="Times New Roman"/>
          <w:b/>
          <w:sz w:val="24"/>
          <w:szCs w:val="24"/>
          <w:u w:val="single"/>
        </w:rPr>
        <w:t>Програма за междурегионално сътрудничество ЕСПОН 2020</w:t>
      </w:r>
      <w:r w:rsidR="00AB19C1">
        <w:rPr>
          <w:rFonts w:ascii="Times New Roman" w:hAnsi="Times New Roman" w:cs="Times New Roman"/>
          <w:b/>
          <w:sz w:val="24"/>
          <w:szCs w:val="24"/>
          <w:u w:val="single"/>
        </w:rPr>
        <w:t xml:space="preserve"> г.</w:t>
      </w:r>
    </w:p>
    <w:p w:rsidR="0052222D" w:rsidRPr="0052222D" w:rsidRDefault="0052222D" w:rsidP="00580E3E">
      <w:pPr>
        <w:spacing w:after="0" w:line="360" w:lineRule="auto"/>
        <w:ind w:firstLine="709"/>
        <w:jc w:val="both"/>
        <w:rPr>
          <w:rFonts w:ascii="Times New Roman" w:hAnsi="Times New Roman" w:cs="Times New Roman"/>
          <w:sz w:val="24"/>
          <w:szCs w:val="24"/>
        </w:rPr>
      </w:pPr>
      <w:r w:rsidRPr="0052222D">
        <w:rPr>
          <w:rFonts w:ascii="Times New Roman" w:hAnsi="Times New Roman" w:cs="Times New Roman"/>
          <w:sz w:val="24"/>
          <w:szCs w:val="24"/>
        </w:rPr>
        <w:t xml:space="preserve">Бюджетът на програмата е в размер на 48 678 851 евро (95 207 557 </w:t>
      </w:r>
      <w:r w:rsidR="00B62837">
        <w:rPr>
          <w:rFonts w:ascii="Times New Roman" w:hAnsi="Times New Roman" w:cs="Times New Roman"/>
          <w:sz w:val="24"/>
          <w:szCs w:val="24"/>
        </w:rPr>
        <w:t>лв.</w:t>
      </w:r>
      <w:r w:rsidRPr="0052222D">
        <w:rPr>
          <w:rFonts w:ascii="Times New Roman" w:hAnsi="Times New Roman" w:cs="Times New Roman"/>
          <w:sz w:val="24"/>
          <w:szCs w:val="24"/>
        </w:rPr>
        <w:t xml:space="preserve">). </w:t>
      </w:r>
    </w:p>
    <w:p w:rsidR="0052222D" w:rsidRPr="0052222D" w:rsidRDefault="0052222D" w:rsidP="00580E3E">
      <w:pPr>
        <w:spacing w:after="0" w:line="360" w:lineRule="auto"/>
        <w:ind w:firstLine="709"/>
        <w:jc w:val="both"/>
        <w:rPr>
          <w:rFonts w:ascii="Times New Roman" w:hAnsi="Times New Roman" w:cs="Times New Roman"/>
          <w:sz w:val="24"/>
          <w:szCs w:val="24"/>
        </w:rPr>
      </w:pPr>
      <w:r w:rsidRPr="0052222D">
        <w:rPr>
          <w:rFonts w:ascii="Times New Roman" w:hAnsi="Times New Roman" w:cs="Times New Roman"/>
          <w:sz w:val="24"/>
          <w:szCs w:val="24"/>
        </w:rPr>
        <w:t>Програмата се изпълнява чрез един конкретен бенефициент – Европейска група за териториално сътрудничество  ЕГТС ЕСПОН 2020.</w:t>
      </w:r>
    </w:p>
    <w:p w:rsidR="0052222D" w:rsidRPr="0052222D" w:rsidRDefault="0052222D" w:rsidP="00580E3E">
      <w:pPr>
        <w:spacing w:after="0" w:line="360" w:lineRule="auto"/>
        <w:ind w:firstLine="709"/>
        <w:jc w:val="both"/>
        <w:rPr>
          <w:rFonts w:ascii="Times New Roman" w:hAnsi="Times New Roman" w:cs="Times New Roman"/>
          <w:sz w:val="24"/>
          <w:szCs w:val="24"/>
        </w:rPr>
      </w:pPr>
      <w:r w:rsidRPr="0052222D">
        <w:rPr>
          <w:rFonts w:ascii="Times New Roman" w:hAnsi="Times New Roman" w:cs="Times New Roman"/>
          <w:sz w:val="24"/>
          <w:szCs w:val="24"/>
        </w:rPr>
        <w:t xml:space="preserve"> През 2015 г. ЕГТС обяви покана за набиране на оферти за извършването на приложни изследвания в рамките на „единствената операция“ по програмата по седем отделни тематични направления. </w:t>
      </w:r>
      <w:r w:rsidR="00BF133A">
        <w:rPr>
          <w:rFonts w:ascii="Times New Roman" w:hAnsi="Times New Roman" w:cs="Times New Roman"/>
          <w:sz w:val="24"/>
          <w:szCs w:val="24"/>
        </w:rPr>
        <w:t>П</w:t>
      </w:r>
      <w:r w:rsidRPr="0052222D">
        <w:rPr>
          <w:rFonts w:ascii="Times New Roman" w:hAnsi="Times New Roman" w:cs="Times New Roman"/>
          <w:sz w:val="24"/>
          <w:szCs w:val="24"/>
        </w:rPr>
        <w:t>одадени</w:t>
      </w:r>
      <w:r w:rsidR="00BF133A">
        <w:rPr>
          <w:rFonts w:ascii="Times New Roman" w:hAnsi="Times New Roman" w:cs="Times New Roman"/>
          <w:sz w:val="24"/>
          <w:szCs w:val="24"/>
        </w:rPr>
        <w:t xml:space="preserve"> са</w:t>
      </w:r>
      <w:r w:rsidRPr="0052222D">
        <w:rPr>
          <w:rFonts w:ascii="Times New Roman" w:hAnsi="Times New Roman" w:cs="Times New Roman"/>
          <w:sz w:val="24"/>
          <w:szCs w:val="24"/>
        </w:rPr>
        <w:t xml:space="preserve"> общо 50 оферти, от които към м. юни 2016 г. има избрани 7 изпълнители.  </w:t>
      </w:r>
    </w:p>
    <w:p w:rsidR="0052222D" w:rsidRPr="0052222D" w:rsidRDefault="0052222D" w:rsidP="00B53AF7">
      <w:pPr>
        <w:spacing w:line="360" w:lineRule="auto"/>
        <w:ind w:firstLine="709"/>
        <w:jc w:val="both"/>
        <w:rPr>
          <w:rFonts w:ascii="Times New Roman" w:hAnsi="Times New Roman" w:cs="Times New Roman"/>
          <w:sz w:val="24"/>
          <w:szCs w:val="24"/>
        </w:rPr>
      </w:pPr>
      <w:r w:rsidRPr="0052222D">
        <w:rPr>
          <w:rFonts w:ascii="Times New Roman" w:hAnsi="Times New Roman" w:cs="Times New Roman"/>
          <w:sz w:val="24"/>
          <w:szCs w:val="24"/>
        </w:rPr>
        <w:lastRenderedPageBreak/>
        <w:t>През м. декември 2015 г. ЕГТС обяви покана за подаване от заинтересованите страни на проектни предложения за разработване на целеви анализи по програмата. От общо 15 подадени предложения са селектирани 3.  Нова покана за изготвяне на проектни предложения за разработване на целеви анализи се очаква да бъде обявена през месец юли 2016 г.</w:t>
      </w:r>
    </w:p>
    <w:p w:rsidR="0052222D" w:rsidRPr="008C213E" w:rsidRDefault="0052222D" w:rsidP="00B53AF7">
      <w:pPr>
        <w:spacing w:line="360" w:lineRule="auto"/>
        <w:jc w:val="both"/>
        <w:rPr>
          <w:rFonts w:ascii="Times New Roman" w:hAnsi="Times New Roman" w:cs="Times New Roman"/>
          <w:b/>
          <w:sz w:val="24"/>
          <w:szCs w:val="24"/>
          <w:u w:val="single"/>
        </w:rPr>
      </w:pPr>
      <w:r w:rsidRPr="008C213E">
        <w:rPr>
          <w:rFonts w:ascii="Times New Roman" w:hAnsi="Times New Roman" w:cs="Times New Roman"/>
          <w:b/>
          <w:sz w:val="24"/>
          <w:szCs w:val="24"/>
          <w:u w:val="single"/>
        </w:rPr>
        <w:t>Програма за междурегионално сътрудничество УРБАКТ III 2014-2020</w:t>
      </w:r>
      <w:r w:rsidR="00AB19C1">
        <w:rPr>
          <w:rFonts w:ascii="Times New Roman" w:hAnsi="Times New Roman" w:cs="Times New Roman"/>
          <w:b/>
          <w:sz w:val="24"/>
          <w:szCs w:val="24"/>
          <w:u w:val="single"/>
        </w:rPr>
        <w:t xml:space="preserve"> г.</w:t>
      </w:r>
    </w:p>
    <w:p w:rsidR="0052222D" w:rsidRPr="0052222D" w:rsidRDefault="0052222D" w:rsidP="00580E3E">
      <w:pPr>
        <w:spacing w:after="0" w:line="360" w:lineRule="auto"/>
        <w:ind w:firstLine="709"/>
        <w:jc w:val="both"/>
        <w:rPr>
          <w:rFonts w:ascii="Times New Roman" w:hAnsi="Times New Roman" w:cs="Times New Roman"/>
          <w:sz w:val="24"/>
          <w:szCs w:val="24"/>
        </w:rPr>
      </w:pPr>
      <w:r w:rsidRPr="0052222D">
        <w:rPr>
          <w:rFonts w:ascii="Times New Roman" w:hAnsi="Times New Roman" w:cs="Times New Roman"/>
          <w:sz w:val="24"/>
          <w:szCs w:val="24"/>
        </w:rPr>
        <w:t xml:space="preserve">Бюджетът на програмата е в размер на 96 324 550 евро (188 394 445 </w:t>
      </w:r>
      <w:r w:rsidR="00B62837">
        <w:rPr>
          <w:rFonts w:ascii="Times New Roman" w:hAnsi="Times New Roman" w:cs="Times New Roman"/>
          <w:sz w:val="24"/>
          <w:szCs w:val="24"/>
        </w:rPr>
        <w:t>лв.</w:t>
      </w:r>
      <w:r w:rsidRPr="0052222D">
        <w:rPr>
          <w:rFonts w:ascii="Times New Roman" w:hAnsi="Times New Roman" w:cs="Times New Roman"/>
          <w:sz w:val="24"/>
          <w:szCs w:val="24"/>
        </w:rPr>
        <w:t>).</w:t>
      </w:r>
    </w:p>
    <w:p w:rsidR="0052222D" w:rsidRPr="0052222D" w:rsidRDefault="0052222D" w:rsidP="00580E3E">
      <w:pPr>
        <w:spacing w:after="0" w:line="360" w:lineRule="auto"/>
        <w:ind w:firstLine="709"/>
        <w:jc w:val="both"/>
        <w:rPr>
          <w:rFonts w:ascii="Times New Roman" w:eastAsia="Calibri" w:hAnsi="Times New Roman" w:cs="Times New Roman"/>
          <w:sz w:val="24"/>
          <w:szCs w:val="24"/>
        </w:rPr>
      </w:pPr>
      <w:r w:rsidRPr="0052222D">
        <w:rPr>
          <w:rFonts w:ascii="Times New Roman" w:eastAsia="Calibri" w:hAnsi="Times New Roman" w:cs="Times New Roman"/>
          <w:sz w:val="24"/>
          <w:szCs w:val="24"/>
        </w:rPr>
        <w:t xml:space="preserve">В резултат на първата покана за набиране на проектни предложения по изграждане на „Партньорски мрежи за планиране на действия“ са подадени общо 99 проектни предложения, в 18 от които участват български партньори. Одобрени за финансиране са 21 проекта, с българско участие в 3 от тях. </w:t>
      </w:r>
    </w:p>
    <w:p w:rsidR="0052222D" w:rsidRPr="0052222D" w:rsidRDefault="0052222D" w:rsidP="00A93F95">
      <w:pPr>
        <w:spacing w:line="360" w:lineRule="auto"/>
        <w:ind w:firstLine="709"/>
        <w:jc w:val="both"/>
        <w:rPr>
          <w:rFonts w:ascii="Times New Roman" w:hAnsi="Times New Roman" w:cs="Times New Roman"/>
          <w:sz w:val="24"/>
          <w:szCs w:val="24"/>
        </w:rPr>
      </w:pPr>
      <w:r w:rsidRPr="0052222D">
        <w:rPr>
          <w:rFonts w:ascii="Times New Roman" w:eastAsia="Calibri" w:hAnsi="Times New Roman" w:cs="Times New Roman"/>
          <w:sz w:val="24"/>
          <w:szCs w:val="24"/>
        </w:rPr>
        <w:t>Покана за проектни предложения е отворена по изграждане на „Партньорски мрежи за изпълнение“ с краен срок за подаване 22.06.2016 г. П</w:t>
      </w:r>
      <w:r w:rsidRPr="0052222D">
        <w:rPr>
          <w:rFonts w:ascii="Times New Roman" w:hAnsi="Times New Roman" w:cs="Times New Roman"/>
          <w:sz w:val="24"/>
          <w:szCs w:val="24"/>
        </w:rPr>
        <w:t>редстои оценка за допустимост на подадените общо 15 проектни предложения за изграждане на „Мрежи за изпълнение“ с общо 123 кандидат-партнь</w:t>
      </w:r>
      <w:r w:rsidR="00A93F95">
        <w:rPr>
          <w:rFonts w:ascii="Times New Roman" w:hAnsi="Times New Roman" w:cs="Times New Roman"/>
          <w:sz w:val="24"/>
          <w:szCs w:val="24"/>
        </w:rPr>
        <w:t>ори, от които 9 са от България.</w:t>
      </w:r>
    </w:p>
    <w:p w:rsidR="0052222D" w:rsidRPr="008C213E" w:rsidRDefault="0052222D" w:rsidP="00B53AF7">
      <w:pPr>
        <w:spacing w:line="360" w:lineRule="auto"/>
        <w:jc w:val="both"/>
        <w:rPr>
          <w:rFonts w:ascii="Times New Roman" w:hAnsi="Times New Roman" w:cs="Times New Roman"/>
          <w:b/>
          <w:sz w:val="24"/>
          <w:szCs w:val="24"/>
          <w:u w:val="single"/>
        </w:rPr>
      </w:pPr>
      <w:r w:rsidRPr="008C213E">
        <w:rPr>
          <w:rFonts w:ascii="Times New Roman" w:hAnsi="Times New Roman" w:cs="Times New Roman"/>
          <w:b/>
          <w:sz w:val="24"/>
          <w:szCs w:val="24"/>
          <w:u w:val="single"/>
        </w:rPr>
        <w:t xml:space="preserve">Програма ИНТЕРАКТ III </w:t>
      </w:r>
    </w:p>
    <w:p w:rsidR="0052222D" w:rsidRPr="0052222D" w:rsidRDefault="0052222D" w:rsidP="00580E3E">
      <w:pPr>
        <w:spacing w:after="0" w:line="360" w:lineRule="auto"/>
        <w:ind w:firstLine="709"/>
        <w:jc w:val="both"/>
        <w:rPr>
          <w:rFonts w:ascii="Times New Roman" w:hAnsi="Times New Roman" w:cs="Times New Roman"/>
          <w:sz w:val="24"/>
          <w:szCs w:val="24"/>
        </w:rPr>
      </w:pPr>
      <w:r w:rsidRPr="0052222D">
        <w:rPr>
          <w:rFonts w:ascii="Times New Roman" w:hAnsi="Times New Roman" w:cs="Times New Roman"/>
          <w:sz w:val="24"/>
          <w:szCs w:val="24"/>
        </w:rPr>
        <w:t>Бюджетът на програмата е в размер на 46 344 220 евро (90 641 416 лв).</w:t>
      </w:r>
    </w:p>
    <w:p w:rsidR="0052222D" w:rsidRPr="0052222D" w:rsidRDefault="0052222D" w:rsidP="00580E3E">
      <w:pPr>
        <w:spacing w:after="0" w:line="360" w:lineRule="auto"/>
        <w:ind w:firstLine="709"/>
        <w:jc w:val="both"/>
        <w:rPr>
          <w:rFonts w:ascii="Times New Roman" w:hAnsi="Times New Roman" w:cs="Times New Roman"/>
          <w:sz w:val="24"/>
          <w:szCs w:val="24"/>
        </w:rPr>
      </w:pPr>
      <w:r w:rsidRPr="0052222D">
        <w:rPr>
          <w:rFonts w:ascii="Times New Roman" w:hAnsi="Times New Roman" w:cs="Times New Roman"/>
          <w:sz w:val="24"/>
          <w:szCs w:val="24"/>
        </w:rPr>
        <w:t>Основната цел на програмата е да повиши институционалния капацитет на органите, отговорни за изпълнението и управлението на програмите за европейско териториално сътрудничество чрез оказването на тематична експертиза.</w:t>
      </w:r>
    </w:p>
    <w:p w:rsidR="0052222D" w:rsidRDefault="0052222D" w:rsidP="009E7BD1">
      <w:pPr>
        <w:spacing w:line="360" w:lineRule="auto"/>
        <w:ind w:firstLine="709"/>
        <w:jc w:val="both"/>
        <w:rPr>
          <w:rFonts w:ascii="Times New Roman" w:hAnsi="Times New Roman" w:cs="Times New Roman"/>
          <w:sz w:val="24"/>
          <w:szCs w:val="24"/>
        </w:rPr>
      </w:pPr>
      <w:r w:rsidRPr="0052222D">
        <w:rPr>
          <w:rFonts w:ascii="Times New Roman" w:hAnsi="Times New Roman" w:cs="Times New Roman"/>
          <w:sz w:val="24"/>
          <w:szCs w:val="24"/>
        </w:rPr>
        <w:t>За 2016 г. е планирано осъществяването на приблизително 50 събития и публикуването на близо 10 тематични публикации.</w:t>
      </w:r>
    </w:p>
    <w:p w:rsidR="00AB19C1" w:rsidRDefault="00AB19C1" w:rsidP="009E7BD1">
      <w:pPr>
        <w:spacing w:line="360" w:lineRule="auto"/>
        <w:ind w:firstLine="709"/>
        <w:jc w:val="both"/>
        <w:rPr>
          <w:rFonts w:ascii="Times New Roman" w:hAnsi="Times New Roman" w:cs="Times New Roman"/>
          <w:sz w:val="24"/>
          <w:szCs w:val="24"/>
        </w:rPr>
      </w:pPr>
    </w:p>
    <w:p w:rsidR="00AB19C1" w:rsidRDefault="00AB19C1" w:rsidP="009E7BD1">
      <w:pPr>
        <w:spacing w:line="360" w:lineRule="auto"/>
        <w:ind w:firstLine="709"/>
        <w:jc w:val="both"/>
        <w:rPr>
          <w:rFonts w:ascii="Times New Roman" w:hAnsi="Times New Roman" w:cs="Times New Roman"/>
          <w:sz w:val="24"/>
          <w:szCs w:val="24"/>
        </w:rPr>
      </w:pPr>
    </w:p>
    <w:p w:rsidR="00AB19C1" w:rsidRDefault="00AB19C1" w:rsidP="009E7BD1">
      <w:pPr>
        <w:spacing w:line="360" w:lineRule="auto"/>
        <w:ind w:firstLine="709"/>
        <w:jc w:val="both"/>
        <w:rPr>
          <w:rFonts w:ascii="Times New Roman" w:hAnsi="Times New Roman" w:cs="Times New Roman"/>
          <w:sz w:val="24"/>
          <w:szCs w:val="24"/>
        </w:rPr>
      </w:pPr>
    </w:p>
    <w:p w:rsidR="00AB19C1" w:rsidRDefault="00AB19C1" w:rsidP="009E7BD1">
      <w:pPr>
        <w:spacing w:line="360" w:lineRule="auto"/>
        <w:ind w:firstLine="709"/>
        <w:jc w:val="both"/>
        <w:rPr>
          <w:rFonts w:ascii="Times New Roman" w:hAnsi="Times New Roman" w:cs="Times New Roman"/>
          <w:sz w:val="24"/>
          <w:szCs w:val="24"/>
        </w:rPr>
      </w:pPr>
    </w:p>
    <w:p w:rsidR="00AB19C1" w:rsidRDefault="00AB19C1" w:rsidP="009E7BD1">
      <w:pPr>
        <w:spacing w:line="360" w:lineRule="auto"/>
        <w:ind w:firstLine="709"/>
        <w:jc w:val="both"/>
        <w:rPr>
          <w:rFonts w:ascii="Times New Roman" w:hAnsi="Times New Roman" w:cs="Times New Roman"/>
          <w:sz w:val="24"/>
          <w:szCs w:val="24"/>
        </w:rPr>
      </w:pPr>
    </w:p>
    <w:p w:rsidR="00AB19C1" w:rsidRPr="0052222D" w:rsidRDefault="00AB19C1" w:rsidP="009E7BD1">
      <w:pPr>
        <w:spacing w:line="360" w:lineRule="auto"/>
        <w:ind w:firstLine="709"/>
        <w:jc w:val="both"/>
        <w:rPr>
          <w:rFonts w:ascii="Times New Roman" w:hAnsi="Times New Roman" w:cs="Times New Roman"/>
          <w:sz w:val="24"/>
          <w:szCs w:val="24"/>
        </w:rPr>
      </w:pPr>
    </w:p>
    <w:p w:rsidR="0052222D" w:rsidRPr="00160427" w:rsidRDefault="009E7BD1" w:rsidP="00580E3E">
      <w:pPr>
        <w:pStyle w:val="ListParagraph"/>
        <w:spacing w:before="240" w:line="36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Г)</w:t>
      </w:r>
      <w:r w:rsidR="00160427" w:rsidRPr="00B17C75">
        <w:rPr>
          <w:rFonts w:ascii="Times New Roman" w:hAnsi="Times New Roman" w:cs="Times New Roman"/>
          <w:b/>
          <w:sz w:val="24"/>
          <w:szCs w:val="24"/>
        </w:rPr>
        <w:t xml:space="preserve"> </w:t>
      </w:r>
      <w:r w:rsidR="001D28CB">
        <w:rPr>
          <w:rFonts w:ascii="Times New Roman" w:hAnsi="Times New Roman" w:cs="Times New Roman"/>
          <w:b/>
          <w:sz w:val="24"/>
          <w:szCs w:val="24"/>
        </w:rPr>
        <w:t>Ефективност на</w:t>
      </w:r>
      <w:r w:rsidR="0052222D" w:rsidRPr="00160427">
        <w:rPr>
          <w:rFonts w:ascii="Times New Roman" w:hAnsi="Times New Roman" w:cs="Times New Roman"/>
          <w:b/>
          <w:sz w:val="24"/>
          <w:szCs w:val="24"/>
        </w:rPr>
        <w:t xml:space="preserve"> електронното подаване на про</w:t>
      </w:r>
      <w:r w:rsidR="001D28CB">
        <w:rPr>
          <w:rFonts w:ascii="Times New Roman" w:hAnsi="Times New Roman" w:cs="Times New Roman"/>
          <w:b/>
          <w:sz w:val="24"/>
          <w:szCs w:val="24"/>
        </w:rPr>
        <w:t>ектни предложения през ИСУН 2020</w:t>
      </w:r>
      <w:r w:rsidR="0052222D" w:rsidRPr="00160427">
        <w:rPr>
          <w:rFonts w:ascii="Times New Roman" w:hAnsi="Times New Roman" w:cs="Times New Roman"/>
          <w:b/>
          <w:sz w:val="24"/>
          <w:szCs w:val="24"/>
        </w:rPr>
        <w:t xml:space="preserve"> </w:t>
      </w:r>
    </w:p>
    <w:p w:rsidR="0052222D" w:rsidRPr="0052222D" w:rsidRDefault="0052222D" w:rsidP="00B53AF7">
      <w:pPr>
        <w:spacing w:line="360" w:lineRule="auto"/>
        <w:ind w:firstLine="709"/>
        <w:jc w:val="both"/>
        <w:rPr>
          <w:rFonts w:ascii="Times New Roman" w:hAnsi="Times New Roman" w:cs="Times New Roman"/>
          <w:sz w:val="24"/>
          <w:szCs w:val="24"/>
        </w:rPr>
      </w:pPr>
      <w:r w:rsidRPr="0052222D">
        <w:rPr>
          <w:rFonts w:ascii="Times New Roman" w:hAnsi="Times New Roman" w:cs="Times New Roman"/>
          <w:color w:val="000000"/>
          <w:sz w:val="24"/>
          <w:szCs w:val="24"/>
        </w:rPr>
        <w:t>Развитието на системата ИСУН 2020 доведе до съществени промени в процесите при подготовка, оценка и изпълнение на проекти към опростяване и съкращаване на сроковете. На този етап най-осезаема е промяната в процеса на кандидатстване и оценка на проектните предложения. С използването на ИСУН 2020 се намали значително административната тежест при подготовка, подаване и изпълнение на проекти.</w:t>
      </w:r>
      <w:r w:rsidRPr="0052222D">
        <w:rPr>
          <w:rFonts w:ascii="Times New Roman" w:hAnsi="Times New Roman" w:cs="Times New Roman"/>
          <w:sz w:val="24"/>
          <w:szCs w:val="24"/>
        </w:rPr>
        <w:t xml:space="preserve"> Като добра практика за ИСУН може да </w:t>
      </w:r>
      <w:r w:rsidR="00B23499">
        <w:rPr>
          <w:rFonts w:ascii="Times New Roman" w:hAnsi="Times New Roman" w:cs="Times New Roman"/>
          <w:sz w:val="24"/>
          <w:szCs w:val="24"/>
        </w:rPr>
        <w:t>бъде посочен УО на ОПДУ, при кой</w:t>
      </w:r>
      <w:r w:rsidRPr="0052222D">
        <w:rPr>
          <w:rFonts w:ascii="Times New Roman" w:hAnsi="Times New Roman" w:cs="Times New Roman"/>
          <w:sz w:val="24"/>
          <w:szCs w:val="24"/>
        </w:rPr>
        <w:t xml:space="preserve">то голяма част от вътрешния </w:t>
      </w:r>
      <w:proofErr w:type="spellStart"/>
      <w:r w:rsidRPr="0052222D">
        <w:rPr>
          <w:rFonts w:ascii="Times New Roman" w:hAnsi="Times New Roman" w:cs="Times New Roman"/>
          <w:sz w:val="24"/>
          <w:szCs w:val="24"/>
        </w:rPr>
        <w:t>документооборот</w:t>
      </w:r>
      <w:proofErr w:type="spellEnd"/>
      <w:r w:rsidRPr="0052222D">
        <w:rPr>
          <w:rFonts w:ascii="Times New Roman" w:hAnsi="Times New Roman" w:cs="Times New Roman"/>
          <w:sz w:val="24"/>
          <w:szCs w:val="24"/>
        </w:rPr>
        <w:t xml:space="preserve"> по програмата се извършва посредством информационната система.</w:t>
      </w:r>
    </w:p>
    <w:p w:rsidR="0052222D" w:rsidRPr="0052222D" w:rsidRDefault="0052222D" w:rsidP="00B53AF7">
      <w:pPr>
        <w:spacing w:line="360" w:lineRule="auto"/>
        <w:ind w:firstLine="709"/>
        <w:jc w:val="both"/>
        <w:rPr>
          <w:rFonts w:ascii="Times New Roman" w:hAnsi="Times New Roman" w:cs="Times New Roman"/>
          <w:sz w:val="24"/>
          <w:szCs w:val="24"/>
        </w:rPr>
      </w:pPr>
      <w:r w:rsidRPr="0052222D">
        <w:rPr>
          <w:rFonts w:ascii="Times New Roman" w:hAnsi="Times New Roman" w:cs="Times New Roman"/>
          <w:color w:val="000000"/>
          <w:sz w:val="24"/>
          <w:szCs w:val="24"/>
        </w:rPr>
        <w:t xml:space="preserve">Към настоящия момент, основният начин на кандидатстване е по електронен път, а процесът на отчитане на проекти се осъществява единствено по електронен път. </w:t>
      </w:r>
      <w:r w:rsidRPr="0052222D">
        <w:rPr>
          <w:rFonts w:ascii="Times New Roman" w:hAnsi="Times New Roman" w:cs="Times New Roman"/>
          <w:sz w:val="24"/>
          <w:szCs w:val="24"/>
        </w:rPr>
        <w:t>До 30.06.2016 г. са обявени 144 процедури за предоставяне на безвъзмездна финансова помощ, като само седем са процедурите предвиждащи подаване на проектни предложения на хартия. Останалите позволяват електронно кандидатстване през Информационната система, като тази възможност се използва масово от бенефициентите.</w:t>
      </w:r>
    </w:p>
    <w:p w:rsidR="0052222D" w:rsidRPr="0052222D" w:rsidRDefault="0052222D" w:rsidP="00B53AF7">
      <w:pPr>
        <w:spacing w:line="360" w:lineRule="auto"/>
        <w:ind w:firstLine="709"/>
        <w:jc w:val="both"/>
        <w:rPr>
          <w:rFonts w:ascii="Times New Roman" w:hAnsi="Times New Roman" w:cs="Times New Roman"/>
          <w:sz w:val="24"/>
          <w:szCs w:val="24"/>
        </w:rPr>
      </w:pPr>
      <w:r w:rsidRPr="0052222D">
        <w:rPr>
          <w:rFonts w:ascii="Times New Roman" w:hAnsi="Times New Roman" w:cs="Times New Roman"/>
          <w:sz w:val="24"/>
          <w:szCs w:val="24"/>
        </w:rPr>
        <w:t xml:space="preserve">Електронно са подадени  86,26% от всички 10 446 подадени проектни предложения  по всички оперативни програми. </w:t>
      </w:r>
    </w:p>
    <w:p w:rsidR="0052222D" w:rsidRPr="0052222D" w:rsidRDefault="009E7BD1" w:rsidP="00B53AF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Системата</w:t>
      </w:r>
      <w:r w:rsidR="0052222D" w:rsidRPr="0052222D">
        <w:rPr>
          <w:rFonts w:ascii="Times New Roman" w:hAnsi="Times New Roman" w:cs="Times New Roman"/>
          <w:sz w:val="24"/>
          <w:szCs w:val="24"/>
        </w:rPr>
        <w:t xml:space="preserve"> дава възможност не само за лесно подаване на проектни предложения, но също така съкращава значително сроковете за оценка на проектните предложения, както и за тяхното </w:t>
      </w:r>
      <w:proofErr w:type="spellStart"/>
      <w:r w:rsidR="0052222D" w:rsidRPr="0052222D">
        <w:rPr>
          <w:rFonts w:ascii="Times New Roman" w:hAnsi="Times New Roman" w:cs="Times New Roman"/>
          <w:sz w:val="24"/>
          <w:szCs w:val="24"/>
        </w:rPr>
        <w:t>последващо</w:t>
      </w:r>
      <w:proofErr w:type="spellEnd"/>
      <w:r w:rsidR="0052222D" w:rsidRPr="0052222D">
        <w:rPr>
          <w:rFonts w:ascii="Times New Roman" w:hAnsi="Times New Roman" w:cs="Times New Roman"/>
          <w:sz w:val="24"/>
          <w:szCs w:val="24"/>
        </w:rPr>
        <w:t xml:space="preserve"> отчитане предвид възможността за осъществяване оценката на проектни предложения да се извършва единствено в системата, включително комуникацията с кандидат бенефициентите.</w:t>
      </w:r>
    </w:p>
    <w:p w:rsidR="0052222D" w:rsidRDefault="0052222D" w:rsidP="00B53AF7">
      <w:pPr>
        <w:spacing w:line="360" w:lineRule="auto"/>
        <w:ind w:firstLine="709"/>
        <w:jc w:val="both"/>
        <w:rPr>
          <w:rFonts w:ascii="Times New Roman" w:hAnsi="Times New Roman" w:cs="Times New Roman"/>
          <w:sz w:val="24"/>
          <w:szCs w:val="24"/>
        </w:rPr>
      </w:pPr>
      <w:r w:rsidRPr="0052222D">
        <w:rPr>
          <w:rFonts w:ascii="Times New Roman" w:hAnsi="Times New Roman" w:cs="Times New Roman"/>
          <w:sz w:val="24"/>
          <w:szCs w:val="24"/>
        </w:rPr>
        <w:t>Степента на удовлетвореност от системата от страна на бенефициентите потребители на системата е 86%. Данните са изчислявани на база на направена анкета сред потребителите на информационната система, както вътрешни (УО, НФ, ОСЕС и др.) така и на външни (бенефициенти).</w:t>
      </w:r>
    </w:p>
    <w:p w:rsidR="00AB19C1" w:rsidRPr="0052222D" w:rsidRDefault="00AB19C1" w:rsidP="00B53AF7">
      <w:pPr>
        <w:spacing w:line="360" w:lineRule="auto"/>
        <w:ind w:firstLine="709"/>
        <w:jc w:val="both"/>
        <w:rPr>
          <w:rFonts w:ascii="Times New Roman" w:hAnsi="Times New Roman" w:cs="Times New Roman"/>
          <w:sz w:val="24"/>
          <w:szCs w:val="24"/>
        </w:rPr>
      </w:pPr>
    </w:p>
    <w:p w:rsidR="0052222D" w:rsidRPr="00160427" w:rsidRDefault="009E7BD1" w:rsidP="00B23499">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Д)</w:t>
      </w:r>
      <w:r w:rsidR="00160427" w:rsidRPr="00B17C75">
        <w:rPr>
          <w:rFonts w:ascii="Times New Roman" w:hAnsi="Times New Roman" w:cs="Times New Roman"/>
          <w:b/>
          <w:sz w:val="24"/>
          <w:szCs w:val="24"/>
        </w:rPr>
        <w:t xml:space="preserve"> </w:t>
      </w:r>
      <w:r w:rsidR="001D28CB">
        <w:rPr>
          <w:rFonts w:ascii="Times New Roman" w:hAnsi="Times New Roman" w:cs="Times New Roman"/>
          <w:b/>
          <w:sz w:val="24"/>
          <w:szCs w:val="24"/>
        </w:rPr>
        <w:t>Анализ</w:t>
      </w:r>
      <w:r w:rsidR="0052222D" w:rsidRPr="00160427">
        <w:rPr>
          <w:rFonts w:ascii="Times New Roman" w:hAnsi="Times New Roman" w:cs="Times New Roman"/>
          <w:b/>
          <w:sz w:val="24"/>
          <w:szCs w:val="24"/>
        </w:rPr>
        <w:t xml:space="preserve"> на въздействието върху системата за управление и контрол на еврофондовете в България от прилагане на ЗУСЕСИФ</w:t>
      </w:r>
    </w:p>
    <w:p w:rsidR="0052222D" w:rsidRPr="0052222D" w:rsidRDefault="0052222D" w:rsidP="009E7BD1">
      <w:pPr>
        <w:spacing w:line="360" w:lineRule="auto"/>
        <w:ind w:firstLine="567"/>
        <w:jc w:val="both"/>
        <w:rPr>
          <w:rFonts w:ascii="Times New Roman" w:hAnsi="Times New Roman" w:cs="Times New Roman"/>
          <w:sz w:val="24"/>
          <w:szCs w:val="24"/>
        </w:rPr>
      </w:pPr>
      <w:r w:rsidRPr="0052222D">
        <w:rPr>
          <w:rFonts w:ascii="Times New Roman" w:hAnsi="Times New Roman" w:cs="Times New Roman"/>
          <w:sz w:val="24"/>
          <w:szCs w:val="24"/>
        </w:rPr>
        <w:t>Законът за управление на средства от ЕСИФ (ЗУСЕСИФ) е обнародван на</w:t>
      </w:r>
      <w:r w:rsidR="009E7BD1">
        <w:rPr>
          <w:rFonts w:ascii="Times New Roman" w:hAnsi="Times New Roman" w:cs="Times New Roman"/>
          <w:sz w:val="24"/>
          <w:szCs w:val="24"/>
        </w:rPr>
        <w:t xml:space="preserve"> 21.12.2015г. в бр. 101 на ДВ. и</w:t>
      </w:r>
      <w:r w:rsidRPr="0052222D">
        <w:rPr>
          <w:rFonts w:ascii="Times New Roman" w:hAnsi="Times New Roman" w:cs="Times New Roman"/>
          <w:sz w:val="24"/>
          <w:szCs w:val="24"/>
        </w:rPr>
        <w:t xml:space="preserve"> влиза в сила от 25.12.2015г. ЗУСЕСИФ е насочен към постигането на устойчивост на регулаторната среда и максимално кодифициране и унифициране на правилата, по които се управляват и разходват средствата от Европейските структурни и инвестиционни фондове, както и към въвеждането на мерки за намаляване на административната тежест за бенефициентите и на ясен и ефективен съдебен контрол за защита на конституционно гарантираните права на гражданите и организациите - бенефициенти по програмите. </w:t>
      </w:r>
    </w:p>
    <w:p w:rsidR="0052222D" w:rsidRPr="0052222D" w:rsidRDefault="0052222D" w:rsidP="009E7BD1">
      <w:pPr>
        <w:pStyle w:val="NormalWeb"/>
        <w:spacing w:before="0" w:beforeAutospacing="0" w:after="240" w:afterAutospacing="0" w:line="360" w:lineRule="auto"/>
        <w:ind w:firstLine="720"/>
        <w:jc w:val="both"/>
      </w:pPr>
      <w:r w:rsidRPr="0052222D">
        <w:rPr>
          <w:rFonts w:eastAsia="Times New Roman"/>
        </w:rPr>
        <w:t>Законът урежда обществените отношения, свързани с различните дейности по координация, изпълнение, мониторинг и контрол на средствата, предоставени от Европейския съюз на Република България.</w:t>
      </w:r>
    </w:p>
    <w:p w:rsidR="0052222D" w:rsidRPr="0052222D" w:rsidRDefault="0052222D" w:rsidP="009E7BD1">
      <w:pPr>
        <w:pStyle w:val="NormalWeb"/>
        <w:spacing w:before="0" w:beforeAutospacing="0" w:after="240" w:afterAutospacing="0" w:line="360" w:lineRule="auto"/>
        <w:ind w:firstLine="720"/>
        <w:jc w:val="both"/>
      </w:pPr>
      <w:r w:rsidRPr="0052222D">
        <w:t xml:space="preserve">По отношение на новия програмен период със </w:t>
      </w:r>
      <w:r w:rsidR="009E7BD1">
        <w:t>ЗУСЕСИФ</w:t>
      </w:r>
      <w:r w:rsidRPr="0052222D">
        <w:t xml:space="preserve"> се осигурява предсказуемост на средата и се определя ясно институционалната рамка и основните взаимоотношения както между органите в системата за управление и контрол, така и между тях и бенефициентите. Законът създава регулация, която цели уеднаквяване на основните процеси по отношение на програмите и очертава националната институционална рамка с ясно разпределение на отговорностите между органите на изпълнителната власт, консултативните органи на правителството и звената за координация, управление, контрол и мониторинг.</w:t>
      </w:r>
    </w:p>
    <w:p w:rsidR="0052222D" w:rsidRPr="0052222D" w:rsidRDefault="0052222D" w:rsidP="00B53AF7">
      <w:pPr>
        <w:spacing w:line="360" w:lineRule="auto"/>
        <w:ind w:firstLine="567"/>
        <w:jc w:val="both"/>
        <w:rPr>
          <w:rFonts w:ascii="Times New Roman" w:hAnsi="Times New Roman" w:cs="Times New Roman"/>
          <w:sz w:val="24"/>
          <w:szCs w:val="24"/>
        </w:rPr>
      </w:pPr>
      <w:r w:rsidRPr="0052222D">
        <w:rPr>
          <w:rFonts w:ascii="Times New Roman" w:hAnsi="Times New Roman" w:cs="Times New Roman"/>
          <w:sz w:val="24"/>
          <w:szCs w:val="24"/>
        </w:rPr>
        <w:t>Едновременно с влизането в сила на ЗУСЕСИФ стартира и разработването на подзаконовата уредба по неговото</w:t>
      </w:r>
      <w:r w:rsidR="009E7BD1">
        <w:rPr>
          <w:rFonts w:ascii="Times New Roman" w:hAnsi="Times New Roman" w:cs="Times New Roman"/>
          <w:sz w:val="24"/>
          <w:szCs w:val="24"/>
        </w:rPr>
        <w:t xml:space="preserve"> прилагане, като до приемането ѝ</w:t>
      </w:r>
      <w:r w:rsidRPr="0052222D">
        <w:rPr>
          <w:rFonts w:ascii="Times New Roman" w:hAnsi="Times New Roman" w:cs="Times New Roman"/>
          <w:sz w:val="24"/>
          <w:szCs w:val="24"/>
        </w:rPr>
        <w:t xml:space="preserve"> съществуващите нормативни актове запазват с</w:t>
      </w:r>
      <w:r w:rsidR="009E7BD1">
        <w:rPr>
          <w:rFonts w:ascii="Times New Roman" w:hAnsi="Times New Roman" w:cs="Times New Roman"/>
          <w:sz w:val="24"/>
          <w:szCs w:val="24"/>
        </w:rPr>
        <w:t>воето приложение, дотолкова, до</w:t>
      </w:r>
      <w:r w:rsidRPr="0052222D">
        <w:rPr>
          <w:rFonts w:ascii="Times New Roman" w:hAnsi="Times New Roman" w:cs="Times New Roman"/>
          <w:sz w:val="24"/>
          <w:szCs w:val="24"/>
        </w:rPr>
        <w:t>колкото те не противоречат на Закона.</w:t>
      </w:r>
    </w:p>
    <w:p w:rsidR="0052222D" w:rsidRPr="0052222D" w:rsidRDefault="00865251" w:rsidP="00B53AF7">
      <w:pPr>
        <w:pStyle w:val="NormalWeb"/>
        <w:spacing w:before="0" w:beforeAutospacing="0" w:after="0" w:afterAutospacing="0" w:line="360" w:lineRule="auto"/>
        <w:ind w:firstLine="720"/>
        <w:jc w:val="both"/>
      </w:pPr>
      <w:r>
        <w:rPr>
          <w:b/>
        </w:rPr>
        <w:t>Д</w:t>
      </w:r>
      <w:r w:rsidR="0052222D" w:rsidRPr="00865251">
        <w:rPr>
          <w:b/>
        </w:rPr>
        <w:t>о момента са одобрени:</w:t>
      </w:r>
    </w:p>
    <w:p w:rsidR="0052222D" w:rsidRPr="0052222D" w:rsidRDefault="0052222D" w:rsidP="00CE368B">
      <w:pPr>
        <w:numPr>
          <w:ilvl w:val="0"/>
          <w:numId w:val="40"/>
        </w:numPr>
        <w:spacing w:after="0" w:line="360" w:lineRule="auto"/>
        <w:ind w:left="0" w:hanging="5"/>
        <w:jc w:val="both"/>
        <w:rPr>
          <w:rFonts w:ascii="Times New Roman" w:eastAsia="Calibri" w:hAnsi="Times New Roman" w:cs="Times New Roman"/>
          <w:bCs/>
          <w:sz w:val="24"/>
          <w:szCs w:val="24"/>
        </w:rPr>
      </w:pPr>
      <w:r w:rsidRPr="0052222D">
        <w:rPr>
          <w:rFonts w:ascii="Times New Roman" w:eastAsia="Calibri" w:hAnsi="Times New Roman" w:cs="Times New Roman"/>
          <w:bCs/>
          <w:sz w:val="24"/>
          <w:szCs w:val="24"/>
        </w:rPr>
        <w:t xml:space="preserve">ПМС № 162 от 5.07.2016 г. за определяне на детайлни правила за предоставяне на безвъзмездна финансова помощ по програмите, </w:t>
      </w:r>
      <w:r w:rsidR="00184662">
        <w:rPr>
          <w:rFonts w:ascii="Times New Roman" w:eastAsia="Calibri" w:hAnsi="Times New Roman" w:cs="Times New Roman"/>
          <w:bCs/>
          <w:sz w:val="24"/>
          <w:szCs w:val="24"/>
        </w:rPr>
        <w:t>съ</w:t>
      </w:r>
      <w:r w:rsidRPr="0052222D">
        <w:rPr>
          <w:rFonts w:ascii="Times New Roman" w:eastAsia="Calibri" w:hAnsi="Times New Roman" w:cs="Times New Roman"/>
          <w:bCs/>
          <w:sz w:val="24"/>
          <w:szCs w:val="24"/>
        </w:rPr>
        <w:t>финансирани от ЕСИФ за периода 2014-2020 г.;</w:t>
      </w:r>
    </w:p>
    <w:p w:rsidR="0052222D" w:rsidRPr="0052222D" w:rsidRDefault="0052222D" w:rsidP="00CE368B">
      <w:pPr>
        <w:numPr>
          <w:ilvl w:val="0"/>
          <w:numId w:val="40"/>
        </w:numPr>
        <w:spacing w:after="0" w:line="360" w:lineRule="auto"/>
        <w:ind w:left="0" w:hanging="5"/>
        <w:jc w:val="both"/>
        <w:rPr>
          <w:rFonts w:ascii="Times New Roman" w:eastAsia="Calibri" w:hAnsi="Times New Roman" w:cs="Times New Roman"/>
          <w:bCs/>
          <w:sz w:val="24"/>
          <w:szCs w:val="24"/>
        </w:rPr>
      </w:pPr>
      <w:r w:rsidRPr="0052222D">
        <w:rPr>
          <w:rFonts w:ascii="Times New Roman" w:eastAsia="Calibri" w:hAnsi="Times New Roman" w:cs="Times New Roman"/>
          <w:bCs/>
          <w:sz w:val="24"/>
          <w:szCs w:val="24"/>
        </w:rPr>
        <w:t xml:space="preserve">ПМС </w:t>
      </w:r>
      <w:r w:rsidRPr="0052222D">
        <w:rPr>
          <w:rFonts w:ascii="Times New Roman" w:eastAsia="Calibri" w:hAnsi="Times New Roman" w:cs="Times New Roman"/>
          <w:bCs/>
          <w:sz w:val="24"/>
          <w:szCs w:val="24"/>
        </w:rPr>
        <w:sym w:font="Times New Roman" w:char="2116"/>
      </w:r>
      <w:r w:rsidRPr="0052222D">
        <w:rPr>
          <w:rFonts w:ascii="Times New Roman" w:eastAsia="Calibri" w:hAnsi="Times New Roman" w:cs="Times New Roman"/>
          <w:bCs/>
          <w:sz w:val="24"/>
          <w:szCs w:val="24"/>
        </w:rPr>
        <w:t xml:space="preserve"> 161 от 4.07.2016 г. за определяне на правила за координация между управляващите органи на програмите и местните инициативни групи, и местните </w:t>
      </w:r>
      <w:r w:rsidRPr="0052222D">
        <w:rPr>
          <w:rFonts w:ascii="Times New Roman" w:eastAsia="Calibri" w:hAnsi="Times New Roman" w:cs="Times New Roman"/>
          <w:bCs/>
          <w:sz w:val="24"/>
          <w:szCs w:val="24"/>
        </w:rPr>
        <w:lastRenderedPageBreak/>
        <w:t>инициативни рибарски групи във връзка с изпълнението на подхода „Водено от общностите местно развитие” за периода 2014-2020 г.;</w:t>
      </w:r>
    </w:p>
    <w:p w:rsidR="0052222D" w:rsidRPr="0052222D" w:rsidRDefault="0052222D" w:rsidP="00CE368B">
      <w:pPr>
        <w:numPr>
          <w:ilvl w:val="0"/>
          <w:numId w:val="40"/>
        </w:numPr>
        <w:spacing w:after="0" w:line="360" w:lineRule="auto"/>
        <w:ind w:left="0" w:hanging="5"/>
        <w:jc w:val="both"/>
        <w:rPr>
          <w:rFonts w:ascii="Times New Roman" w:eastAsia="Calibri" w:hAnsi="Times New Roman" w:cs="Times New Roman"/>
          <w:bCs/>
          <w:sz w:val="24"/>
          <w:szCs w:val="24"/>
        </w:rPr>
      </w:pPr>
      <w:r w:rsidRPr="0052222D">
        <w:rPr>
          <w:rFonts w:ascii="Times New Roman" w:eastAsia="Calibri" w:hAnsi="Times New Roman" w:cs="Times New Roman"/>
          <w:bCs/>
          <w:sz w:val="24"/>
          <w:szCs w:val="24"/>
        </w:rPr>
        <w:t xml:space="preserve">ПМС </w:t>
      </w:r>
      <w:r w:rsidRPr="0052222D">
        <w:rPr>
          <w:rFonts w:ascii="Times New Roman" w:eastAsia="Calibri" w:hAnsi="Times New Roman" w:cs="Times New Roman"/>
          <w:bCs/>
          <w:sz w:val="24"/>
          <w:szCs w:val="24"/>
        </w:rPr>
        <w:sym w:font="Times New Roman" w:char="2116"/>
      </w:r>
      <w:r w:rsidRPr="0052222D">
        <w:rPr>
          <w:rFonts w:ascii="Times New Roman" w:eastAsia="Calibri" w:hAnsi="Times New Roman" w:cs="Times New Roman"/>
          <w:bCs/>
          <w:sz w:val="24"/>
          <w:szCs w:val="24"/>
        </w:rPr>
        <w:t xml:space="preserve"> 160 от 1.07.2016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ЕСИФ;</w:t>
      </w:r>
    </w:p>
    <w:p w:rsidR="0052222D" w:rsidRPr="0052222D" w:rsidRDefault="0052222D" w:rsidP="009E7BD1">
      <w:pPr>
        <w:numPr>
          <w:ilvl w:val="0"/>
          <w:numId w:val="40"/>
        </w:numPr>
        <w:spacing w:line="360" w:lineRule="auto"/>
        <w:ind w:left="0" w:hanging="5"/>
        <w:jc w:val="both"/>
        <w:rPr>
          <w:rFonts w:ascii="Times New Roman" w:eastAsia="Calibri" w:hAnsi="Times New Roman" w:cs="Times New Roman"/>
          <w:bCs/>
          <w:sz w:val="24"/>
          <w:szCs w:val="24"/>
        </w:rPr>
      </w:pPr>
      <w:r w:rsidRPr="0052222D">
        <w:rPr>
          <w:rFonts w:ascii="Times New Roman" w:eastAsia="Calibri" w:hAnsi="Times New Roman" w:cs="Times New Roman"/>
          <w:bCs/>
          <w:sz w:val="24"/>
          <w:szCs w:val="24"/>
        </w:rPr>
        <w:t>ПМС № 142 от 14.06.2016 г.за изменение и допълнение на постановление № 79 на министерския съвет от 2014 г. за създаване на Комитети за наблюдение на Споразумението за партньорство на Република България и на програмите, съфинансирани от ЕСИФ, за програмен период 2014–2020 г.</w:t>
      </w:r>
    </w:p>
    <w:p w:rsidR="0052222D" w:rsidRPr="0052222D" w:rsidRDefault="0052222D" w:rsidP="009E7BD1">
      <w:pPr>
        <w:autoSpaceDE w:val="0"/>
        <w:autoSpaceDN w:val="0"/>
        <w:adjustRightInd w:val="0"/>
        <w:spacing w:after="0" w:line="360" w:lineRule="auto"/>
        <w:ind w:hanging="5"/>
        <w:jc w:val="both"/>
        <w:rPr>
          <w:rFonts w:ascii="Times New Roman" w:hAnsi="Times New Roman" w:cs="Times New Roman"/>
          <w:sz w:val="24"/>
          <w:szCs w:val="24"/>
        </w:rPr>
      </w:pPr>
      <w:r w:rsidRPr="0052222D">
        <w:rPr>
          <w:rFonts w:ascii="Times New Roman" w:hAnsi="Times New Roman" w:cs="Times New Roman"/>
          <w:sz w:val="24"/>
          <w:szCs w:val="24"/>
        </w:rPr>
        <w:t>На заседание на Министерския съвет са разгледани:</w:t>
      </w:r>
    </w:p>
    <w:p w:rsidR="0052222D" w:rsidRPr="0052222D" w:rsidRDefault="0052222D" w:rsidP="00CE368B">
      <w:pPr>
        <w:numPr>
          <w:ilvl w:val="0"/>
          <w:numId w:val="40"/>
        </w:numPr>
        <w:spacing w:after="0" w:line="360" w:lineRule="auto"/>
        <w:ind w:left="0" w:hanging="5"/>
        <w:jc w:val="both"/>
        <w:rPr>
          <w:rFonts w:ascii="Times New Roman" w:eastAsia="Calibri" w:hAnsi="Times New Roman" w:cs="Times New Roman"/>
          <w:bCs/>
          <w:sz w:val="24"/>
          <w:szCs w:val="24"/>
        </w:rPr>
      </w:pPr>
      <w:r w:rsidRPr="0052222D">
        <w:rPr>
          <w:rFonts w:ascii="Times New Roman" w:eastAsia="Calibri" w:hAnsi="Times New Roman" w:cs="Times New Roman"/>
          <w:bCs/>
          <w:sz w:val="24"/>
          <w:szCs w:val="24"/>
        </w:rPr>
        <w:t>ПМС за приемане на Наредба за администриране на нередности по ЕСИФ;</w:t>
      </w:r>
    </w:p>
    <w:p w:rsidR="0052222D" w:rsidRPr="0052222D" w:rsidRDefault="0052222D" w:rsidP="009E7BD1">
      <w:pPr>
        <w:numPr>
          <w:ilvl w:val="0"/>
          <w:numId w:val="40"/>
        </w:numPr>
        <w:spacing w:line="360" w:lineRule="auto"/>
        <w:ind w:left="0" w:hanging="5"/>
        <w:jc w:val="both"/>
        <w:rPr>
          <w:rFonts w:ascii="Times New Roman" w:eastAsia="Calibri" w:hAnsi="Times New Roman" w:cs="Times New Roman"/>
          <w:sz w:val="24"/>
          <w:szCs w:val="24"/>
        </w:rPr>
      </w:pPr>
      <w:r w:rsidRPr="0052222D">
        <w:rPr>
          <w:rFonts w:ascii="Times New Roman" w:eastAsia="Calibri" w:hAnsi="Times New Roman" w:cs="Times New Roman"/>
          <w:bCs/>
          <w:sz w:val="24"/>
          <w:szCs w:val="24"/>
        </w:rPr>
        <w:t>ПМС за определяне на национални правила за допустимост на разходите по програмите, съфинансирани от ЕСИФ, за програмен период 2014-2020 г.</w:t>
      </w:r>
      <w:r w:rsidRPr="0052222D">
        <w:rPr>
          <w:rFonts w:ascii="Times New Roman" w:eastAsia="Calibri" w:hAnsi="Times New Roman" w:cs="Times New Roman"/>
          <w:sz w:val="24"/>
          <w:szCs w:val="24"/>
        </w:rPr>
        <w:t xml:space="preserve"> </w:t>
      </w:r>
    </w:p>
    <w:p w:rsidR="0052222D" w:rsidRPr="0052222D" w:rsidRDefault="0052222D" w:rsidP="009E7BD1">
      <w:pPr>
        <w:autoSpaceDE w:val="0"/>
        <w:autoSpaceDN w:val="0"/>
        <w:adjustRightInd w:val="0"/>
        <w:spacing w:line="360" w:lineRule="auto"/>
        <w:ind w:firstLine="709"/>
        <w:jc w:val="both"/>
        <w:rPr>
          <w:rFonts w:ascii="Times New Roman" w:eastAsia="Calibri" w:hAnsi="Times New Roman" w:cs="Times New Roman"/>
          <w:sz w:val="24"/>
          <w:szCs w:val="24"/>
        </w:rPr>
      </w:pPr>
      <w:r w:rsidRPr="0052222D">
        <w:rPr>
          <w:rFonts w:ascii="Times New Roman" w:eastAsia="Calibri" w:hAnsi="Times New Roman" w:cs="Times New Roman"/>
          <w:sz w:val="24"/>
          <w:szCs w:val="24"/>
        </w:rPr>
        <w:t>С Постановлението за допустимост се разширяват възможностите за прилагане на опростени разходи през периода 2014-2020 г. Разпоредбите на нормативния акт предвиждат безвъзмездна финансова помощ за разходи за организация и управление да се предоставя под формата на единна ставка, когато дейността не се възлага изцяло на външен изпълнител. За целта е предвидено, в срок до 31.12.2016 г., да бъде внесена за одобрение от Министерския съвет национална методология за определяне на единната ставка за разходи за организация и управление.</w:t>
      </w:r>
    </w:p>
    <w:p w:rsidR="0052222D" w:rsidRPr="008C213E" w:rsidRDefault="0052222D" w:rsidP="00B23499">
      <w:pPr>
        <w:autoSpaceDE w:val="0"/>
        <w:autoSpaceDN w:val="0"/>
        <w:adjustRightInd w:val="0"/>
        <w:spacing w:after="0" w:line="360" w:lineRule="auto"/>
        <w:ind w:hanging="5"/>
        <w:jc w:val="both"/>
        <w:rPr>
          <w:rFonts w:ascii="Times New Roman" w:hAnsi="Times New Roman" w:cs="Times New Roman"/>
          <w:b/>
          <w:sz w:val="24"/>
          <w:szCs w:val="24"/>
        </w:rPr>
      </w:pPr>
      <w:r w:rsidRPr="008C213E">
        <w:rPr>
          <w:rFonts w:ascii="Times New Roman" w:hAnsi="Times New Roman" w:cs="Times New Roman"/>
          <w:b/>
          <w:sz w:val="24"/>
          <w:szCs w:val="24"/>
        </w:rPr>
        <w:t>В процес на обсъждане и/или съгласуване са:</w:t>
      </w:r>
    </w:p>
    <w:p w:rsidR="0052222D" w:rsidRPr="0052222D" w:rsidRDefault="0052222D" w:rsidP="00CE368B">
      <w:pPr>
        <w:numPr>
          <w:ilvl w:val="0"/>
          <w:numId w:val="40"/>
        </w:numPr>
        <w:spacing w:after="0" w:line="360" w:lineRule="auto"/>
        <w:ind w:left="0" w:hanging="5"/>
        <w:jc w:val="both"/>
        <w:rPr>
          <w:rFonts w:ascii="Times New Roman" w:eastAsia="Calibri" w:hAnsi="Times New Roman" w:cs="Times New Roman"/>
          <w:bCs/>
          <w:sz w:val="24"/>
          <w:szCs w:val="24"/>
        </w:rPr>
      </w:pPr>
      <w:r w:rsidRPr="0052222D">
        <w:rPr>
          <w:rFonts w:ascii="Times New Roman" w:hAnsi="Times New Roman" w:cs="Times New Roman"/>
          <w:sz w:val="24"/>
          <w:szCs w:val="24"/>
        </w:rPr>
        <w:t>Наредба за определяне на условията, реда, механизма за функциониране и изискванията към структурата и съдържанието на информацията, въвеждана в ИСУН и за определяне на условия и ред за провеждане на действия от производствата по смисъла на ЗУСЕСИФ пред управляващите органи посредством ИСУН – за обсъждане в</w:t>
      </w:r>
      <w:r w:rsidRPr="0052222D">
        <w:rPr>
          <w:rFonts w:ascii="Times New Roman" w:eastAsia="Calibri" w:hAnsi="Times New Roman" w:cs="Times New Roman"/>
          <w:bCs/>
          <w:sz w:val="24"/>
          <w:szCs w:val="24"/>
        </w:rPr>
        <w:t xml:space="preserve"> експертната работна група за разработване и привеждане в съответствие със ЗУСЕСИФ на нормативните актове по неговото прилагане;</w:t>
      </w:r>
    </w:p>
    <w:p w:rsidR="0052222D" w:rsidRPr="0052222D" w:rsidRDefault="0052222D" w:rsidP="00CE368B">
      <w:pPr>
        <w:numPr>
          <w:ilvl w:val="0"/>
          <w:numId w:val="40"/>
        </w:numPr>
        <w:spacing w:after="0" w:line="360" w:lineRule="auto"/>
        <w:ind w:left="0" w:hanging="5"/>
        <w:jc w:val="both"/>
        <w:rPr>
          <w:rFonts w:ascii="Times New Roman" w:hAnsi="Times New Roman" w:cs="Times New Roman"/>
          <w:sz w:val="24"/>
          <w:szCs w:val="24"/>
        </w:rPr>
      </w:pPr>
      <w:r w:rsidRPr="0052222D">
        <w:rPr>
          <w:rFonts w:ascii="Times New Roman" w:hAnsi="Times New Roman" w:cs="Times New Roman"/>
          <w:sz w:val="24"/>
          <w:szCs w:val="24"/>
        </w:rPr>
        <w:t>Нормативен акт определяне на тарифи за държавни такси по съдебните производства – изискана е информация от ВСС, която е необходима за изготвянето на точния размер на тарифите;</w:t>
      </w:r>
    </w:p>
    <w:p w:rsidR="0052222D" w:rsidRDefault="0052222D" w:rsidP="00CE368B">
      <w:pPr>
        <w:numPr>
          <w:ilvl w:val="0"/>
          <w:numId w:val="40"/>
        </w:numPr>
        <w:spacing w:after="0" w:line="360" w:lineRule="auto"/>
        <w:ind w:left="0" w:hanging="5"/>
        <w:jc w:val="both"/>
        <w:rPr>
          <w:rFonts w:ascii="Times New Roman" w:hAnsi="Times New Roman" w:cs="Times New Roman"/>
          <w:sz w:val="24"/>
          <w:szCs w:val="24"/>
        </w:rPr>
      </w:pPr>
      <w:r w:rsidRPr="0052222D">
        <w:rPr>
          <w:rFonts w:ascii="Times New Roman" w:hAnsi="Times New Roman" w:cs="Times New Roman"/>
          <w:sz w:val="24"/>
          <w:szCs w:val="24"/>
        </w:rPr>
        <w:t>Наредба за условията и реда за извършване на финансови корекции във връзка с нарушения, установени при изпълнението на проекти, съфинансирани със средства от ЕСИФ – предстои съгласуване по реда на чл. 32 преди внасяне на заседание на МС.</w:t>
      </w:r>
    </w:p>
    <w:p w:rsidR="009E7BD1" w:rsidRPr="00B17C75" w:rsidRDefault="009E7BD1" w:rsidP="009E7BD1">
      <w:pPr>
        <w:spacing w:after="0" w:line="360" w:lineRule="auto"/>
        <w:jc w:val="both"/>
        <w:rPr>
          <w:rFonts w:ascii="Times New Roman" w:hAnsi="Times New Roman" w:cs="Times New Roman"/>
          <w:sz w:val="8"/>
          <w:szCs w:val="8"/>
        </w:rPr>
      </w:pPr>
    </w:p>
    <w:p w:rsidR="0052222D" w:rsidRPr="009E7BD1" w:rsidRDefault="0052222D" w:rsidP="009E7BD1">
      <w:pPr>
        <w:autoSpaceDE w:val="0"/>
        <w:autoSpaceDN w:val="0"/>
        <w:adjustRightInd w:val="0"/>
        <w:spacing w:after="0" w:line="360" w:lineRule="auto"/>
        <w:ind w:hanging="5"/>
        <w:jc w:val="both"/>
        <w:rPr>
          <w:rFonts w:ascii="Times New Roman" w:hAnsi="Times New Roman" w:cs="Times New Roman"/>
          <w:b/>
          <w:sz w:val="24"/>
          <w:szCs w:val="24"/>
        </w:rPr>
      </w:pPr>
      <w:r w:rsidRPr="009E7BD1">
        <w:rPr>
          <w:rFonts w:ascii="Times New Roman" w:hAnsi="Times New Roman" w:cs="Times New Roman"/>
          <w:b/>
          <w:sz w:val="24"/>
          <w:szCs w:val="24"/>
        </w:rPr>
        <w:t>В процес на обсъждане и финализиране са и наредбите на Министъра на финансите за:</w:t>
      </w:r>
    </w:p>
    <w:p w:rsidR="0052222D" w:rsidRPr="0052222D" w:rsidRDefault="0052222D" w:rsidP="00CE368B">
      <w:pPr>
        <w:numPr>
          <w:ilvl w:val="0"/>
          <w:numId w:val="40"/>
        </w:numPr>
        <w:spacing w:after="0" w:line="360" w:lineRule="auto"/>
        <w:ind w:left="0" w:hanging="5"/>
        <w:jc w:val="both"/>
        <w:rPr>
          <w:rFonts w:ascii="Times New Roman" w:eastAsia="Calibri" w:hAnsi="Times New Roman" w:cs="Times New Roman"/>
          <w:bCs/>
          <w:sz w:val="24"/>
          <w:szCs w:val="24"/>
        </w:rPr>
      </w:pPr>
      <w:r w:rsidRPr="0052222D">
        <w:rPr>
          <w:rFonts w:ascii="Times New Roman" w:eastAsia="Calibri" w:hAnsi="Times New Roman" w:cs="Times New Roman"/>
          <w:bCs/>
          <w:sz w:val="24"/>
          <w:szCs w:val="24"/>
        </w:rPr>
        <w:t>определяне на правилата за плащания към бенефициентите, за верификация и сертификация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w:t>
      </w:r>
    </w:p>
    <w:p w:rsidR="0052222D" w:rsidRPr="0052222D" w:rsidRDefault="0052222D" w:rsidP="00CE368B">
      <w:pPr>
        <w:numPr>
          <w:ilvl w:val="0"/>
          <w:numId w:val="40"/>
        </w:numPr>
        <w:spacing w:after="0" w:line="360" w:lineRule="auto"/>
        <w:ind w:left="0" w:hanging="5"/>
        <w:jc w:val="both"/>
        <w:rPr>
          <w:rFonts w:ascii="Times New Roman" w:eastAsia="Calibri" w:hAnsi="Times New Roman" w:cs="Times New Roman"/>
          <w:bCs/>
          <w:sz w:val="24"/>
          <w:szCs w:val="24"/>
        </w:rPr>
      </w:pPr>
      <w:r w:rsidRPr="0052222D">
        <w:rPr>
          <w:rFonts w:ascii="Times New Roman" w:eastAsia="Calibri" w:hAnsi="Times New Roman" w:cs="Times New Roman"/>
          <w:bCs/>
          <w:sz w:val="24"/>
          <w:szCs w:val="24"/>
        </w:rPr>
        <w:t>определяне на реда за съгласуване по чл. 26, ал. 3 от Закона за управление на средствата от Европейските структурни и инвестиционни фондове (държавни помощи)</w:t>
      </w:r>
    </w:p>
    <w:p w:rsidR="0052222D" w:rsidRPr="0052222D" w:rsidRDefault="0052222D" w:rsidP="00B53AF7">
      <w:pPr>
        <w:autoSpaceDE w:val="0"/>
        <w:autoSpaceDN w:val="0"/>
        <w:adjustRightInd w:val="0"/>
        <w:spacing w:line="360" w:lineRule="auto"/>
        <w:ind w:hanging="5"/>
        <w:jc w:val="both"/>
        <w:rPr>
          <w:rFonts w:ascii="Times New Roman" w:eastAsia="Calibri" w:hAnsi="Times New Roman" w:cs="Times New Roman"/>
          <w:sz w:val="24"/>
          <w:szCs w:val="24"/>
        </w:rPr>
      </w:pPr>
      <w:r w:rsidRPr="0052222D">
        <w:rPr>
          <w:rFonts w:ascii="Times New Roman" w:eastAsia="Calibri" w:hAnsi="Times New Roman" w:cs="Times New Roman"/>
          <w:sz w:val="24"/>
          <w:szCs w:val="24"/>
        </w:rPr>
        <w:t>На този етап от процеса на изготвяне и обнародване подзаконовите нормативните актов е трудно да бъде направен анализ на влиянието на същия върху оперативните програми.</w:t>
      </w:r>
    </w:p>
    <w:p w:rsidR="0052222D" w:rsidRPr="008C213E" w:rsidRDefault="0052222D" w:rsidP="002715F1">
      <w:pPr>
        <w:tabs>
          <w:tab w:val="left" w:pos="993"/>
        </w:tabs>
        <w:autoSpaceDE w:val="0"/>
        <w:autoSpaceDN w:val="0"/>
        <w:adjustRightInd w:val="0"/>
        <w:spacing w:after="0" w:line="360" w:lineRule="auto"/>
        <w:jc w:val="both"/>
        <w:rPr>
          <w:rFonts w:ascii="Times New Roman" w:eastAsia="+mn-ea" w:hAnsi="Times New Roman" w:cs="Times New Roman"/>
          <w:b/>
          <w:sz w:val="24"/>
          <w:szCs w:val="24"/>
        </w:rPr>
      </w:pPr>
      <w:r w:rsidRPr="008C213E">
        <w:rPr>
          <w:rFonts w:ascii="Times New Roman" w:eastAsia="Calibri" w:hAnsi="Times New Roman" w:cs="Times New Roman"/>
          <w:b/>
          <w:sz w:val="24"/>
          <w:szCs w:val="24"/>
        </w:rPr>
        <w:t>О</w:t>
      </w:r>
      <w:r w:rsidRPr="008C213E">
        <w:rPr>
          <w:rFonts w:ascii="Times New Roman" w:eastAsia="+mj-ea" w:hAnsi="Times New Roman" w:cs="Times New Roman"/>
          <w:b/>
          <w:sz w:val="24"/>
          <w:szCs w:val="24"/>
        </w:rPr>
        <w:t>чакваните положителни резултати от прилагането на ЗУСЕСИФ са:</w:t>
      </w:r>
    </w:p>
    <w:p w:rsidR="0052222D" w:rsidRPr="00332F3E" w:rsidRDefault="0052222D" w:rsidP="00CE368B">
      <w:pPr>
        <w:pStyle w:val="ListParagraph"/>
        <w:numPr>
          <w:ilvl w:val="0"/>
          <w:numId w:val="41"/>
        </w:numPr>
        <w:tabs>
          <w:tab w:val="left" w:pos="567"/>
        </w:tabs>
        <w:kinsoku w:val="0"/>
        <w:overflowPunct w:val="0"/>
        <w:spacing w:after="0" w:line="360" w:lineRule="auto"/>
        <w:ind w:left="0" w:firstLine="0"/>
        <w:jc w:val="both"/>
        <w:textAlignment w:val="baseline"/>
        <w:rPr>
          <w:rFonts w:ascii="Times New Roman" w:eastAsia="Calibri" w:hAnsi="Times New Roman" w:cs="Times New Roman"/>
          <w:sz w:val="24"/>
          <w:szCs w:val="24"/>
          <w:lang w:eastAsia="bg-BG"/>
        </w:rPr>
      </w:pPr>
      <w:r w:rsidRPr="00332F3E">
        <w:rPr>
          <w:rFonts w:ascii="Times New Roman" w:eastAsia="Calibri" w:hAnsi="Times New Roman" w:cs="Times New Roman"/>
          <w:sz w:val="24"/>
          <w:szCs w:val="24"/>
          <w:lang w:eastAsia="bg-BG"/>
        </w:rPr>
        <w:t>Отправна точка за бъдещите краткосрочни и средносрочни мерки за оптимизиране на системата за управление на средствата от ЕСИФ и за повишаване на нейната ефективност и ефикасност;</w:t>
      </w:r>
    </w:p>
    <w:p w:rsidR="0052222D" w:rsidRPr="00332F3E" w:rsidRDefault="0052222D" w:rsidP="00CE368B">
      <w:pPr>
        <w:pStyle w:val="ListParagraph"/>
        <w:numPr>
          <w:ilvl w:val="0"/>
          <w:numId w:val="41"/>
        </w:numPr>
        <w:tabs>
          <w:tab w:val="left" w:pos="567"/>
        </w:tabs>
        <w:kinsoku w:val="0"/>
        <w:overflowPunct w:val="0"/>
        <w:spacing w:after="0" w:line="360" w:lineRule="auto"/>
        <w:ind w:left="0" w:firstLine="0"/>
        <w:jc w:val="both"/>
        <w:textAlignment w:val="baseline"/>
        <w:rPr>
          <w:rFonts w:ascii="Times New Roman" w:eastAsia="Calibri" w:hAnsi="Times New Roman" w:cs="Times New Roman"/>
          <w:sz w:val="24"/>
          <w:szCs w:val="24"/>
          <w:lang w:eastAsia="bg-BG"/>
        </w:rPr>
      </w:pPr>
      <w:r w:rsidRPr="00332F3E">
        <w:rPr>
          <w:rFonts w:ascii="Times New Roman" w:eastAsia="Calibri" w:hAnsi="Times New Roman" w:cs="Times New Roman"/>
          <w:sz w:val="24"/>
          <w:szCs w:val="24"/>
          <w:lang w:eastAsia="bg-BG"/>
        </w:rPr>
        <w:t>Преодоляване на настоящата фрагментарност на нормативната уредба;</w:t>
      </w:r>
    </w:p>
    <w:p w:rsidR="0052222D" w:rsidRPr="00332F3E" w:rsidRDefault="0052222D" w:rsidP="00CE368B">
      <w:pPr>
        <w:pStyle w:val="ListParagraph"/>
        <w:numPr>
          <w:ilvl w:val="0"/>
          <w:numId w:val="41"/>
        </w:numPr>
        <w:tabs>
          <w:tab w:val="left" w:pos="567"/>
        </w:tabs>
        <w:kinsoku w:val="0"/>
        <w:overflowPunct w:val="0"/>
        <w:spacing w:after="0" w:line="360" w:lineRule="auto"/>
        <w:ind w:left="0" w:firstLine="0"/>
        <w:jc w:val="both"/>
        <w:textAlignment w:val="baseline"/>
        <w:rPr>
          <w:rFonts w:ascii="Times New Roman" w:eastAsia="Calibri" w:hAnsi="Times New Roman" w:cs="Times New Roman"/>
          <w:sz w:val="24"/>
          <w:szCs w:val="24"/>
          <w:lang w:eastAsia="bg-BG"/>
        </w:rPr>
      </w:pPr>
      <w:r w:rsidRPr="00332F3E">
        <w:rPr>
          <w:rFonts w:ascii="Times New Roman" w:eastAsia="Calibri" w:hAnsi="Times New Roman" w:cs="Times New Roman"/>
          <w:sz w:val="24"/>
          <w:szCs w:val="24"/>
          <w:lang w:eastAsia="bg-BG"/>
        </w:rPr>
        <w:t xml:space="preserve">Осигуряване на необходимата степен на устойчивост и  </w:t>
      </w:r>
      <w:proofErr w:type="spellStart"/>
      <w:r w:rsidRPr="00332F3E">
        <w:rPr>
          <w:rFonts w:ascii="Times New Roman" w:eastAsia="Calibri" w:hAnsi="Times New Roman" w:cs="Times New Roman"/>
          <w:sz w:val="24"/>
          <w:szCs w:val="24"/>
          <w:lang w:eastAsia="bg-BG"/>
        </w:rPr>
        <w:t>предвидимост</w:t>
      </w:r>
      <w:proofErr w:type="spellEnd"/>
      <w:r w:rsidRPr="00332F3E">
        <w:rPr>
          <w:rFonts w:ascii="Times New Roman" w:eastAsia="Calibri" w:hAnsi="Times New Roman" w:cs="Times New Roman"/>
          <w:sz w:val="24"/>
          <w:szCs w:val="24"/>
          <w:lang w:eastAsia="bg-BG"/>
        </w:rPr>
        <w:t xml:space="preserve">; </w:t>
      </w:r>
    </w:p>
    <w:p w:rsidR="00734C7C" w:rsidRDefault="0052222D" w:rsidP="00CE368B">
      <w:pPr>
        <w:pStyle w:val="ListParagraph"/>
        <w:numPr>
          <w:ilvl w:val="0"/>
          <w:numId w:val="41"/>
        </w:numPr>
        <w:tabs>
          <w:tab w:val="left" w:pos="567"/>
        </w:tabs>
        <w:kinsoku w:val="0"/>
        <w:overflowPunct w:val="0"/>
        <w:spacing w:after="0" w:line="360" w:lineRule="auto"/>
        <w:ind w:left="0" w:firstLine="0"/>
        <w:jc w:val="both"/>
        <w:textAlignment w:val="baseline"/>
        <w:rPr>
          <w:rFonts w:ascii="Times New Roman" w:eastAsia="Calibri" w:hAnsi="Times New Roman" w:cs="Times New Roman"/>
          <w:sz w:val="24"/>
          <w:szCs w:val="24"/>
          <w:lang w:eastAsia="bg-BG"/>
        </w:rPr>
      </w:pPr>
      <w:r w:rsidRPr="00332F3E">
        <w:rPr>
          <w:rFonts w:ascii="Times New Roman" w:eastAsia="Calibri" w:hAnsi="Times New Roman" w:cs="Times New Roman"/>
          <w:sz w:val="24"/>
          <w:szCs w:val="24"/>
          <w:lang w:eastAsia="bg-BG"/>
        </w:rPr>
        <w:t>Създаване на предпоставки за успешното изпълнение на програмите, съфинансирани от ЕСИФ през следващите програмни периоди;</w:t>
      </w:r>
    </w:p>
    <w:p w:rsidR="0052222D" w:rsidRDefault="0052222D" w:rsidP="00CE368B">
      <w:pPr>
        <w:pStyle w:val="ListParagraph"/>
        <w:numPr>
          <w:ilvl w:val="0"/>
          <w:numId w:val="41"/>
        </w:numPr>
        <w:tabs>
          <w:tab w:val="left" w:pos="567"/>
        </w:tabs>
        <w:kinsoku w:val="0"/>
        <w:overflowPunct w:val="0"/>
        <w:spacing w:after="0" w:line="360" w:lineRule="auto"/>
        <w:ind w:left="0" w:firstLine="0"/>
        <w:jc w:val="both"/>
        <w:textAlignment w:val="baseline"/>
        <w:rPr>
          <w:rFonts w:ascii="Times New Roman" w:eastAsia="Calibri" w:hAnsi="Times New Roman" w:cs="Times New Roman"/>
          <w:sz w:val="24"/>
          <w:szCs w:val="24"/>
          <w:lang w:eastAsia="bg-BG"/>
        </w:rPr>
      </w:pPr>
      <w:r w:rsidRPr="00734C7C">
        <w:rPr>
          <w:rFonts w:ascii="Times New Roman" w:eastAsia="Calibri" w:hAnsi="Times New Roman" w:cs="Times New Roman"/>
          <w:sz w:val="24"/>
          <w:szCs w:val="24"/>
          <w:lang w:eastAsia="bg-BG"/>
        </w:rPr>
        <w:t>Ясно определен ред за съдебен контрол на актовете на административните органи, свързани с управлението на средствата от ЕСИФ.</w:t>
      </w:r>
    </w:p>
    <w:p w:rsidR="00111296" w:rsidRPr="00B17C75" w:rsidRDefault="00111296" w:rsidP="00B53AF7">
      <w:pPr>
        <w:pStyle w:val="ListParagraph"/>
        <w:tabs>
          <w:tab w:val="left" w:pos="567"/>
        </w:tabs>
        <w:kinsoku w:val="0"/>
        <w:overflowPunct w:val="0"/>
        <w:spacing w:after="0" w:line="360" w:lineRule="auto"/>
        <w:ind w:left="0"/>
        <w:jc w:val="both"/>
        <w:textAlignment w:val="baseline"/>
        <w:rPr>
          <w:rFonts w:ascii="Times New Roman" w:eastAsia="Calibri" w:hAnsi="Times New Roman" w:cs="Times New Roman"/>
          <w:sz w:val="8"/>
          <w:szCs w:val="8"/>
          <w:lang w:eastAsia="bg-BG"/>
        </w:rPr>
      </w:pPr>
    </w:p>
    <w:p w:rsidR="00B17C75" w:rsidRDefault="00B17C75" w:rsidP="00B17C75">
      <w:pPr>
        <w:spacing w:line="240" w:lineRule="auto"/>
        <w:ind w:firstLine="709"/>
        <w:jc w:val="both"/>
        <w:rPr>
          <w:rStyle w:val="SubtleEmphasis"/>
          <w:rFonts w:ascii="Times New Roman" w:hAnsi="Times New Roman"/>
          <w:b/>
          <w:color w:val="auto"/>
          <w:sz w:val="24"/>
          <w:szCs w:val="24"/>
        </w:rPr>
      </w:pPr>
      <w:r w:rsidRPr="00B17C75">
        <w:rPr>
          <w:rStyle w:val="SubtleEmphasis"/>
          <w:rFonts w:ascii="Times New Roman" w:hAnsi="Times New Roman"/>
          <w:b/>
          <w:color w:val="auto"/>
          <w:sz w:val="24"/>
          <w:szCs w:val="24"/>
        </w:rPr>
        <w:t xml:space="preserve">Докладът е приет с 9 гласа „за“ и 4 гласа „въздържал се“ на редовно заседание на КЕВКЕФ, проведено на 14 </w:t>
      </w:r>
      <w:r>
        <w:rPr>
          <w:rStyle w:val="SubtleEmphasis"/>
          <w:rFonts w:ascii="Times New Roman" w:hAnsi="Times New Roman"/>
          <w:b/>
          <w:color w:val="auto"/>
          <w:sz w:val="24"/>
          <w:szCs w:val="24"/>
        </w:rPr>
        <w:t>септември</w:t>
      </w:r>
      <w:r w:rsidRPr="00B17C75">
        <w:rPr>
          <w:rStyle w:val="SubtleEmphasis"/>
          <w:rFonts w:ascii="Times New Roman" w:hAnsi="Times New Roman"/>
          <w:b/>
          <w:color w:val="auto"/>
          <w:sz w:val="24"/>
          <w:szCs w:val="24"/>
        </w:rPr>
        <w:t xml:space="preserve"> 2016 г.</w:t>
      </w:r>
    </w:p>
    <w:p w:rsidR="00B17C75" w:rsidRPr="00B17C75" w:rsidRDefault="00B17C75" w:rsidP="00B17C75">
      <w:pPr>
        <w:spacing w:line="240" w:lineRule="auto"/>
        <w:ind w:firstLine="709"/>
        <w:jc w:val="both"/>
        <w:rPr>
          <w:rStyle w:val="SubtleEmphasis"/>
          <w:rFonts w:ascii="Times New Roman" w:hAnsi="Times New Roman"/>
          <w:b/>
          <w:color w:val="auto"/>
          <w:sz w:val="8"/>
          <w:szCs w:val="8"/>
        </w:rPr>
      </w:pPr>
    </w:p>
    <w:p w:rsidR="00B17C75" w:rsidRDefault="00B17C75" w:rsidP="00B17C75">
      <w:pPr>
        <w:spacing w:after="0" w:line="240" w:lineRule="auto"/>
        <w:ind w:left="4820"/>
        <w:rPr>
          <w:rFonts w:ascii="Times New Roman" w:hAnsi="Times New Roman" w:cs="Times New Roman"/>
          <w:b/>
          <w:bCs/>
          <w:lang w:eastAsia="bg-BG"/>
        </w:rPr>
      </w:pPr>
      <w:r w:rsidRPr="00B17C75">
        <w:rPr>
          <w:rFonts w:ascii="Times New Roman" w:hAnsi="Times New Roman" w:cs="Times New Roman"/>
          <w:b/>
          <w:bCs/>
          <w:lang w:eastAsia="bg-BG"/>
        </w:rPr>
        <w:t>ПРЕДСЕДАТЕЛ</w:t>
      </w:r>
      <w:r>
        <w:rPr>
          <w:rFonts w:ascii="Times New Roman" w:hAnsi="Times New Roman" w:cs="Times New Roman"/>
          <w:b/>
          <w:bCs/>
          <w:lang w:eastAsia="bg-BG"/>
        </w:rPr>
        <w:t xml:space="preserve"> </w:t>
      </w:r>
    </w:p>
    <w:p w:rsidR="00B17C75" w:rsidRPr="00B17C75" w:rsidRDefault="00B17C75" w:rsidP="00B17C75">
      <w:pPr>
        <w:spacing w:after="0" w:line="240" w:lineRule="auto"/>
        <w:ind w:left="4820"/>
        <w:rPr>
          <w:rFonts w:ascii="Times New Roman" w:hAnsi="Times New Roman" w:cs="Times New Roman"/>
          <w:b/>
          <w:bCs/>
          <w:lang w:eastAsia="bg-BG"/>
        </w:rPr>
      </w:pPr>
      <w:r w:rsidRPr="00B17C75">
        <w:rPr>
          <w:rFonts w:ascii="Times New Roman" w:hAnsi="Times New Roman" w:cs="Times New Roman"/>
          <w:b/>
          <w:bCs/>
          <w:lang w:eastAsia="bg-BG"/>
        </w:rPr>
        <w:t>НА КОМИСИЯТА</w:t>
      </w:r>
      <w:r>
        <w:rPr>
          <w:rFonts w:ascii="Times New Roman" w:hAnsi="Times New Roman" w:cs="Times New Roman"/>
          <w:b/>
          <w:bCs/>
          <w:lang w:eastAsia="bg-BG"/>
        </w:rPr>
        <w:t xml:space="preserve"> </w:t>
      </w:r>
      <w:r w:rsidRPr="00B17C75">
        <w:rPr>
          <w:rFonts w:ascii="Times New Roman" w:hAnsi="Times New Roman" w:cs="Times New Roman"/>
          <w:b/>
          <w:bCs/>
          <w:lang w:eastAsia="bg-BG"/>
        </w:rPr>
        <w:t>ПО</w:t>
      </w:r>
      <w:r>
        <w:rPr>
          <w:rFonts w:ascii="Times New Roman" w:hAnsi="Times New Roman" w:cs="Times New Roman"/>
          <w:b/>
          <w:bCs/>
          <w:lang w:val="ru-RU" w:eastAsia="bg-BG"/>
        </w:rPr>
        <w:t xml:space="preserve"> </w:t>
      </w:r>
      <w:r w:rsidRPr="00B17C75">
        <w:rPr>
          <w:rFonts w:ascii="Times New Roman" w:hAnsi="Times New Roman" w:cs="Times New Roman"/>
          <w:b/>
          <w:bCs/>
          <w:lang w:eastAsia="bg-BG"/>
        </w:rPr>
        <w:t>ЕВРОПЕЙСКИТЕ ВЪПРОСИ</w:t>
      </w:r>
      <w:r>
        <w:rPr>
          <w:rFonts w:ascii="Times New Roman" w:hAnsi="Times New Roman" w:cs="Times New Roman"/>
          <w:b/>
          <w:bCs/>
          <w:lang w:eastAsia="bg-BG"/>
        </w:rPr>
        <w:t xml:space="preserve"> </w:t>
      </w:r>
      <w:r w:rsidRPr="00B17C75">
        <w:rPr>
          <w:rFonts w:ascii="Times New Roman" w:hAnsi="Times New Roman" w:cs="Times New Roman"/>
          <w:b/>
          <w:bCs/>
          <w:lang w:eastAsia="bg-BG"/>
        </w:rPr>
        <w:t>И КОНТРОЛ НА</w:t>
      </w:r>
      <w:r>
        <w:rPr>
          <w:rFonts w:ascii="Times New Roman" w:hAnsi="Times New Roman" w:cs="Times New Roman"/>
          <w:b/>
          <w:bCs/>
          <w:lang w:val="ru-RU" w:eastAsia="bg-BG"/>
        </w:rPr>
        <w:t xml:space="preserve"> </w:t>
      </w:r>
      <w:r w:rsidRPr="00B17C75">
        <w:rPr>
          <w:rFonts w:ascii="Times New Roman" w:hAnsi="Times New Roman" w:cs="Times New Roman"/>
          <w:b/>
          <w:bCs/>
          <w:lang w:eastAsia="bg-BG"/>
        </w:rPr>
        <w:t>ЕВРОПЕЙСКИТЕ</w:t>
      </w:r>
      <w:r>
        <w:rPr>
          <w:rFonts w:ascii="Times New Roman" w:hAnsi="Times New Roman" w:cs="Times New Roman"/>
          <w:b/>
          <w:bCs/>
          <w:lang w:val="ru-RU" w:eastAsia="bg-BG"/>
        </w:rPr>
        <w:t xml:space="preserve"> </w:t>
      </w:r>
      <w:r w:rsidRPr="00B17C75">
        <w:rPr>
          <w:rFonts w:ascii="Times New Roman" w:hAnsi="Times New Roman" w:cs="Times New Roman"/>
          <w:b/>
          <w:bCs/>
          <w:lang w:eastAsia="bg-BG"/>
        </w:rPr>
        <w:t>ФОНДОВЕ</w:t>
      </w:r>
    </w:p>
    <w:p w:rsidR="00B17C75" w:rsidRPr="00B17C75" w:rsidRDefault="00B17C75" w:rsidP="00B17C75">
      <w:pPr>
        <w:spacing w:after="0" w:line="240" w:lineRule="auto"/>
        <w:jc w:val="both"/>
        <w:rPr>
          <w:rFonts w:ascii="Times New Roman" w:hAnsi="Times New Roman" w:cs="Times New Roman"/>
          <w:b/>
          <w:bCs/>
          <w:sz w:val="16"/>
          <w:szCs w:val="16"/>
          <w:lang w:val="ru-RU" w:eastAsia="bg-BG"/>
        </w:rPr>
      </w:pPr>
    </w:p>
    <w:p w:rsidR="00B17C75" w:rsidRPr="00B17C75" w:rsidRDefault="00B17C75" w:rsidP="00B17C75">
      <w:pPr>
        <w:spacing w:after="0" w:line="240" w:lineRule="auto"/>
        <w:jc w:val="both"/>
        <w:rPr>
          <w:rFonts w:ascii="Times New Roman" w:hAnsi="Times New Roman" w:cs="Times New Roman"/>
          <w:b/>
          <w:bCs/>
          <w:sz w:val="24"/>
          <w:szCs w:val="24"/>
          <w:lang w:val="ru-RU" w:eastAsia="bg-BG"/>
        </w:rPr>
      </w:pPr>
    </w:p>
    <w:p w:rsidR="00B17C75" w:rsidRPr="00B17C75" w:rsidRDefault="00B17C75" w:rsidP="00B17C75">
      <w:pPr>
        <w:spacing w:before="240" w:after="0" w:line="240" w:lineRule="auto"/>
        <w:ind w:left="4820"/>
        <w:rPr>
          <w:rFonts w:ascii="Times New Roman" w:hAnsi="Times New Roman" w:cs="Times New Roman"/>
          <w:b/>
          <w:bCs/>
          <w:lang w:eastAsia="bg-BG"/>
        </w:rPr>
      </w:pPr>
      <w:r>
        <w:rPr>
          <w:rFonts w:ascii="Times New Roman" w:hAnsi="Times New Roman" w:cs="Times New Roman"/>
          <w:b/>
          <w:bCs/>
          <w:lang w:eastAsia="bg-BG"/>
        </w:rPr>
        <w:t>СВЕТЛИН ТАНЧЕВ</w:t>
      </w:r>
    </w:p>
    <w:sectPr w:rsidR="00B17C75" w:rsidRPr="00B17C75" w:rsidSect="00FA187C">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C4F" w:rsidRDefault="00601C4F" w:rsidP="00C5603A">
      <w:pPr>
        <w:spacing w:after="0" w:line="240" w:lineRule="auto"/>
      </w:pPr>
      <w:r>
        <w:separator/>
      </w:r>
    </w:p>
  </w:endnote>
  <w:endnote w:type="continuationSeparator" w:id="0">
    <w:p w:rsidR="00601C4F" w:rsidRDefault="00601C4F" w:rsidP="00C56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굴림"/>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mj-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541085"/>
      <w:docPartObj>
        <w:docPartGallery w:val="Page Numbers (Bottom of Page)"/>
        <w:docPartUnique/>
      </w:docPartObj>
    </w:sdtPr>
    <w:sdtEndPr>
      <w:rPr>
        <w:rFonts w:ascii="Times New Roman" w:hAnsi="Times New Roman" w:cs="Times New Roman"/>
        <w:noProof/>
      </w:rPr>
    </w:sdtEndPr>
    <w:sdtContent>
      <w:p w:rsidR="0067296F" w:rsidRPr="00E34F97" w:rsidRDefault="0067296F">
        <w:pPr>
          <w:pStyle w:val="Footer"/>
          <w:jc w:val="right"/>
          <w:rPr>
            <w:rFonts w:ascii="Times New Roman" w:hAnsi="Times New Roman" w:cs="Times New Roman"/>
          </w:rPr>
        </w:pPr>
        <w:r w:rsidRPr="00E34F97">
          <w:rPr>
            <w:rFonts w:ascii="Times New Roman" w:hAnsi="Times New Roman" w:cs="Times New Roman"/>
          </w:rPr>
          <w:fldChar w:fldCharType="begin"/>
        </w:r>
        <w:r w:rsidRPr="00E34F97">
          <w:rPr>
            <w:rFonts w:ascii="Times New Roman" w:hAnsi="Times New Roman" w:cs="Times New Roman"/>
          </w:rPr>
          <w:instrText xml:space="preserve"> PAGE   \* MERGEFORMAT </w:instrText>
        </w:r>
        <w:r w:rsidRPr="00E34F97">
          <w:rPr>
            <w:rFonts w:ascii="Times New Roman" w:hAnsi="Times New Roman" w:cs="Times New Roman"/>
          </w:rPr>
          <w:fldChar w:fldCharType="separate"/>
        </w:r>
        <w:r w:rsidR="00AE3FF7">
          <w:rPr>
            <w:rFonts w:ascii="Times New Roman" w:hAnsi="Times New Roman" w:cs="Times New Roman"/>
            <w:noProof/>
          </w:rPr>
          <w:t>135</w:t>
        </w:r>
        <w:r w:rsidRPr="00E34F97">
          <w:rPr>
            <w:rFonts w:ascii="Times New Roman" w:hAnsi="Times New Roman" w:cs="Times New Roman"/>
            <w:noProof/>
          </w:rPr>
          <w:fldChar w:fldCharType="end"/>
        </w:r>
      </w:p>
    </w:sdtContent>
  </w:sdt>
  <w:p w:rsidR="0067296F" w:rsidRDefault="006729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C4F" w:rsidRDefault="00601C4F" w:rsidP="00C5603A">
      <w:pPr>
        <w:spacing w:after="0" w:line="240" w:lineRule="auto"/>
      </w:pPr>
      <w:r>
        <w:separator/>
      </w:r>
    </w:p>
  </w:footnote>
  <w:footnote w:type="continuationSeparator" w:id="0">
    <w:p w:rsidR="00601C4F" w:rsidRDefault="00601C4F" w:rsidP="00C5603A">
      <w:pPr>
        <w:spacing w:after="0" w:line="240" w:lineRule="auto"/>
      </w:pPr>
      <w:r>
        <w:continuationSeparator/>
      </w:r>
    </w:p>
  </w:footnote>
  <w:footnote w:id="1">
    <w:p w:rsidR="0067296F" w:rsidRPr="00EE2746" w:rsidRDefault="0067296F" w:rsidP="00E14FF8">
      <w:pPr>
        <w:pStyle w:val="FootnoteText"/>
        <w:rPr>
          <w:rFonts w:ascii="Times New Roman" w:hAnsi="Times New Roman" w:cs="Times New Roman"/>
          <w:sz w:val="18"/>
          <w:szCs w:val="18"/>
        </w:rPr>
      </w:pPr>
      <w:r w:rsidRPr="00EE2746">
        <w:rPr>
          <w:rStyle w:val="FootnoteReference"/>
          <w:rFonts w:ascii="Times New Roman" w:eastAsia="Arial" w:hAnsi="Times New Roman"/>
          <w:sz w:val="18"/>
          <w:szCs w:val="18"/>
        </w:rPr>
        <w:footnoteRef/>
      </w:r>
      <w:r w:rsidRPr="00EE2746">
        <w:rPr>
          <w:rFonts w:ascii="Times New Roman" w:hAnsi="Times New Roman" w:cs="Times New Roman"/>
          <w:sz w:val="18"/>
          <w:szCs w:val="18"/>
          <w:lang w:val="ru-RU"/>
        </w:rPr>
        <w:t xml:space="preserve"> </w:t>
      </w:r>
      <w:r>
        <w:rPr>
          <w:rFonts w:ascii="Times New Roman" w:hAnsi="Times New Roman" w:cs="Times New Roman"/>
          <w:sz w:val="18"/>
          <w:szCs w:val="18"/>
        </w:rPr>
        <w:t xml:space="preserve"> Всички суми</w:t>
      </w:r>
      <w:r w:rsidRPr="00EE2746">
        <w:rPr>
          <w:rFonts w:ascii="Times New Roman" w:hAnsi="Times New Roman" w:cs="Times New Roman"/>
          <w:sz w:val="18"/>
          <w:szCs w:val="18"/>
        </w:rPr>
        <w:t xml:space="preserve"> в лева са изчислени по курс </w:t>
      </w:r>
      <w:r w:rsidRPr="00EE2746">
        <w:rPr>
          <w:rFonts w:ascii="Times New Roman" w:hAnsi="Times New Roman" w:cs="Times New Roman"/>
          <w:b/>
          <w:bCs/>
          <w:sz w:val="18"/>
          <w:szCs w:val="18"/>
        </w:rPr>
        <w:t xml:space="preserve">1 </w:t>
      </w:r>
      <w:proofErr w:type="spellStart"/>
      <w:r w:rsidRPr="00EE2746">
        <w:rPr>
          <w:rFonts w:ascii="Times New Roman" w:hAnsi="Times New Roman" w:cs="Times New Roman"/>
          <w:b/>
          <w:bCs/>
          <w:sz w:val="18"/>
          <w:szCs w:val="18"/>
        </w:rPr>
        <w:t>шв</w:t>
      </w:r>
      <w:proofErr w:type="spellEnd"/>
      <w:r w:rsidRPr="00EE2746">
        <w:rPr>
          <w:rFonts w:ascii="Times New Roman" w:hAnsi="Times New Roman" w:cs="Times New Roman"/>
          <w:b/>
          <w:bCs/>
          <w:sz w:val="18"/>
          <w:szCs w:val="18"/>
        </w:rPr>
        <w:t xml:space="preserve">.франк = </w:t>
      </w:r>
      <w:r w:rsidRPr="00EE2746">
        <w:rPr>
          <w:rFonts w:ascii="Times New Roman" w:hAnsi="Times New Roman" w:cs="Times New Roman"/>
          <w:b/>
          <w:sz w:val="18"/>
          <w:szCs w:val="18"/>
        </w:rPr>
        <w:t>1.88</w:t>
      </w:r>
      <w:r w:rsidRPr="00EE2746">
        <w:rPr>
          <w:rStyle w:val="Strong"/>
          <w:rFonts w:ascii="Times New Roman" w:eastAsia="Arial" w:hAnsi="Times New Roman"/>
          <w:color w:val="666666"/>
          <w:sz w:val="18"/>
          <w:szCs w:val="18"/>
          <w:shd w:val="clear" w:color="auto" w:fill="FFFFFF"/>
        </w:rPr>
        <w:t xml:space="preserve"> </w:t>
      </w:r>
      <w:r w:rsidRPr="00EE2746">
        <w:rPr>
          <w:rFonts w:ascii="Times New Roman" w:hAnsi="Times New Roman" w:cs="Times New Roman"/>
          <w:b/>
          <w:bCs/>
          <w:sz w:val="18"/>
          <w:szCs w:val="18"/>
        </w:rPr>
        <w:t>лева</w:t>
      </w:r>
    </w:p>
  </w:footnote>
  <w:footnote w:id="2">
    <w:p w:rsidR="0067296F" w:rsidRPr="00B17C75" w:rsidRDefault="0067296F" w:rsidP="0047080A">
      <w:pPr>
        <w:pStyle w:val="FootnoteText"/>
        <w:jc w:val="both"/>
        <w:rPr>
          <w:rFonts w:ascii="Times New Roman" w:hAnsi="Times New Roman" w:cs="Times New Roman"/>
        </w:rPr>
      </w:pPr>
      <w:r w:rsidRPr="0047080A">
        <w:rPr>
          <w:rStyle w:val="FootnoteReference"/>
          <w:rFonts w:ascii="Times New Roman" w:hAnsi="Times New Roman"/>
          <w:sz w:val="20"/>
        </w:rPr>
        <w:footnoteRef/>
      </w:r>
      <w:r w:rsidRPr="0047080A">
        <w:rPr>
          <w:rFonts w:ascii="Times New Roman" w:hAnsi="Times New Roman" w:cs="Times New Roman"/>
        </w:rPr>
        <w:t xml:space="preserve"> </w:t>
      </w:r>
      <w:r w:rsidRPr="0047080A">
        <w:rPr>
          <w:rFonts w:ascii="Times New Roman" w:hAnsi="Times New Roman" w:cs="Times New Roman"/>
          <w:bCs/>
        </w:rPr>
        <w:t>Това са общините Столична, Варна, Пловдив, Бургас, Русе, Стара Загора, Плевен, Благоевград, Велико Търново, Видин, Добрич, Хасково, Пазарджик, Шумен, Сливен, Габрово, Ямбол, Перник, Враца, Ловеч, Кърджали, Разград, Смолян, Казанлък, Асеновград, Монтана, Горна Оряховица, Гоце Делчев, Дупница, Кюстендил, Силистра, Димитровград, Търговище, Лом, Петрич, Свищов, Велинград, Карлово и Панагюрище.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7C4A"/>
    <w:multiLevelType w:val="hybridMultilevel"/>
    <w:tmpl w:val="ADBA3098"/>
    <w:lvl w:ilvl="0" w:tplc="0402000B">
      <w:start w:val="1"/>
      <w:numFmt w:val="bullet"/>
      <w:lvlText w:val=""/>
      <w:lvlJc w:val="left"/>
      <w:pPr>
        <w:ind w:left="644"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291301B"/>
    <w:multiLevelType w:val="hybridMultilevel"/>
    <w:tmpl w:val="3E2EFDB4"/>
    <w:lvl w:ilvl="0" w:tplc="0409000B">
      <w:start w:val="1"/>
      <w:numFmt w:val="bullet"/>
      <w:lvlText w:val=""/>
      <w:lvlJc w:val="left"/>
      <w:pPr>
        <w:tabs>
          <w:tab w:val="num" w:pos="720"/>
        </w:tabs>
        <w:ind w:left="720" w:hanging="360"/>
      </w:pPr>
      <w:rPr>
        <w:rFonts w:ascii="Wingdings" w:hAnsi="Wingdings" w:hint="default"/>
      </w:rPr>
    </w:lvl>
    <w:lvl w:ilvl="1" w:tplc="8C448FCC" w:tentative="1">
      <w:start w:val="1"/>
      <w:numFmt w:val="bullet"/>
      <w:lvlText w:val="•"/>
      <w:lvlJc w:val="left"/>
      <w:pPr>
        <w:tabs>
          <w:tab w:val="num" w:pos="1440"/>
        </w:tabs>
        <w:ind w:left="1440" w:hanging="360"/>
      </w:pPr>
      <w:rPr>
        <w:rFonts w:ascii="Arial" w:hAnsi="Arial" w:hint="default"/>
      </w:rPr>
    </w:lvl>
    <w:lvl w:ilvl="2" w:tplc="0444FA4C" w:tentative="1">
      <w:start w:val="1"/>
      <w:numFmt w:val="bullet"/>
      <w:lvlText w:val="•"/>
      <w:lvlJc w:val="left"/>
      <w:pPr>
        <w:tabs>
          <w:tab w:val="num" w:pos="2160"/>
        </w:tabs>
        <w:ind w:left="2160" w:hanging="360"/>
      </w:pPr>
      <w:rPr>
        <w:rFonts w:ascii="Arial" w:hAnsi="Arial" w:hint="default"/>
      </w:rPr>
    </w:lvl>
    <w:lvl w:ilvl="3" w:tplc="D4F8E174" w:tentative="1">
      <w:start w:val="1"/>
      <w:numFmt w:val="bullet"/>
      <w:lvlText w:val="•"/>
      <w:lvlJc w:val="left"/>
      <w:pPr>
        <w:tabs>
          <w:tab w:val="num" w:pos="2880"/>
        </w:tabs>
        <w:ind w:left="2880" w:hanging="360"/>
      </w:pPr>
      <w:rPr>
        <w:rFonts w:ascii="Arial" w:hAnsi="Arial" w:hint="default"/>
      </w:rPr>
    </w:lvl>
    <w:lvl w:ilvl="4" w:tplc="CC266806" w:tentative="1">
      <w:start w:val="1"/>
      <w:numFmt w:val="bullet"/>
      <w:lvlText w:val="•"/>
      <w:lvlJc w:val="left"/>
      <w:pPr>
        <w:tabs>
          <w:tab w:val="num" w:pos="3600"/>
        </w:tabs>
        <w:ind w:left="3600" w:hanging="360"/>
      </w:pPr>
      <w:rPr>
        <w:rFonts w:ascii="Arial" w:hAnsi="Arial" w:hint="default"/>
      </w:rPr>
    </w:lvl>
    <w:lvl w:ilvl="5" w:tplc="114E5DDA" w:tentative="1">
      <w:start w:val="1"/>
      <w:numFmt w:val="bullet"/>
      <w:lvlText w:val="•"/>
      <w:lvlJc w:val="left"/>
      <w:pPr>
        <w:tabs>
          <w:tab w:val="num" w:pos="4320"/>
        </w:tabs>
        <w:ind w:left="4320" w:hanging="360"/>
      </w:pPr>
      <w:rPr>
        <w:rFonts w:ascii="Arial" w:hAnsi="Arial" w:hint="default"/>
      </w:rPr>
    </w:lvl>
    <w:lvl w:ilvl="6" w:tplc="DC60DBBA" w:tentative="1">
      <w:start w:val="1"/>
      <w:numFmt w:val="bullet"/>
      <w:lvlText w:val="•"/>
      <w:lvlJc w:val="left"/>
      <w:pPr>
        <w:tabs>
          <w:tab w:val="num" w:pos="5040"/>
        </w:tabs>
        <w:ind w:left="5040" w:hanging="360"/>
      </w:pPr>
      <w:rPr>
        <w:rFonts w:ascii="Arial" w:hAnsi="Arial" w:hint="default"/>
      </w:rPr>
    </w:lvl>
    <w:lvl w:ilvl="7" w:tplc="1090AC5E" w:tentative="1">
      <w:start w:val="1"/>
      <w:numFmt w:val="bullet"/>
      <w:lvlText w:val="•"/>
      <w:lvlJc w:val="left"/>
      <w:pPr>
        <w:tabs>
          <w:tab w:val="num" w:pos="5760"/>
        </w:tabs>
        <w:ind w:left="5760" w:hanging="360"/>
      </w:pPr>
      <w:rPr>
        <w:rFonts w:ascii="Arial" w:hAnsi="Arial" w:hint="default"/>
      </w:rPr>
    </w:lvl>
    <w:lvl w:ilvl="8" w:tplc="25603E32" w:tentative="1">
      <w:start w:val="1"/>
      <w:numFmt w:val="bullet"/>
      <w:lvlText w:val="•"/>
      <w:lvlJc w:val="left"/>
      <w:pPr>
        <w:tabs>
          <w:tab w:val="num" w:pos="6480"/>
        </w:tabs>
        <w:ind w:left="6480" w:hanging="360"/>
      </w:pPr>
      <w:rPr>
        <w:rFonts w:ascii="Arial" w:hAnsi="Arial" w:hint="default"/>
      </w:rPr>
    </w:lvl>
  </w:abstractNum>
  <w:abstractNum w:abstractNumId="2">
    <w:nsid w:val="02F5271D"/>
    <w:multiLevelType w:val="hybridMultilevel"/>
    <w:tmpl w:val="70FA8B2C"/>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4128FB"/>
    <w:multiLevelType w:val="hybridMultilevel"/>
    <w:tmpl w:val="637889B4"/>
    <w:lvl w:ilvl="0" w:tplc="04020001">
      <w:start w:val="1"/>
      <w:numFmt w:val="bullet"/>
      <w:lvlText w:val=""/>
      <w:lvlJc w:val="left"/>
      <w:pPr>
        <w:tabs>
          <w:tab w:val="num" w:pos="720"/>
        </w:tabs>
        <w:ind w:left="720" w:hanging="360"/>
      </w:pPr>
      <w:rPr>
        <w:rFonts w:ascii="Symbol" w:hAnsi="Symbol" w:hint="default"/>
        <w:b w:val="0"/>
        <w:i w:val="0"/>
        <w:sz w:val="24"/>
      </w:rPr>
    </w:lvl>
    <w:lvl w:ilvl="1" w:tplc="CADC0C68">
      <w:start w:val="5"/>
      <w:numFmt w:val="bullet"/>
      <w:lvlText w:val="-"/>
      <w:lvlJc w:val="left"/>
      <w:pPr>
        <w:tabs>
          <w:tab w:val="num" w:pos="1440"/>
        </w:tabs>
        <w:ind w:left="1440" w:hanging="360"/>
      </w:pPr>
      <w:rPr>
        <w:rFonts w:ascii="Courier New" w:eastAsia="Courier New" w:hAnsi="Courier New" w:cs="Courier New" w:hint="default"/>
        <w:b w:val="0"/>
        <w:i w:val="0"/>
        <w:sz w:val="24"/>
      </w:rPr>
    </w:lvl>
    <w:lvl w:ilvl="2" w:tplc="7C8EFA20" w:tentative="1">
      <w:start w:val="1"/>
      <w:numFmt w:val="bullet"/>
      <w:lvlText w:val=""/>
      <w:lvlJc w:val="left"/>
      <w:pPr>
        <w:tabs>
          <w:tab w:val="num" w:pos="2160"/>
        </w:tabs>
        <w:ind w:left="2160" w:hanging="360"/>
      </w:pPr>
      <w:rPr>
        <w:rFonts w:ascii="Wingdings" w:hAnsi="Wingdings" w:hint="default"/>
      </w:rPr>
    </w:lvl>
    <w:lvl w:ilvl="3" w:tplc="5F8CFC4A" w:tentative="1">
      <w:start w:val="1"/>
      <w:numFmt w:val="bullet"/>
      <w:lvlText w:val=""/>
      <w:lvlJc w:val="left"/>
      <w:pPr>
        <w:tabs>
          <w:tab w:val="num" w:pos="2880"/>
        </w:tabs>
        <w:ind w:left="2880" w:hanging="360"/>
      </w:pPr>
      <w:rPr>
        <w:rFonts w:ascii="Wingdings" w:hAnsi="Wingdings" w:hint="default"/>
      </w:rPr>
    </w:lvl>
    <w:lvl w:ilvl="4" w:tplc="4A002F90" w:tentative="1">
      <w:start w:val="1"/>
      <w:numFmt w:val="bullet"/>
      <w:lvlText w:val=""/>
      <w:lvlJc w:val="left"/>
      <w:pPr>
        <w:tabs>
          <w:tab w:val="num" w:pos="3600"/>
        </w:tabs>
        <w:ind w:left="3600" w:hanging="360"/>
      </w:pPr>
      <w:rPr>
        <w:rFonts w:ascii="Wingdings" w:hAnsi="Wingdings" w:hint="default"/>
      </w:rPr>
    </w:lvl>
    <w:lvl w:ilvl="5" w:tplc="273EE814" w:tentative="1">
      <w:start w:val="1"/>
      <w:numFmt w:val="bullet"/>
      <w:lvlText w:val=""/>
      <w:lvlJc w:val="left"/>
      <w:pPr>
        <w:tabs>
          <w:tab w:val="num" w:pos="4320"/>
        </w:tabs>
        <w:ind w:left="4320" w:hanging="360"/>
      </w:pPr>
      <w:rPr>
        <w:rFonts w:ascii="Wingdings" w:hAnsi="Wingdings" w:hint="default"/>
      </w:rPr>
    </w:lvl>
    <w:lvl w:ilvl="6" w:tplc="DB1EB73A" w:tentative="1">
      <w:start w:val="1"/>
      <w:numFmt w:val="bullet"/>
      <w:lvlText w:val=""/>
      <w:lvlJc w:val="left"/>
      <w:pPr>
        <w:tabs>
          <w:tab w:val="num" w:pos="5040"/>
        </w:tabs>
        <w:ind w:left="5040" w:hanging="360"/>
      </w:pPr>
      <w:rPr>
        <w:rFonts w:ascii="Wingdings" w:hAnsi="Wingdings" w:hint="default"/>
      </w:rPr>
    </w:lvl>
    <w:lvl w:ilvl="7" w:tplc="D18EAFEC" w:tentative="1">
      <w:start w:val="1"/>
      <w:numFmt w:val="bullet"/>
      <w:lvlText w:val=""/>
      <w:lvlJc w:val="left"/>
      <w:pPr>
        <w:tabs>
          <w:tab w:val="num" w:pos="5760"/>
        </w:tabs>
        <w:ind w:left="5760" w:hanging="360"/>
      </w:pPr>
      <w:rPr>
        <w:rFonts w:ascii="Wingdings" w:hAnsi="Wingdings" w:hint="default"/>
      </w:rPr>
    </w:lvl>
    <w:lvl w:ilvl="8" w:tplc="9CFCE3BE" w:tentative="1">
      <w:start w:val="1"/>
      <w:numFmt w:val="bullet"/>
      <w:lvlText w:val=""/>
      <w:lvlJc w:val="left"/>
      <w:pPr>
        <w:tabs>
          <w:tab w:val="num" w:pos="6480"/>
        </w:tabs>
        <w:ind w:left="6480" w:hanging="360"/>
      </w:pPr>
      <w:rPr>
        <w:rFonts w:ascii="Wingdings" w:hAnsi="Wingdings" w:hint="default"/>
      </w:rPr>
    </w:lvl>
  </w:abstractNum>
  <w:abstractNum w:abstractNumId="4">
    <w:nsid w:val="0CE02F58"/>
    <w:multiLevelType w:val="multilevel"/>
    <w:tmpl w:val="B8065D6A"/>
    <w:lvl w:ilvl="0">
      <w:start w:val="1"/>
      <w:numFmt w:val="decimal"/>
      <w:lvlText w:val="%1."/>
      <w:lvlJc w:val="left"/>
      <w:pPr>
        <w:ind w:left="1068" w:hanging="360"/>
      </w:pPr>
      <w:rPr>
        <w:rFonts w:hint="default"/>
      </w:rPr>
    </w:lvl>
    <w:lvl w:ilvl="1">
      <w:start w:val="5"/>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nsid w:val="0D85629F"/>
    <w:multiLevelType w:val="hybridMultilevel"/>
    <w:tmpl w:val="65200484"/>
    <w:lvl w:ilvl="0" w:tplc="A42230DA">
      <w:start w:val="1"/>
      <w:numFmt w:val="bullet"/>
      <w:lvlText w:val="-"/>
      <w:lvlJc w:val="left"/>
      <w:pPr>
        <w:ind w:left="1571" w:hanging="360"/>
      </w:pPr>
      <w:rPr>
        <w:rFonts w:ascii="Times New Roman" w:eastAsia="Times New Roman" w:hAnsi="Times New Roman" w:cs="Times New Roman"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6">
    <w:nsid w:val="0DF77239"/>
    <w:multiLevelType w:val="hybridMultilevel"/>
    <w:tmpl w:val="952E8E8E"/>
    <w:lvl w:ilvl="0" w:tplc="0402000D">
      <w:start w:val="1"/>
      <w:numFmt w:val="bullet"/>
      <w:lvlText w:val=""/>
      <w:lvlJc w:val="left"/>
      <w:pPr>
        <w:ind w:left="1068" w:hanging="360"/>
      </w:pPr>
      <w:rPr>
        <w:rFonts w:ascii="Wingdings" w:hAnsi="Wingdings" w:hint="default"/>
      </w:rPr>
    </w:lvl>
    <w:lvl w:ilvl="1" w:tplc="04020003">
      <w:start w:val="1"/>
      <w:numFmt w:val="bullet"/>
      <w:lvlText w:val="o"/>
      <w:lvlJc w:val="left"/>
      <w:pPr>
        <w:ind w:left="1788" w:hanging="360"/>
      </w:pPr>
      <w:rPr>
        <w:rFonts w:ascii="Courier New" w:hAnsi="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hint="default"/>
      </w:rPr>
    </w:lvl>
    <w:lvl w:ilvl="8" w:tplc="04020005">
      <w:start w:val="1"/>
      <w:numFmt w:val="bullet"/>
      <w:lvlText w:val=""/>
      <w:lvlJc w:val="left"/>
      <w:pPr>
        <w:ind w:left="6828" w:hanging="360"/>
      </w:pPr>
      <w:rPr>
        <w:rFonts w:ascii="Wingdings" w:hAnsi="Wingdings" w:hint="default"/>
      </w:rPr>
    </w:lvl>
  </w:abstractNum>
  <w:abstractNum w:abstractNumId="7">
    <w:nsid w:val="0F0854C2"/>
    <w:multiLevelType w:val="hybridMultilevel"/>
    <w:tmpl w:val="C41857F2"/>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0F735688"/>
    <w:multiLevelType w:val="hybridMultilevel"/>
    <w:tmpl w:val="C480EFB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0293909"/>
    <w:multiLevelType w:val="hybridMultilevel"/>
    <w:tmpl w:val="D250DE60"/>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0">
    <w:nsid w:val="10442E28"/>
    <w:multiLevelType w:val="hybridMultilevel"/>
    <w:tmpl w:val="38F43200"/>
    <w:lvl w:ilvl="0" w:tplc="F6C48106">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B2748C"/>
    <w:multiLevelType w:val="hybridMultilevel"/>
    <w:tmpl w:val="D3AE79C0"/>
    <w:lvl w:ilvl="0" w:tplc="04020001">
      <w:start w:val="1"/>
      <w:numFmt w:val="bullet"/>
      <w:lvlText w:val=""/>
      <w:lvlJc w:val="left"/>
      <w:pPr>
        <w:ind w:left="777" w:hanging="360"/>
      </w:pPr>
      <w:rPr>
        <w:rFonts w:ascii="Symbol" w:hAnsi="Symbol" w:hint="default"/>
      </w:rPr>
    </w:lvl>
    <w:lvl w:ilvl="1" w:tplc="04020003">
      <w:start w:val="1"/>
      <w:numFmt w:val="bullet"/>
      <w:lvlText w:val="o"/>
      <w:lvlJc w:val="left"/>
      <w:pPr>
        <w:ind w:left="1497" w:hanging="360"/>
      </w:pPr>
      <w:rPr>
        <w:rFonts w:ascii="Courier New" w:hAnsi="Courier New" w:cs="Courier New" w:hint="default"/>
      </w:rPr>
    </w:lvl>
    <w:lvl w:ilvl="2" w:tplc="04020005">
      <w:start w:val="1"/>
      <w:numFmt w:val="bullet"/>
      <w:lvlText w:val=""/>
      <w:lvlJc w:val="left"/>
      <w:pPr>
        <w:ind w:left="2217" w:hanging="360"/>
      </w:pPr>
      <w:rPr>
        <w:rFonts w:ascii="Wingdings" w:hAnsi="Wingdings" w:hint="default"/>
      </w:rPr>
    </w:lvl>
    <w:lvl w:ilvl="3" w:tplc="04020001">
      <w:start w:val="1"/>
      <w:numFmt w:val="bullet"/>
      <w:lvlText w:val=""/>
      <w:lvlJc w:val="left"/>
      <w:pPr>
        <w:ind w:left="2937" w:hanging="360"/>
      </w:pPr>
      <w:rPr>
        <w:rFonts w:ascii="Symbol" w:hAnsi="Symbol" w:hint="default"/>
      </w:rPr>
    </w:lvl>
    <w:lvl w:ilvl="4" w:tplc="04020003">
      <w:start w:val="1"/>
      <w:numFmt w:val="bullet"/>
      <w:lvlText w:val="o"/>
      <w:lvlJc w:val="left"/>
      <w:pPr>
        <w:ind w:left="3657" w:hanging="360"/>
      </w:pPr>
      <w:rPr>
        <w:rFonts w:ascii="Courier New" w:hAnsi="Courier New" w:cs="Courier New" w:hint="default"/>
      </w:rPr>
    </w:lvl>
    <w:lvl w:ilvl="5" w:tplc="04020005">
      <w:start w:val="1"/>
      <w:numFmt w:val="bullet"/>
      <w:lvlText w:val=""/>
      <w:lvlJc w:val="left"/>
      <w:pPr>
        <w:ind w:left="4377" w:hanging="360"/>
      </w:pPr>
      <w:rPr>
        <w:rFonts w:ascii="Wingdings" w:hAnsi="Wingdings" w:hint="default"/>
      </w:rPr>
    </w:lvl>
    <w:lvl w:ilvl="6" w:tplc="04020001">
      <w:start w:val="1"/>
      <w:numFmt w:val="bullet"/>
      <w:lvlText w:val=""/>
      <w:lvlJc w:val="left"/>
      <w:pPr>
        <w:ind w:left="5097" w:hanging="360"/>
      </w:pPr>
      <w:rPr>
        <w:rFonts w:ascii="Symbol" w:hAnsi="Symbol" w:hint="default"/>
      </w:rPr>
    </w:lvl>
    <w:lvl w:ilvl="7" w:tplc="04020003">
      <w:start w:val="1"/>
      <w:numFmt w:val="bullet"/>
      <w:lvlText w:val="o"/>
      <w:lvlJc w:val="left"/>
      <w:pPr>
        <w:ind w:left="5817" w:hanging="360"/>
      </w:pPr>
      <w:rPr>
        <w:rFonts w:ascii="Courier New" w:hAnsi="Courier New" w:cs="Courier New" w:hint="default"/>
      </w:rPr>
    </w:lvl>
    <w:lvl w:ilvl="8" w:tplc="04020005">
      <w:start w:val="1"/>
      <w:numFmt w:val="bullet"/>
      <w:lvlText w:val=""/>
      <w:lvlJc w:val="left"/>
      <w:pPr>
        <w:ind w:left="6537" w:hanging="360"/>
      </w:pPr>
      <w:rPr>
        <w:rFonts w:ascii="Wingdings" w:hAnsi="Wingdings" w:hint="default"/>
      </w:rPr>
    </w:lvl>
  </w:abstractNum>
  <w:abstractNum w:abstractNumId="12">
    <w:nsid w:val="166C4F9C"/>
    <w:multiLevelType w:val="hybridMultilevel"/>
    <w:tmpl w:val="BE68239E"/>
    <w:lvl w:ilvl="0" w:tplc="0409000B">
      <w:start w:val="1"/>
      <w:numFmt w:val="bullet"/>
      <w:lvlText w:val=""/>
      <w:lvlJc w:val="left"/>
      <w:pPr>
        <w:ind w:left="720" w:hanging="360"/>
      </w:pPr>
      <w:rPr>
        <w:rFonts w:ascii="Wingdings" w:hAnsi="Wingding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19201FF9"/>
    <w:multiLevelType w:val="hybridMultilevel"/>
    <w:tmpl w:val="9998C16E"/>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1A3D465C"/>
    <w:multiLevelType w:val="hybridMultilevel"/>
    <w:tmpl w:val="4370985C"/>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5">
    <w:nsid w:val="1AF44824"/>
    <w:multiLevelType w:val="multilevel"/>
    <w:tmpl w:val="6A78E966"/>
    <w:lvl w:ilvl="0">
      <w:start w:val="10"/>
      <w:numFmt w:val="decimal"/>
      <w:lvlText w:val="%1.5."/>
      <w:lvlJc w:val="left"/>
      <w:pPr>
        <w:ind w:left="360" w:hanging="360"/>
      </w:pPr>
      <w:rPr>
        <w:rFonts w:hint="default"/>
        <w:b/>
      </w:rPr>
    </w:lvl>
    <w:lvl w:ilvl="1">
      <w:start w:val="11"/>
      <w:numFmt w:val="decimal"/>
      <w:lvlText w:val="%2.6."/>
      <w:lvlJc w:val="left"/>
      <w:pPr>
        <w:ind w:left="432" w:hanging="432"/>
      </w:pPr>
      <w:rPr>
        <w:rFonts w:hint="default"/>
        <w:b/>
      </w:rPr>
    </w:lvl>
    <w:lvl w:ilvl="2">
      <w:start w:val="1"/>
      <w:numFmt w:val="decimal"/>
      <w:lvlText w:val="%10.%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B3445A9"/>
    <w:multiLevelType w:val="hybridMultilevel"/>
    <w:tmpl w:val="6EBA5B7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1B622B9F"/>
    <w:multiLevelType w:val="hybridMultilevel"/>
    <w:tmpl w:val="677EBAD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561A8A80">
      <w:start w:val="11"/>
      <w:numFmt w:val="bullet"/>
      <w:lvlText w:val="•"/>
      <w:lvlJc w:val="left"/>
      <w:pPr>
        <w:ind w:left="3210" w:hanging="1410"/>
      </w:pPr>
      <w:rPr>
        <w:rFonts w:ascii="Times New Roman" w:eastAsia="Calibri" w:hAnsi="Times New Roman" w:cs="Times New Roman"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1B67018A"/>
    <w:multiLevelType w:val="multilevel"/>
    <w:tmpl w:val="07F8F170"/>
    <w:lvl w:ilvl="0">
      <w:start w:val="11"/>
      <w:numFmt w:val="decimal"/>
      <w:lvlText w:val="%1.5.1."/>
      <w:lvlJc w:val="left"/>
      <w:pPr>
        <w:ind w:left="1776" w:hanging="360"/>
      </w:pPr>
      <w:rPr>
        <w:rFonts w:hint="default"/>
        <w:b/>
      </w:rPr>
    </w:lvl>
    <w:lvl w:ilvl="1">
      <w:start w:val="11"/>
      <w:numFmt w:val="decimal"/>
      <w:lvlText w:val="%2.5.2."/>
      <w:lvlJc w:val="left"/>
      <w:pPr>
        <w:ind w:left="1848" w:hanging="432"/>
      </w:pPr>
      <w:rPr>
        <w:rFonts w:hint="default"/>
        <w:b/>
        <w:i w:val="0"/>
      </w:rPr>
    </w:lvl>
    <w:lvl w:ilvl="2">
      <w:start w:val="1"/>
      <w:numFmt w:val="decimal"/>
      <w:lvlText w:val="%10.%2.%3."/>
      <w:lvlJc w:val="left"/>
      <w:pPr>
        <w:ind w:left="2640" w:hanging="504"/>
      </w:pPr>
      <w:rPr>
        <w:rFonts w:hint="default"/>
        <w:b/>
      </w:rPr>
    </w:lvl>
    <w:lvl w:ilvl="3">
      <w:start w:val="1"/>
      <w:numFmt w:val="decimal"/>
      <w:lvlText w:val="%1.%2.%3.%4."/>
      <w:lvlJc w:val="left"/>
      <w:pPr>
        <w:ind w:left="3144" w:hanging="648"/>
      </w:pPr>
      <w:rPr>
        <w:rFonts w:hint="default"/>
      </w:rPr>
    </w:lvl>
    <w:lvl w:ilvl="4">
      <w:start w:val="1"/>
      <w:numFmt w:val="decimal"/>
      <w:lvlText w:val="%1.%2.%3.%4.%5."/>
      <w:lvlJc w:val="left"/>
      <w:pPr>
        <w:ind w:left="3648" w:hanging="792"/>
      </w:pPr>
      <w:rPr>
        <w:rFonts w:hint="default"/>
      </w:rPr>
    </w:lvl>
    <w:lvl w:ilvl="5">
      <w:start w:val="1"/>
      <w:numFmt w:val="decimal"/>
      <w:lvlText w:val="%1.%2.%3.%4.%5.%6."/>
      <w:lvlJc w:val="left"/>
      <w:pPr>
        <w:ind w:left="4152" w:hanging="936"/>
      </w:pPr>
      <w:rPr>
        <w:rFonts w:hint="default"/>
      </w:rPr>
    </w:lvl>
    <w:lvl w:ilvl="6">
      <w:start w:val="1"/>
      <w:numFmt w:val="decimal"/>
      <w:lvlText w:val="%1.%2.%3.%4.%5.%6.%7."/>
      <w:lvlJc w:val="left"/>
      <w:pPr>
        <w:ind w:left="4656" w:hanging="1080"/>
      </w:pPr>
      <w:rPr>
        <w:rFonts w:hint="default"/>
      </w:rPr>
    </w:lvl>
    <w:lvl w:ilvl="7">
      <w:start w:val="1"/>
      <w:numFmt w:val="decimal"/>
      <w:lvlText w:val="%1.%2.%3.%4.%5.%6.%7.%8."/>
      <w:lvlJc w:val="left"/>
      <w:pPr>
        <w:ind w:left="5160" w:hanging="1224"/>
      </w:pPr>
      <w:rPr>
        <w:rFonts w:hint="default"/>
      </w:rPr>
    </w:lvl>
    <w:lvl w:ilvl="8">
      <w:start w:val="1"/>
      <w:numFmt w:val="decimal"/>
      <w:lvlText w:val="%1.%2.%3.%4.%5.%6.%7.%8.%9."/>
      <w:lvlJc w:val="left"/>
      <w:pPr>
        <w:ind w:left="5736" w:hanging="1440"/>
      </w:pPr>
      <w:rPr>
        <w:rFonts w:hint="default"/>
      </w:rPr>
    </w:lvl>
  </w:abstractNum>
  <w:abstractNum w:abstractNumId="19">
    <w:nsid w:val="1C78635A"/>
    <w:multiLevelType w:val="hybridMultilevel"/>
    <w:tmpl w:val="5CBAA2C6"/>
    <w:lvl w:ilvl="0" w:tplc="04020001">
      <w:start w:val="1"/>
      <w:numFmt w:val="bullet"/>
      <w:lvlText w:val=""/>
      <w:lvlJc w:val="left"/>
      <w:pPr>
        <w:ind w:left="709" w:hanging="360"/>
      </w:pPr>
      <w:rPr>
        <w:rFonts w:ascii="Symbol" w:hAnsi="Symbol" w:hint="default"/>
      </w:rPr>
    </w:lvl>
    <w:lvl w:ilvl="1" w:tplc="04020003" w:tentative="1">
      <w:start w:val="1"/>
      <w:numFmt w:val="bullet"/>
      <w:lvlText w:val="o"/>
      <w:lvlJc w:val="left"/>
      <w:pPr>
        <w:ind w:left="1429" w:hanging="360"/>
      </w:pPr>
      <w:rPr>
        <w:rFonts w:ascii="Courier New" w:hAnsi="Courier New" w:cs="Courier New" w:hint="default"/>
      </w:rPr>
    </w:lvl>
    <w:lvl w:ilvl="2" w:tplc="04020005" w:tentative="1">
      <w:start w:val="1"/>
      <w:numFmt w:val="bullet"/>
      <w:lvlText w:val=""/>
      <w:lvlJc w:val="left"/>
      <w:pPr>
        <w:ind w:left="2149" w:hanging="360"/>
      </w:pPr>
      <w:rPr>
        <w:rFonts w:ascii="Wingdings" w:hAnsi="Wingdings" w:hint="default"/>
      </w:rPr>
    </w:lvl>
    <w:lvl w:ilvl="3" w:tplc="04020001" w:tentative="1">
      <w:start w:val="1"/>
      <w:numFmt w:val="bullet"/>
      <w:lvlText w:val=""/>
      <w:lvlJc w:val="left"/>
      <w:pPr>
        <w:ind w:left="2869" w:hanging="360"/>
      </w:pPr>
      <w:rPr>
        <w:rFonts w:ascii="Symbol" w:hAnsi="Symbol" w:hint="default"/>
      </w:rPr>
    </w:lvl>
    <w:lvl w:ilvl="4" w:tplc="04020003" w:tentative="1">
      <w:start w:val="1"/>
      <w:numFmt w:val="bullet"/>
      <w:lvlText w:val="o"/>
      <w:lvlJc w:val="left"/>
      <w:pPr>
        <w:ind w:left="3589" w:hanging="360"/>
      </w:pPr>
      <w:rPr>
        <w:rFonts w:ascii="Courier New" w:hAnsi="Courier New" w:cs="Courier New" w:hint="default"/>
      </w:rPr>
    </w:lvl>
    <w:lvl w:ilvl="5" w:tplc="04020005" w:tentative="1">
      <w:start w:val="1"/>
      <w:numFmt w:val="bullet"/>
      <w:lvlText w:val=""/>
      <w:lvlJc w:val="left"/>
      <w:pPr>
        <w:ind w:left="4309" w:hanging="360"/>
      </w:pPr>
      <w:rPr>
        <w:rFonts w:ascii="Wingdings" w:hAnsi="Wingdings" w:hint="default"/>
      </w:rPr>
    </w:lvl>
    <w:lvl w:ilvl="6" w:tplc="04020001" w:tentative="1">
      <w:start w:val="1"/>
      <w:numFmt w:val="bullet"/>
      <w:lvlText w:val=""/>
      <w:lvlJc w:val="left"/>
      <w:pPr>
        <w:ind w:left="5029" w:hanging="360"/>
      </w:pPr>
      <w:rPr>
        <w:rFonts w:ascii="Symbol" w:hAnsi="Symbol" w:hint="default"/>
      </w:rPr>
    </w:lvl>
    <w:lvl w:ilvl="7" w:tplc="04020003" w:tentative="1">
      <w:start w:val="1"/>
      <w:numFmt w:val="bullet"/>
      <w:lvlText w:val="o"/>
      <w:lvlJc w:val="left"/>
      <w:pPr>
        <w:ind w:left="5749" w:hanging="360"/>
      </w:pPr>
      <w:rPr>
        <w:rFonts w:ascii="Courier New" w:hAnsi="Courier New" w:cs="Courier New" w:hint="default"/>
      </w:rPr>
    </w:lvl>
    <w:lvl w:ilvl="8" w:tplc="04020005" w:tentative="1">
      <w:start w:val="1"/>
      <w:numFmt w:val="bullet"/>
      <w:lvlText w:val=""/>
      <w:lvlJc w:val="left"/>
      <w:pPr>
        <w:ind w:left="6469" w:hanging="360"/>
      </w:pPr>
      <w:rPr>
        <w:rFonts w:ascii="Wingdings" w:hAnsi="Wingdings" w:hint="default"/>
      </w:rPr>
    </w:lvl>
  </w:abstractNum>
  <w:abstractNum w:abstractNumId="20">
    <w:nsid w:val="1CE12D69"/>
    <w:multiLevelType w:val="multilevel"/>
    <w:tmpl w:val="1F3CA1AE"/>
    <w:lvl w:ilvl="0">
      <w:start w:val="1"/>
      <w:numFmt w:val="decimal"/>
      <w:lvlText w:val="%11.5."/>
      <w:lvlJc w:val="left"/>
      <w:pPr>
        <w:ind w:left="360" w:hanging="360"/>
      </w:pPr>
      <w:rPr>
        <w:rFonts w:hint="default"/>
        <w:b/>
      </w:rPr>
    </w:lvl>
    <w:lvl w:ilvl="1">
      <w:start w:val="11"/>
      <w:numFmt w:val="decimal"/>
      <w:lvlText w:val="%2.5.5."/>
      <w:lvlJc w:val="left"/>
      <w:pPr>
        <w:ind w:left="432" w:hanging="432"/>
      </w:pPr>
      <w:rPr>
        <w:rFonts w:hint="default"/>
        <w:b/>
      </w:rPr>
    </w:lvl>
    <w:lvl w:ilvl="2">
      <w:start w:val="1"/>
      <w:numFmt w:val="decimal"/>
      <w:lvlText w:val="%10.%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D324269"/>
    <w:multiLevelType w:val="hybridMultilevel"/>
    <w:tmpl w:val="051ED1D4"/>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2">
    <w:nsid w:val="1E2A6FF6"/>
    <w:multiLevelType w:val="hybridMultilevel"/>
    <w:tmpl w:val="05422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F7A3304"/>
    <w:multiLevelType w:val="hybridMultilevel"/>
    <w:tmpl w:val="689EDBAC"/>
    <w:lvl w:ilvl="0" w:tplc="04020001">
      <w:start w:val="1"/>
      <w:numFmt w:val="bullet"/>
      <w:lvlText w:val=""/>
      <w:lvlJc w:val="left"/>
      <w:pPr>
        <w:ind w:left="1070" w:hanging="360"/>
      </w:pPr>
      <w:rPr>
        <w:rFonts w:ascii="Symbol" w:hAnsi="Symbol" w:hint="default"/>
        <w:b w:val="0"/>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24">
    <w:nsid w:val="1FDD1B17"/>
    <w:multiLevelType w:val="hybridMultilevel"/>
    <w:tmpl w:val="D9E8378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5">
    <w:nsid w:val="223502D1"/>
    <w:multiLevelType w:val="hybridMultilevel"/>
    <w:tmpl w:val="F50C76F6"/>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2863727"/>
    <w:multiLevelType w:val="hybridMultilevel"/>
    <w:tmpl w:val="2810605E"/>
    <w:lvl w:ilvl="0" w:tplc="A42230DA">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28003E49"/>
    <w:multiLevelType w:val="multilevel"/>
    <w:tmpl w:val="1CECF02A"/>
    <w:lvl w:ilvl="0">
      <w:start w:val="1"/>
      <w:numFmt w:val="decimal"/>
      <w:lvlText w:val="%11.5."/>
      <w:lvlJc w:val="left"/>
      <w:pPr>
        <w:ind w:left="360" w:hanging="360"/>
      </w:pPr>
      <w:rPr>
        <w:rFonts w:hint="default"/>
        <w:b/>
      </w:rPr>
    </w:lvl>
    <w:lvl w:ilvl="1">
      <w:start w:val="10"/>
      <w:numFmt w:val="decimal"/>
      <w:lvlText w:val="%2.5.5."/>
      <w:lvlJc w:val="left"/>
      <w:pPr>
        <w:ind w:left="432" w:hanging="432"/>
      </w:pPr>
      <w:rPr>
        <w:rFonts w:hint="default"/>
        <w:b/>
      </w:rPr>
    </w:lvl>
    <w:lvl w:ilvl="2">
      <w:start w:val="1"/>
      <w:numFmt w:val="decimal"/>
      <w:lvlText w:val="%10.%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2AA831EC"/>
    <w:multiLevelType w:val="hybridMultilevel"/>
    <w:tmpl w:val="B1A47CB8"/>
    <w:lvl w:ilvl="0" w:tplc="4F26F298">
      <w:start w:val="1"/>
      <w:numFmt w:val="bullet"/>
      <w:lvlText w:val=""/>
      <w:lvlJc w:val="left"/>
      <w:pPr>
        <w:tabs>
          <w:tab w:val="num" w:pos="1068"/>
        </w:tabs>
        <w:ind w:left="1068" w:hanging="360"/>
      </w:pPr>
      <w:rPr>
        <w:rFonts w:ascii="Symbol" w:hAnsi="Symbol" w:hint="default"/>
        <w:sz w:val="20"/>
      </w:rPr>
    </w:lvl>
    <w:lvl w:ilvl="1" w:tplc="04090003">
      <w:start w:val="1"/>
      <w:numFmt w:val="bullet"/>
      <w:lvlText w:val="o"/>
      <w:lvlJc w:val="left"/>
      <w:pPr>
        <w:tabs>
          <w:tab w:val="num" w:pos="2148"/>
        </w:tabs>
        <w:ind w:left="2148" w:hanging="360"/>
      </w:pPr>
      <w:rPr>
        <w:rFonts w:ascii="Courier New" w:hAnsi="Courier New" w:hint="default"/>
      </w:rPr>
    </w:lvl>
    <w:lvl w:ilvl="2" w:tplc="04090005">
      <w:start w:val="1"/>
      <w:numFmt w:val="bullet"/>
      <w:lvlText w:val=""/>
      <w:lvlJc w:val="left"/>
      <w:pPr>
        <w:tabs>
          <w:tab w:val="num" w:pos="2868"/>
        </w:tabs>
        <w:ind w:left="2868" w:hanging="360"/>
      </w:pPr>
      <w:rPr>
        <w:rFonts w:ascii="Wingdings" w:hAnsi="Wingdings" w:hint="default"/>
      </w:rPr>
    </w:lvl>
    <w:lvl w:ilvl="3" w:tplc="04090001">
      <w:start w:val="1"/>
      <w:numFmt w:val="bullet"/>
      <w:lvlText w:val=""/>
      <w:lvlJc w:val="left"/>
      <w:pPr>
        <w:tabs>
          <w:tab w:val="num" w:pos="3588"/>
        </w:tabs>
        <w:ind w:left="3588" w:hanging="360"/>
      </w:pPr>
      <w:rPr>
        <w:rFonts w:ascii="Symbol" w:hAnsi="Symbol" w:hint="default"/>
        <w:sz w:val="20"/>
      </w:rPr>
    </w:lvl>
    <w:lvl w:ilvl="4" w:tplc="04020001">
      <w:start w:val="1"/>
      <w:numFmt w:val="bullet"/>
      <w:lvlText w:val=""/>
      <w:lvlJc w:val="left"/>
      <w:pPr>
        <w:tabs>
          <w:tab w:val="num" w:pos="4308"/>
        </w:tabs>
        <w:ind w:left="4308" w:hanging="360"/>
      </w:pPr>
      <w:rPr>
        <w:rFonts w:ascii="Symbol" w:hAnsi="Symbol" w:hint="default"/>
        <w:color w:val="auto"/>
      </w:rPr>
    </w:lvl>
    <w:lvl w:ilvl="5" w:tplc="04090005">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29">
    <w:nsid w:val="30DE5F83"/>
    <w:multiLevelType w:val="hybridMultilevel"/>
    <w:tmpl w:val="C6D4566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0">
    <w:nsid w:val="30E864E8"/>
    <w:multiLevelType w:val="hybridMultilevel"/>
    <w:tmpl w:val="34F64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256466D"/>
    <w:multiLevelType w:val="hybridMultilevel"/>
    <w:tmpl w:val="4AE0F5FE"/>
    <w:lvl w:ilvl="0" w:tplc="BC56BB98">
      <w:numFmt w:val="bullet"/>
      <w:lvlText w:val="-"/>
      <w:lvlJc w:val="left"/>
      <w:pPr>
        <w:ind w:left="1069" w:hanging="360"/>
      </w:pPr>
      <w:rPr>
        <w:rFonts w:ascii="Times New Roman" w:eastAsia="Calibri"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2">
    <w:nsid w:val="32F10188"/>
    <w:multiLevelType w:val="hybridMultilevel"/>
    <w:tmpl w:val="CBC4BD9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33824647"/>
    <w:multiLevelType w:val="hybridMultilevel"/>
    <w:tmpl w:val="B150F0EA"/>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70A4601"/>
    <w:multiLevelType w:val="hybridMultilevel"/>
    <w:tmpl w:val="C5222402"/>
    <w:lvl w:ilvl="0" w:tplc="0409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5">
    <w:nsid w:val="38B772B1"/>
    <w:multiLevelType w:val="hybridMultilevel"/>
    <w:tmpl w:val="6C6A923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6">
    <w:nsid w:val="39A6627A"/>
    <w:multiLevelType w:val="hybridMultilevel"/>
    <w:tmpl w:val="7C5EBDF6"/>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7">
    <w:nsid w:val="3E672B0C"/>
    <w:multiLevelType w:val="hybridMultilevel"/>
    <w:tmpl w:val="5CEE7748"/>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03043BF"/>
    <w:multiLevelType w:val="hybridMultilevel"/>
    <w:tmpl w:val="7BD89E38"/>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9">
    <w:nsid w:val="40B17C42"/>
    <w:multiLevelType w:val="hybridMultilevel"/>
    <w:tmpl w:val="7E2AB9AA"/>
    <w:lvl w:ilvl="0" w:tplc="04020001">
      <w:start w:val="1"/>
      <w:numFmt w:val="bullet"/>
      <w:lvlText w:val=""/>
      <w:lvlJc w:val="left"/>
      <w:pPr>
        <w:tabs>
          <w:tab w:val="num" w:pos="720"/>
        </w:tabs>
        <w:ind w:left="720" w:hanging="360"/>
      </w:pPr>
      <w:rPr>
        <w:rFonts w:ascii="Symbol" w:hAnsi="Symbol" w:hint="default"/>
      </w:rPr>
    </w:lvl>
    <w:lvl w:ilvl="1" w:tplc="D6228CB4" w:tentative="1">
      <w:start w:val="1"/>
      <w:numFmt w:val="bullet"/>
      <w:lvlText w:val="•"/>
      <w:lvlJc w:val="left"/>
      <w:pPr>
        <w:tabs>
          <w:tab w:val="num" w:pos="1440"/>
        </w:tabs>
        <w:ind w:left="1440" w:hanging="360"/>
      </w:pPr>
      <w:rPr>
        <w:rFonts w:ascii="Arial" w:hAnsi="Arial" w:hint="default"/>
      </w:rPr>
    </w:lvl>
    <w:lvl w:ilvl="2" w:tplc="799A7484" w:tentative="1">
      <w:start w:val="1"/>
      <w:numFmt w:val="bullet"/>
      <w:lvlText w:val="•"/>
      <w:lvlJc w:val="left"/>
      <w:pPr>
        <w:tabs>
          <w:tab w:val="num" w:pos="2160"/>
        </w:tabs>
        <w:ind w:left="2160" w:hanging="360"/>
      </w:pPr>
      <w:rPr>
        <w:rFonts w:ascii="Arial" w:hAnsi="Arial" w:hint="default"/>
      </w:rPr>
    </w:lvl>
    <w:lvl w:ilvl="3" w:tplc="8090B5CC" w:tentative="1">
      <w:start w:val="1"/>
      <w:numFmt w:val="bullet"/>
      <w:lvlText w:val="•"/>
      <w:lvlJc w:val="left"/>
      <w:pPr>
        <w:tabs>
          <w:tab w:val="num" w:pos="2880"/>
        </w:tabs>
        <w:ind w:left="2880" w:hanging="360"/>
      </w:pPr>
      <w:rPr>
        <w:rFonts w:ascii="Arial" w:hAnsi="Arial" w:hint="default"/>
      </w:rPr>
    </w:lvl>
    <w:lvl w:ilvl="4" w:tplc="0290A71C" w:tentative="1">
      <w:start w:val="1"/>
      <w:numFmt w:val="bullet"/>
      <w:lvlText w:val="•"/>
      <w:lvlJc w:val="left"/>
      <w:pPr>
        <w:tabs>
          <w:tab w:val="num" w:pos="3600"/>
        </w:tabs>
        <w:ind w:left="3600" w:hanging="360"/>
      </w:pPr>
      <w:rPr>
        <w:rFonts w:ascii="Arial" w:hAnsi="Arial" w:hint="default"/>
      </w:rPr>
    </w:lvl>
    <w:lvl w:ilvl="5" w:tplc="82488E4A" w:tentative="1">
      <w:start w:val="1"/>
      <w:numFmt w:val="bullet"/>
      <w:lvlText w:val="•"/>
      <w:lvlJc w:val="left"/>
      <w:pPr>
        <w:tabs>
          <w:tab w:val="num" w:pos="4320"/>
        </w:tabs>
        <w:ind w:left="4320" w:hanging="360"/>
      </w:pPr>
      <w:rPr>
        <w:rFonts w:ascii="Arial" w:hAnsi="Arial" w:hint="default"/>
      </w:rPr>
    </w:lvl>
    <w:lvl w:ilvl="6" w:tplc="4A88D7B2" w:tentative="1">
      <w:start w:val="1"/>
      <w:numFmt w:val="bullet"/>
      <w:lvlText w:val="•"/>
      <w:lvlJc w:val="left"/>
      <w:pPr>
        <w:tabs>
          <w:tab w:val="num" w:pos="5040"/>
        </w:tabs>
        <w:ind w:left="5040" w:hanging="360"/>
      </w:pPr>
      <w:rPr>
        <w:rFonts w:ascii="Arial" w:hAnsi="Arial" w:hint="default"/>
      </w:rPr>
    </w:lvl>
    <w:lvl w:ilvl="7" w:tplc="72EAF474" w:tentative="1">
      <w:start w:val="1"/>
      <w:numFmt w:val="bullet"/>
      <w:lvlText w:val="•"/>
      <w:lvlJc w:val="left"/>
      <w:pPr>
        <w:tabs>
          <w:tab w:val="num" w:pos="5760"/>
        </w:tabs>
        <w:ind w:left="5760" w:hanging="360"/>
      </w:pPr>
      <w:rPr>
        <w:rFonts w:ascii="Arial" w:hAnsi="Arial" w:hint="default"/>
      </w:rPr>
    </w:lvl>
    <w:lvl w:ilvl="8" w:tplc="CFC438A8" w:tentative="1">
      <w:start w:val="1"/>
      <w:numFmt w:val="bullet"/>
      <w:lvlText w:val="•"/>
      <w:lvlJc w:val="left"/>
      <w:pPr>
        <w:tabs>
          <w:tab w:val="num" w:pos="6480"/>
        </w:tabs>
        <w:ind w:left="6480" w:hanging="360"/>
      </w:pPr>
      <w:rPr>
        <w:rFonts w:ascii="Arial" w:hAnsi="Arial" w:hint="default"/>
      </w:rPr>
    </w:lvl>
  </w:abstractNum>
  <w:abstractNum w:abstractNumId="40">
    <w:nsid w:val="41186D8B"/>
    <w:multiLevelType w:val="hybridMultilevel"/>
    <w:tmpl w:val="BF0A592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44B35899"/>
    <w:multiLevelType w:val="hybridMultilevel"/>
    <w:tmpl w:val="69A2CC0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nsid w:val="47972A20"/>
    <w:multiLevelType w:val="multilevel"/>
    <w:tmpl w:val="9384A030"/>
    <w:lvl w:ilvl="0">
      <w:start w:val="1"/>
      <w:numFmt w:val="decimal"/>
      <w:lvlText w:val="%1."/>
      <w:lvlJc w:val="left"/>
      <w:pPr>
        <w:ind w:left="409" w:hanging="360"/>
      </w:pPr>
      <w:rPr>
        <w:rFonts w:hint="default"/>
        <w:b/>
      </w:rPr>
    </w:lvl>
    <w:lvl w:ilvl="1">
      <w:start w:val="1"/>
      <w:numFmt w:val="decimal"/>
      <w:isLgl/>
      <w:lvlText w:val="%1.%2."/>
      <w:lvlJc w:val="left"/>
      <w:pPr>
        <w:ind w:left="529" w:hanging="480"/>
      </w:pPr>
      <w:rPr>
        <w:rFonts w:ascii="Times New Roman" w:hAnsi="Times New Roman" w:cs="Times New Roman" w:hint="default"/>
        <w:b/>
        <w:sz w:val="24"/>
        <w:szCs w:val="24"/>
      </w:rPr>
    </w:lvl>
    <w:lvl w:ilvl="2">
      <w:start w:val="1"/>
      <w:numFmt w:val="decimal"/>
      <w:isLgl/>
      <w:lvlText w:val="%1.%2.%3."/>
      <w:lvlJc w:val="left"/>
      <w:pPr>
        <w:ind w:left="769" w:hanging="720"/>
      </w:pPr>
      <w:rPr>
        <w:rFonts w:hint="default"/>
      </w:rPr>
    </w:lvl>
    <w:lvl w:ilvl="3">
      <w:start w:val="1"/>
      <w:numFmt w:val="decimal"/>
      <w:isLgl/>
      <w:lvlText w:val="%1.%2.%3.%4."/>
      <w:lvlJc w:val="left"/>
      <w:pPr>
        <w:ind w:left="769" w:hanging="720"/>
      </w:pPr>
      <w:rPr>
        <w:rFonts w:hint="default"/>
      </w:rPr>
    </w:lvl>
    <w:lvl w:ilvl="4">
      <w:start w:val="1"/>
      <w:numFmt w:val="decimal"/>
      <w:isLgl/>
      <w:lvlText w:val="%1.%2.%3.%4.%5."/>
      <w:lvlJc w:val="left"/>
      <w:pPr>
        <w:ind w:left="1129" w:hanging="1080"/>
      </w:pPr>
      <w:rPr>
        <w:rFonts w:hint="default"/>
      </w:rPr>
    </w:lvl>
    <w:lvl w:ilvl="5">
      <w:start w:val="1"/>
      <w:numFmt w:val="decimal"/>
      <w:isLgl/>
      <w:lvlText w:val="%1.%2.%3.%4.%5.%6."/>
      <w:lvlJc w:val="left"/>
      <w:pPr>
        <w:ind w:left="1129" w:hanging="1080"/>
      </w:pPr>
      <w:rPr>
        <w:rFonts w:hint="default"/>
      </w:rPr>
    </w:lvl>
    <w:lvl w:ilvl="6">
      <w:start w:val="1"/>
      <w:numFmt w:val="decimal"/>
      <w:isLgl/>
      <w:lvlText w:val="%1.%2.%3.%4.%5.%6.%7."/>
      <w:lvlJc w:val="left"/>
      <w:pPr>
        <w:ind w:left="1489" w:hanging="1440"/>
      </w:pPr>
      <w:rPr>
        <w:rFonts w:hint="default"/>
      </w:rPr>
    </w:lvl>
    <w:lvl w:ilvl="7">
      <w:start w:val="1"/>
      <w:numFmt w:val="decimal"/>
      <w:isLgl/>
      <w:lvlText w:val="%1.%2.%3.%4.%5.%6.%7.%8."/>
      <w:lvlJc w:val="left"/>
      <w:pPr>
        <w:ind w:left="1489" w:hanging="1440"/>
      </w:pPr>
      <w:rPr>
        <w:rFonts w:hint="default"/>
      </w:rPr>
    </w:lvl>
    <w:lvl w:ilvl="8">
      <w:start w:val="1"/>
      <w:numFmt w:val="decimal"/>
      <w:isLgl/>
      <w:lvlText w:val="%1.%2.%3.%4.%5.%6.%7.%8.%9."/>
      <w:lvlJc w:val="left"/>
      <w:pPr>
        <w:ind w:left="1849" w:hanging="1800"/>
      </w:pPr>
      <w:rPr>
        <w:rFonts w:hint="default"/>
      </w:rPr>
    </w:lvl>
  </w:abstractNum>
  <w:abstractNum w:abstractNumId="43">
    <w:nsid w:val="48657CA0"/>
    <w:multiLevelType w:val="multilevel"/>
    <w:tmpl w:val="0A689872"/>
    <w:lvl w:ilvl="0">
      <w:start w:val="1"/>
      <w:numFmt w:val="decimal"/>
      <w:lvlText w:val="%11."/>
      <w:lvlJc w:val="left"/>
      <w:pPr>
        <w:ind w:left="360" w:hanging="360"/>
      </w:pPr>
      <w:rPr>
        <w:rFonts w:hint="default"/>
        <w:b/>
      </w:rPr>
    </w:lvl>
    <w:lvl w:ilvl="1">
      <w:start w:val="1"/>
      <w:numFmt w:val="none"/>
      <w:lvlText w:val="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360" w:hanging="360"/>
      </w:pPr>
      <w:rPr>
        <w:rFonts w:ascii="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4">
    <w:nsid w:val="48A5264B"/>
    <w:multiLevelType w:val="hybridMultilevel"/>
    <w:tmpl w:val="A2DEBC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nsid w:val="4C1B5F69"/>
    <w:multiLevelType w:val="hybridMultilevel"/>
    <w:tmpl w:val="3468E44C"/>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6">
    <w:nsid w:val="4C576BA4"/>
    <w:multiLevelType w:val="hybridMultilevel"/>
    <w:tmpl w:val="2C88C15A"/>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7">
    <w:nsid w:val="500B6D2B"/>
    <w:multiLevelType w:val="hybridMultilevel"/>
    <w:tmpl w:val="C28E43B2"/>
    <w:lvl w:ilvl="0" w:tplc="04020001">
      <w:start w:val="1"/>
      <w:numFmt w:val="bullet"/>
      <w:lvlText w:val=""/>
      <w:lvlJc w:val="left"/>
      <w:pPr>
        <w:ind w:left="777" w:hanging="360"/>
      </w:pPr>
      <w:rPr>
        <w:rFonts w:ascii="Symbol" w:hAnsi="Symbol" w:hint="default"/>
      </w:rPr>
    </w:lvl>
    <w:lvl w:ilvl="1" w:tplc="04020003">
      <w:start w:val="1"/>
      <w:numFmt w:val="bullet"/>
      <w:lvlText w:val="o"/>
      <w:lvlJc w:val="left"/>
      <w:pPr>
        <w:ind w:left="1497" w:hanging="360"/>
      </w:pPr>
      <w:rPr>
        <w:rFonts w:ascii="Courier New" w:hAnsi="Courier New" w:cs="Courier New" w:hint="default"/>
      </w:rPr>
    </w:lvl>
    <w:lvl w:ilvl="2" w:tplc="04020005">
      <w:start w:val="1"/>
      <w:numFmt w:val="bullet"/>
      <w:lvlText w:val=""/>
      <w:lvlJc w:val="left"/>
      <w:pPr>
        <w:ind w:left="2217" w:hanging="360"/>
      </w:pPr>
      <w:rPr>
        <w:rFonts w:ascii="Wingdings" w:hAnsi="Wingdings" w:hint="default"/>
      </w:rPr>
    </w:lvl>
    <w:lvl w:ilvl="3" w:tplc="04020001">
      <w:start w:val="1"/>
      <w:numFmt w:val="bullet"/>
      <w:lvlText w:val=""/>
      <w:lvlJc w:val="left"/>
      <w:pPr>
        <w:ind w:left="2937" w:hanging="360"/>
      </w:pPr>
      <w:rPr>
        <w:rFonts w:ascii="Symbol" w:hAnsi="Symbol" w:hint="default"/>
      </w:rPr>
    </w:lvl>
    <w:lvl w:ilvl="4" w:tplc="04020003">
      <w:start w:val="1"/>
      <w:numFmt w:val="bullet"/>
      <w:lvlText w:val="o"/>
      <w:lvlJc w:val="left"/>
      <w:pPr>
        <w:ind w:left="3657" w:hanging="360"/>
      </w:pPr>
      <w:rPr>
        <w:rFonts w:ascii="Courier New" w:hAnsi="Courier New" w:cs="Courier New" w:hint="default"/>
      </w:rPr>
    </w:lvl>
    <w:lvl w:ilvl="5" w:tplc="04020005">
      <w:start w:val="1"/>
      <w:numFmt w:val="bullet"/>
      <w:lvlText w:val=""/>
      <w:lvlJc w:val="left"/>
      <w:pPr>
        <w:ind w:left="4377" w:hanging="360"/>
      </w:pPr>
      <w:rPr>
        <w:rFonts w:ascii="Wingdings" w:hAnsi="Wingdings" w:hint="default"/>
      </w:rPr>
    </w:lvl>
    <w:lvl w:ilvl="6" w:tplc="04020001">
      <w:start w:val="1"/>
      <w:numFmt w:val="bullet"/>
      <w:lvlText w:val=""/>
      <w:lvlJc w:val="left"/>
      <w:pPr>
        <w:ind w:left="5097" w:hanging="360"/>
      </w:pPr>
      <w:rPr>
        <w:rFonts w:ascii="Symbol" w:hAnsi="Symbol" w:hint="default"/>
      </w:rPr>
    </w:lvl>
    <w:lvl w:ilvl="7" w:tplc="04020003">
      <w:start w:val="1"/>
      <w:numFmt w:val="bullet"/>
      <w:lvlText w:val="o"/>
      <w:lvlJc w:val="left"/>
      <w:pPr>
        <w:ind w:left="5817" w:hanging="360"/>
      </w:pPr>
      <w:rPr>
        <w:rFonts w:ascii="Courier New" w:hAnsi="Courier New" w:cs="Courier New" w:hint="default"/>
      </w:rPr>
    </w:lvl>
    <w:lvl w:ilvl="8" w:tplc="04020005">
      <w:start w:val="1"/>
      <w:numFmt w:val="bullet"/>
      <w:lvlText w:val=""/>
      <w:lvlJc w:val="left"/>
      <w:pPr>
        <w:ind w:left="6537" w:hanging="360"/>
      </w:pPr>
      <w:rPr>
        <w:rFonts w:ascii="Wingdings" w:hAnsi="Wingdings" w:hint="default"/>
      </w:rPr>
    </w:lvl>
  </w:abstractNum>
  <w:abstractNum w:abstractNumId="48">
    <w:nsid w:val="517E1ED5"/>
    <w:multiLevelType w:val="hybridMultilevel"/>
    <w:tmpl w:val="0D467DF4"/>
    <w:lvl w:ilvl="0" w:tplc="0402000B">
      <w:start w:val="1"/>
      <w:numFmt w:val="bullet"/>
      <w:lvlText w:val=""/>
      <w:lvlJc w:val="left"/>
      <w:pPr>
        <w:ind w:left="1429" w:hanging="360"/>
      </w:pPr>
      <w:rPr>
        <w:rFonts w:ascii="Wingdings" w:hAnsi="Wingdings" w:hint="default"/>
        <w:b w:val="0"/>
        <w:i w:val="0"/>
        <w:sz w:val="24"/>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9">
    <w:nsid w:val="519A45BB"/>
    <w:multiLevelType w:val="hybridMultilevel"/>
    <w:tmpl w:val="B62A0CDE"/>
    <w:lvl w:ilvl="0" w:tplc="8D28A77C">
      <w:start w:val="1"/>
      <w:numFmt w:val="upperRoman"/>
      <w:lvlText w:val="I%1."/>
      <w:lvlJc w:val="left"/>
      <w:pPr>
        <w:ind w:left="1146"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0">
    <w:nsid w:val="52624553"/>
    <w:multiLevelType w:val="multilevel"/>
    <w:tmpl w:val="03924CC4"/>
    <w:lvl w:ilvl="0">
      <w:start w:val="1"/>
      <w:numFmt w:val="decimal"/>
      <w:lvlText w:val="%11."/>
      <w:lvlJc w:val="left"/>
      <w:pPr>
        <w:ind w:left="360" w:hanging="360"/>
      </w:pPr>
      <w:rPr>
        <w:rFonts w:hint="default"/>
        <w:b/>
      </w:rPr>
    </w:lvl>
    <w:lvl w:ilvl="1">
      <w:start w:val="1"/>
      <w:numFmt w:val="decimal"/>
      <w:lvlText w:val="%21.3."/>
      <w:lvlJc w:val="left"/>
      <w:pPr>
        <w:ind w:left="432" w:hanging="432"/>
      </w:pPr>
      <w:rPr>
        <w:rFonts w:hint="default"/>
        <w:b/>
      </w:rPr>
    </w:lvl>
    <w:lvl w:ilvl="2">
      <w:start w:val="1"/>
      <w:numFmt w:val="decimal"/>
      <w:lvlText w:val="%11.3.%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53082190"/>
    <w:multiLevelType w:val="hybridMultilevel"/>
    <w:tmpl w:val="79CE54FA"/>
    <w:lvl w:ilvl="0" w:tplc="0402000D">
      <w:start w:val="1"/>
      <w:numFmt w:val="bullet"/>
      <w:lvlText w:val=""/>
      <w:lvlJc w:val="left"/>
      <w:pPr>
        <w:ind w:left="1066" w:hanging="360"/>
      </w:pPr>
      <w:rPr>
        <w:rFonts w:ascii="Wingdings" w:hAnsi="Wingdings" w:hint="default"/>
      </w:rPr>
    </w:lvl>
    <w:lvl w:ilvl="1" w:tplc="04020003">
      <w:start w:val="1"/>
      <w:numFmt w:val="bullet"/>
      <w:lvlText w:val="o"/>
      <w:lvlJc w:val="left"/>
      <w:pPr>
        <w:ind w:left="1786" w:hanging="360"/>
      </w:pPr>
      <w:rPr>
        <w:rFonts w:ascii="Courier New" w:hAnsi="Courier New" w:cs="Courier New" w:hint="default"/>
      </w:rPr>
    </w:lvl>
    <w:lvl w:ilvl="2" w:tplc="04020005">
      <w:start w:val="1"/>
      <w:numFmt w:val="bullet"/>
      <w:lvlText w:val=""/>
      <w:lvlJc w:val="left"/>
      <w:pPr>
        <w:ind w:left="2506" w:hanging="360"/>
      </w:pPr>
      <w:rPr>
        <w:rFonts w:ascii="Wingdings" w:hAnsi="Wingdings" w:hint="default"/>
      </w:rPr>
    </w:lvl>
    <w:lvl w:ilvl="3" w:tplc="04020001">
      <w:start w:val="1"/>
      <w:numFmt w:val="bullet"/>
      <w:lvlText w:val=""/>
      <w:lvlJc w:val="left"/>
      <w:pPr>
        <w:ind w:left="3226" w:hanging="360"/>
      </w:pPr>
      <w:rPr>
        <w:rFonts w:ascii="Symbol" w:hAnsi="Symbol" w:hint="default"/>
      </w:rPr>
    </w:lvl>
    <w:lvl w:ilvl="4" w:tplc="04020003">
      <w:start w:val="1"/>
      <w:numFmt w:val="bullet"/>
      <w:lvlText w:val="o"/>
      <w:lvlJc w:val="left"/>
      <w:pPr>
        <w:ind w:left="3946" w:hanging="360"/>
      </w:pPr>
      <w:rPr>
        <w:rFonts w:ascii="Courier New" w:hAnsi="Courier New" w:cs="Courier New" w:hint="default"/>
      </w:rPr>
    </w:lvl>
    <w:lvl w:ilvl="5" w:tplc="04020005">
      <w:start w:val="1"/>
      <w:numFmt w:val="bullet"/>
      <w:lvlText w:val=""/>
      <w:lvlJc w:val="left"/>
      <w:pPr>
        <w:ind w:left="4666" w:hanging="360"/>
      </w:pPr>
      <w:rPr>
        <w:rFonts w:ascii="Wingdings" w:hAnsi="Wingdings" w:hint="default"/>
      </w:rPr>
    </w:lvl>
    <w:lvl w:ilvl="6" w:tplc="04020001">
      <w:start w:val="1"/>
      <w:numFmt w:val="bullet"/>
      <w:lvlText w:val=""/>
      <w:lvlJc w:val="left"/>
      <w:pPr>
        <w:ind w:left="5386" w:hanging="360"/>
      </w:pPr>
      <w:rPr>
        <w:rFonts w:ascii="Symbol" w:hAnsi="Symbol" w:hint="default"/>
      </w:rPr>
    </w:lvl>
    <w:lvl w:ilvl="7" w:tplc="04020003">
      <w:start w:val="1"/>
      <w:numFmt w:val="bullet"/>
      <w:lvlText w:val="o"/>
      <w:lvlJc w:val="left"/>
      <w:pPr>
        <w:ind w:left="6106" w:hanging="360"/>
      </w:pPr>
      <w:rPr>
        <w:rFonts w:ascii="Courier New" w:hAnsi="Courier New" w:cs="Courier New" w:hint="default"/>
      </w:rPr>
    </w:lvl>
    <w:lvl w:ilvl="8" w:tplc="04020005">
      <w:start w:val="1"/>
      <w:numFmt w:val="bullet"/>
      <w:lvlText w:val=""/>
      <w:lvlJc w:val="left"/>
      <w:pPr>
        <w:ind w:left="6826" w:hanging="360"/>
      </w:pPr>
      <w:rPr>
        <w:rFonts w:ascii="Wingdings" w:hAnsi="Wingdings" w:hint="default"/>
      </w:rPr>
    </w:lvl>
  </w:abstractNum>
  <w:abstractNum w:abstractNumId="52">
    <w:nsid w:val="536C2700"/>
    <w:multiLevelType w:val="hybridMultilevel"/>
    <w:tmpl w:val="CE9E0C58"/>
    <w:lvl w:ilvl="0" w:tplc="04020001">
      <w:start w:val="1"/>
      <w:numFmt w:val="bullet"/>
      <w:lvlText w:val=""/>
      <w:lvlJc w:val="left"/>
      <w:pPr>
        <w:ind w:left="928" w:hanging="360"/>
      </w:pPr>
      <w:rPr>
        <w:rFonts w:ascii="Symbol" w:hAnsi="Symbol" w:hint="default"/>
      </w:rPr>
    </w:lvl>
    <w:lvl w:ilvl="1" w:tplc="04020003" w:tentative="1">
      <w:start w:val="1"/>
      <w:numFmt w:val="bullet"/>
      <w:lvlText w:val="o"/>
      <w:lvlJc w:val="left"/>
      <w:pPr>
        <w:ind w:left="1648" w:hanging="360"/>
      </w:pPr>
      <w:rPr>
        <w:rFonts w:ascii="Courier New" w:hAnsi="Courier New" w:cs="Courier New" w:hint="default"/>
      </w:rPr>
    </w:lvl>
    <w:lvl w:ilvl="2" w:tplc="04020005" w:tentative="1">
      <w:start w:val="1"/>
      <w:numFmt w:val="bullet"/>
      <w:lvlText w:val=""/>
      <w:lvlJc w:val="left"/>
      <w:pPr>
        <w:ind w:left="2368" w:hanging="360"/>
      </w:pPr>
      <w:rPr>
        <w:rFonts w:ascii="Wingdings" w:hAnsi="Wingdings" w:hint="default"/>
      </w:rPr>
    </w:lvl>
    <w:lvl w:ilvl="3" w:tplc="04020001" w:tentative="1">
      <w:start w:val="1"/>
      <w:numFmt w:val="bullet"/>
      <w:lvlText w:val=""/>
      <w:lvlJc w:val="left"/>
      <w:pPr>
        <w:ind w:left="3088" w:hanging="360"/>
      </w:pPr>
      <w:rPr>
        <w:rFonts w:ascii="Symbol" w:hAnsi="Symbol" w:hint="default"/>
      </w:rPr>
    </w:lvl>
    <w:lvl w:ilvl="4" w:tplc="04020003" w:tentative="1">
      <w:start w:val="1"/>
      <w:numFmt w:val="bullet"/>
      <w:lvlText w:val="o"/>
      <w:lvlJc w:val="left"/>
      <w:pPr>
        <w:ind w:left="3808" w:hanging="360"/>
      </w:pPr>
      <w:rPr>
        <w:rFonts w:ascii="Courier New" w:hAnsi="Courier New" w:cs="Courier New" w:hint="default"/>
      </w:rPr>
    </w:lvl>
    <w:lvl w:ilvl="5" w:tplc="04020005" w:tentative="1">
      <w:start w:val="1"/>
      <w:numFmt w:val="bullet"/>
      <w:lvlText w:val=""/>
      <w:lvlJc w:val="left"/>
      <w:pPr>
        <w:ind w:left="4528" w:hanging="360"/>
      </w:pPr>
      <w:rPr>
        <w:rFonts w:ascii="Wingdings" w:hAnsi="Wingdings" w:hint="default"/>
      </w:rPr>
    </w:lvl>
    <w:lvl w:ilvl="6" w:tplc="04020001" w:tentative="1">
      <w:start w:val="1"/>
      <w:numFmt w:val="bullet"/>
      <w:lvlText w:val=""/>
      <w:lvlJc w:val="left"/>
      <w:pPr>
        <w:ind w:left="5248" w:hanging="360"/>
      </w:pPr>
      <w:rPr>
        <w:rFonts w:ascii="Symbol" w:hAnsi="Symbol" w:hint="default"/>
      </w:rPr>
    </w:lvl>
    <w:lvl w:ilvl="7" w:tplc="04020003" w:tentative="1">
      <w:start w:val="1"/>
      <w:numFmt w:val="bullet"/>
      <w:lvlText w:val="o"/>
      <w:lvlJc w:val="left"/>
      <w:pPr>
        <w:ind w:left="5968" w:hanging="360"/>
      </w:pPr>
      <w:rPr>
        <w:rFonts w:ascii="Courier New" w:hAnsi="Courier New" w:cs="Courier New" w:hint="default"/>
      </w:rPr>
    </w:lvl>
    <w:lvl w:ilvl="8" w:tplc="04020005" w:tentative="1">
      <w:start w:val="1"/>
      <w:numFmt w:val="bullet"/>
      <w:lvlText w:val=""/>
      <w:lvlJc w:val="left"/>
      <w:pPr>
        <w:ind w:left="6688" w:hanging="360"/>
      </w:pPr>
      <w:rPr>
        <w:rFonts w:ascii="Wingdings" w:hAnsi="Wingdings" w:hint="default"/>
      </w:rPr>
    </w:lvl>
  </w:abstractNum>
  <w:abstractNum w:abstractNumId="53">
    <w:nsid w:val="55306805"/>
    <w:multiLevelType w:val="hybridMultilevel"/>
    <w:tmpl w:val="A9C8DF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4">
    <w:nsid w:val="554167B7"/>
    <w:multiLevelType w:val="hybridMultilevel"/>
    <w:tmpl w:val="41B2BADA"/>
    <w:lvl w:ilvl="0" w:tplc="0409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55">
    <w:nsid w:val="59560F68"/>
    <w:multiLevelType w:val="hybridMultilevel"/>
    <w:tmpl w:val="694C286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6">
    <w:nsid w:val="5B2D06B6"/>
    <w:multiLevelType w:val="hybridMultilevel"/>
    <w:tmpl w:val="C7DA98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7">
    <w:nsid w:val="5C1D1925"/>
    <w:multiLevelType w:val="multilevel"/>
    <w:tmpl w:val="8FF29FA4"/>
    <w:lvl w:ilvl="0">
      <w:start w:val="5"/>
      <w:numFmt w:val="decimal"/>
      <w:lvlText w:val="%1."/>
      <w:lvlJc w:val="left"/>
      <w:pPr>
        <w:ind w:left="409" w:hanging="360"/>
      </w:pPr>
      <w:rPr>
        <w:rFonts w:hint="default"/>
        <w:b/>
      </w:rPr>
    </w:lvl>
    <w:lvl w:ilvl="1">
      <w:start w:val="1"/>
      <w:numFmt w:val="decimal"/>
      <w:isLgl/>
      <w:lvlText w:val="%1.%2."/>
      <w:lvlJc w:val="left"/>
      <w:pPr>
        <w:ind w:left="529" w:hanging="480"/>
      </w:pPr>
      <w:rPr>
        <w:rFonts w:ascii="Times New Roman" w:hAnsi="Times New Roman" w:cs="Times New Roman" w:hint="default"/>
        <w:b/>
        <w:sz w:val="24"/>
        <w:szCs w:val="24"/>
      </w:rPr>
    </w:lvl>
    <w:lvl w:ilvl="2">
      <w:start w:val="1"/>
      <w:numFmt w:val="decimal"/>
      <w:isLgl/>
      <w:lvlText w:val="%1.%2.%3."/>
      <w:lvlJc w:val="left"/>
      <w:pPr>
        <w:ind w:left="769" w:hanging="720"/>
      </w:pPr>
      <w:rPr>
        <w:rFonts w:hint="default"/>
      </w:rPr>
    </w:lvl>
    <w:lvl w:ilvl="3">
      <w:start w:val="1"/>
      <w:numFmt w:val="decimal"/>
      <w:isLgl/>
      <w:lvlText w:val="%1.%2.%3.%4."/>
      <w:lvlJc w:val="left"/>
      <w:pPr>
        <w:ind w:left="769" w:hanging="720"/>
      </w:pPr>
      <w:rPr>
        <w:rFonts w:hint="default"/>
      </w:rPr>
    </w:lvl>
    <w:lvl w:ilvl="4">
      <w:start w:val="1"/>
      <w:numFmt w:val="decimal"/>
      <w:isLgl/>
      <w:lvlText w:val="%1.%2.%3.%4.%5."/>
      <w:lvlJc w:val="left"/>
      <w:pPr>
        <w:ind w:left="1129" w:hanging="1080"/>
      </w:pPr>
      <w:rPr>
        <w:rFonts w:hint="default"/>
      </w:rPr>
    </w:lvl>
    <w:lvl w:ilvl="5">
      <w:start w:val="1"/>
      <w:numFmt w:val="decimal"/>
      <w:isLgl/>
      <w:lvlText w:val="%1.%2.%3.%4.%5.%6."/>
      <w:lvlJc w:val="left"/>
      <w:pPr>
        <w:ind w:left="1129" w:hanging="1080"/>
      </w:pPr>
      <w:rPr>
        <w:rFonts w:hint="default"/>
      </w:rPr>
    </w:lvl>
    <w:lvl w:ilvl="6">
      <w:start w:val="1"/>
      <w:numFmt w:val="decimal"/>
      <w:isLgl/>
      <w:lvlText w:val="%1.%2.%3.%4.%5.%6.%7."/>
      <w:lvlJc w:val="left"/>
      <w:pPr>
        <w:ind w:left="1489" w:hanging="1440"/>
      </w:pPr>
      <w:rPr>
        <w:rFonts w:hint="default"/>
      </w:rPr>
    </w:lvl>
    <w:lvl w:ilvl="7">
      <w:start w:val="1"/>
      <w:numFmt w:val="decimal"/>
      <w:isLgl/>
      <w:lvlText w:val="%1.%2.%3.%4.%5.%6.%7.%8."/>
      <w:lvlJc w:val="left"/>
      <w:pPr>
        <w:ind w:left="1489" w:hanging="1440"/>
      </w:pPr>
      <w:rPr>
        <w:rFonts w:hint="default"/>
      </w:rPr>
    </w:lvl>
    <w:lvl w:ilvl="8">
      <w:start w:val="1"/>
      <w:numFmt w:val="decimal"/>
      <w:isLgl/>
      <w:lvlText w:val="%1.%2.%3.%4.%5.%6.%7.%8.%9."/>
      <w:lvlJc w:val="left"/>
      <w:pPr>
        <w:ind w:left="1849" w:hanging="1800"/>
      </w:pPr>
      <w:rPr>
        <w:rFonts w:hint="default"/>
      </w:rPr>
    </w:lvl>
  </w:abstractNum>
  <w:abstractNum w:abstractNumId="58">
    <w:nsid w:val="5D3A4846"/>
    <w:multiLevelType w:val="hybridMultilevel"/>
    <w:tmpl w:val="DA66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D6E7F73"/>
    <w:multiLevelType w:val="hybridMultilevel"/>
    <w:tmpl w:val="98882C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0">
    <w:nsid w:val="607412BF"/>
    <w:multiLevelType w:val="hybridMultilevel"/>
    <w:tmpl w:val="32904C72"/>
    <w:lvl w:ilvl="0" w:tplc="04020001">
      <w:start w:val="1"/>
      <w:numFmt w:val="bullet"/>
      <w:lvlText w:val=""/>
      <w:lvlJc w:val="left"/>
      <w:pPr>
        <w:ind w:left="1429" w:hanging="360"/>
      </w:pPr>
      <w:rPr>
        <w:rFonts w:ascii="Symbol" w:hAnsi="Symbol" w:hint="default"/>
        <w:b w:val="0"/>
        <w:i w:val="0"/>
        <w:sz w:val="24"/>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1">
    <w:nsid w:val="637A1772"/>
    <w:multiLevelType w:val="hybridMultilevel"/>
    <w:tmpl w:val="17882A0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2">
    <w:nsid w:val="681718EF"/>
    <w:multiLevelType w:val="multilevel"/>
    <w:tmpl w:val="ADBA5664"/>
    <w:lvl w:ilvl="0">
      <w:start w:val="1"/>
      <w:numFmt w:val="decimal"/>
      <w:lvlText w:val="%11."/>
      <w:lvlJc w:val="left"/>
      <w:pPr>
        <w:ind w:left="360" w:hanging="360"/>
      </w:pPr>
      <w:rPr>
        <w:rFonts w:hint="default"/>
        <w:b/>
      </w:rPr>
    </w:lvl>
    <w:lvl w:ilvl="1">
      <w:start w:val="1"/>
      <w:numFmt w:val="decimal"/>
      <w:lvlText w:val="%21.4."/>
      <w:lvlJc w:val="left"/>
      <w:pPr>
        <w:ind w:left="432" w:hanging="432"/>
      </w:pPr>
      <w:rPr>
        <w:rFonts w:hint="default"/>
        <w:b/>
      </w:rPr>
    </w:lvl>
    <w:lvl w:ilvl="2">
      <w:start w:val="1"/>
      <w:numFmt w:val="decimal"/>
      <w:lvlText w:val="%11.4.%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689A33E6"/>
    <w:multiLevelType w:val="hybridMultilevel"/>
    <w:tmpl w:val="72301AA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4">
    <w:nsid w:val="6AE22FC3"/>
    <w:multiLevelType w:val="hybridMultilevel"/>
    <w:tmpl w:val="F59C288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5">
    <w:nsid w:val="6AE77F4A"/>
    <w:multiLevelType w:val="multilevel"/>
    <w:tmpl w:val="BB08D312"/>
    <w:lvl w:ilvl="0">
      <w:start w:val="11"/>
      <w:numFmt w:val="decimal"/>
      <w:lvlText w:val="%1.5.3."/>
      <w:lvlJc w:val="left"/>
      <w:pPr>
        <w:ind w:left="3279" w:hanging="360"/>
      </w:pPr>
      <w:rPr>
        <w:rFonts w:hint="default"/>
        <w:b/>
      </w:rPr>
    </w:lvl>
    <w:lvl w:ilvl="1">
      <w:start w:val="11"/>
      <w:numFmt w:val="decimal"/>
      <w:lvlText w:val="%2.5.4."/>
      <w:lvlJc w:val="left"/>
      <w:pPr>
        <w:ind w:left="3351" w:hanging="432"/>
      </w:pPr>
      <w:rPr>
        <w:rFonts w:hint="default"/>
        <w:b/>
        <w:i w:val="0"/>
      </w:rPr>
    </w:lvl>
    <w:lvl w:ilvl="2">
      <w:start w:val="1"/>
      <w:numFmt w:val="decimal"/>
      <w:lvlText w:val="%10.%2.%3."/>
      <w:lvlJc w:val="left"/>
      <w:pPr>
        <w:ind w:left="4143" w:hanging="504"/>
      </w:pPr>
      <w:rPr>
        <w:rFonts w:hint="default"/>
        <w:b/>
      </w:rPr>
    </w:lvl>
    <w:lvl w:ilvl="3">
      <w:start w:val="1"/>
      <w:numFmt w:val="decimal"/>
      <w:lvlText w:val="%1.%2.%3.%4."/>
      <w:lvlJc w:val="left"/>
      <w:pPr>
        <w:ind w:left="4647" w:hanging="648"/>
      </w:pPr>
      <w:rPr>
        <w:rFonts w:hint="default"/>
      </w:rPr>
    </w:lvl>
    <w:lvl w:ilvl="4">
      <w:start w:val="1"/>
      <w:numFmt w:val="decimal"/>
      <w:lvlText w:val="%1.%2.%3.%4.%5."/>
      <w:lvlJc w:val="left"/>
      <w:pPr>
        <w:ind w:left="5151" w:hanging="792"/>
      </w:pPr>
      <w:rPr>
        <w:rFonts w:hint="default"/>
      </w:rPr>
    </w:lvl>
    <w:lvl w:ilvl="5">
      <w:start w:val="1"/>
      <w:numFmt w:val="decimal"/>
      <w:lvlText w:val="%1.%2.%3.%4.%5.%6."/>
      <w:lvlJc w:val="left"/>
      <w:pPr>
        <w:ind w:left="5655" w:hanging="936"/>
      </w:pPr>
      <w:rPr>
        <w:rFonts w:hint="default"/>
      </w:rPr>
    </w:lvl>
    <w:lvl w:ilvl="6">
      <w:start w:val="1"/>
      <w:numFmt w:val="decimal"/>
      <w:lvlText w:val="%1.%2.%3.%4.%5.%6.%7."/>
      <w:lvlJc w:val="left"/>
      <w:pPr>
        <w:ind w:left="6159" w:hanging="1080"/>
      </w:pPr>
      <w:rPr>
        <w:rFonts w:hint="default"/>
      </w:rPr>
    </w:lvl>
    <w:lvl w:ilvl="7">
      <w:start w:val="1"/>
      <w:numFmt w:val="decimal"/>
      <w:lvlText w:val="%1.%2.%3.%4.%5.%6.%7.%8."/>
      <w:lvlJc w:val="left"/>
      <w:pPr>
        <w:ind w:left="6663" w:hanging="1224"/>
      </w:pPr>
      <w:rPr>
        <w:rFonts w:hint="default"/>
      </w:rPr>
    </w:lvl>
    <w:lvl w:ilvl="8">
      <w:start w:val="1"/>
      <w:numFmt w:val="decimal"/>
      <w:lvlText w:val="%1.%2.%3.%4.%5.%6.%7.%8.%9."/>
      <w:lvlJc w:val="left"/>
      <w:pPr>
        <w:ind w:left="7239" w:hanging="1440"/>
      </w:pPr>
      <w:rPr>
        <w:rFonts w:hint="default"/>
      </w:rPr>
    </w:lvl>
  </w:abstractNum>
  <w:abstractNum w:abstractNumId="66">
    <w:nsid w:val="6C541A24"/>
    <w:multiLevelType w:val="hybridMultilevel"/>
    <w:tmpl w:val="F5E62BF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7">
    <w:nsid w:val="6DE40225"/>
    <w:multiLevelType w:val="hybridMultilevel"/>
    <w:tmpl w:val="F75C1FB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8">
    <w:nsid w:val="6DEE04DE"/>
    <w:multiLevelType w:val="hybridMultilevel"/>
    <w:tmpl w:val="B8B444F2"/>
    <w:lvl w:ilvl="0" w:tplc="0402000D">
      <w:start w:val="1"/>
      <w:numFmt w:val="bullet"/>
      <w:lvlText w:val=""/>
      <w:lvlJc w:val="left"/>
      <w:pPr>
        <w:ind w:left="720" w:hanging="360"/>
      </w:pPr>
      <w:rPr>
        <w:rFonts w:ascii="Wingdings" w:hAnsi="Wingdings" w:hint="default"/>
      </w:rPr>
    </w:lvl>
    <w:lvl w:ilvl="1" w:tplc="D236F3E4">
      <w:start w:val="1"/>
      <w:numFmt w:val="bullet"/>
      <w:lvlText w:val=""/>
      <w:lvlJc w:val="left"/>
      <w:pPr>
        <w:ind w:left="1440" w:hanging="360"/>
      </w:pPr>
      <w:rPr>
        <w:rFonts w:ascii="Symbol" w:hAnsi="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9">
    <w:nsid w:val="6E6F5E37"/>
    <w:multiLevelType w:val="hybridMultilevel"/>
    <w:tmpl w:val="F83EF5E6"/>
    <w:lvl w:ilvl="0" w:tplc="0402000B">
      <w:start w:val="1"/>
      <w:numFmt w:val="bullet"/>
      <w:lvlText w:val=""/>
      <w:lvlJc w:val="left"/>
      <w:pPr>
        <w:ind w:left="1429" w:hanging="360"/>
      </w:pPr>
      <w:rPr>
        <w:rFonts w:ascii="Wingdings" w:hAnsi="Wingdings" w:hint="default"/>
        <w:b w:val="0"/>
        <w:i w:val="0"/>
        <w:sz w:val="24"/>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0">
    <w:nsid w:val="6F2F2A08"/>
    <w:multiLevelType w:val="hybridMultilevel"/>
    <w:tmpl w:val="52B693A0"/>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1">
    <w:nsid w:val="6F5615CA"/>
    <w:multiLevelType w:val="hybridMultilevel"/>
    <w:tmpl w:val="5134B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nsid w:val="6F776B9D"/>
    <w:multiLevelType w:val="hybridMultilevel"/>
    <w:tmpl w:val="69D46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FDF15B6"/>
    <w:multiLevelType w:val="hybridMultilevel"/>
    <w:tmpl w:val="CF940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1551E0A"/>
    <w:multiLevelType w:val="hybridMultilevel"/>
    <w:tmpl w:val="4E8A5CD2"/>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2EF1B71"/>
    <w:multiLevelType w:val="hybridMultilevel"/>
    <w:tmpl w:val="DEFA9E26"/>
    <w:lvl w:ilvl="0" w:tplc="0402000D">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76">
    <w:nsid w:val="74DF6737"/>
    <w:multiLevelType w:val="multilevel"/>
    <w:tmpl w:val="5BF8A8E6"/>
    <w:lvl w:ilvl="0">
      <w:start w:val="11"/>
      <w:numFmt w:val="decimal"/>
      <w:lvlText w:val="%1.5.3."/>
      <w:lvlJc w:val="left"/>
      <w:pPr>
        <w:ind w:left="3279" w:hanging="360"/>
      </w:pPr>
      <w:rPr>
        <w:rFonts w:hint="default"/>
        <w:b/>
      </w:rPr>
    </w:lvl>
    <w:lvl w:ilvl="1">
      <w:start w:val="10"/>
      <w:numFmt w:val="decimal"/>
      <w:lvlText w:val="%2.5.4."/>
      <w:lvlJc w:val="left"/>
      <w:pPr>
        <w:ind w:left="3351" w:hanging="432"/>
      </w:pPr>
      <w:rPr>
        <w:rFonts w:hint="default"/>
        <w:b/>
        <w:i w:val="0"/>
      </w:rPr>
    </w:lvl>
    <w:lvl w:ilvl="2">
      <w:start w:val="1"/>
      <w:numFmt w:val="decimal"/>
      <w:lvlText w:val="%10.%2.%3."/>
      <w:lvlJc w:val="left"/>
      <w:pPr>
        <w:ind w:left="4143" w:hanging="504"/>
      </w:pPr>
      <w:rPr>
        <w:rFonts w:hint="default"/>
        <w:b/>
      </w:rPr>
    </w:lvl>
    <w:lvl w:ilvl="3">
      <w:start w:val="1"/>
      <w:numFmt w:val="decimal"/>
      <w:lvlText w:val="%1.%2.%3.%4."/>
      <w:lvlJc w:val="left"/>
      <w:pPr>
        <w:ind w:left="4647" w:hanging="648"/>
      </w:pPr>
      <w:rPr>
        <w:rFonts w:hint="default"/>
      </w:rPr>
    </w:lvl>
    <w:lvl w:ilvl="4">
      <w:start w:val="1"/>
      <w:numFmt w:val="decimal"/>
      <w:lvlText w:val="%1.%2.%3.%4.%5."/>
      <w:lvlJc w:val="left"/>
      <w:pPr>
        <w:ind w:left="5151" w:hanging="792"/>
      </w:pPr>
      <w:rPr>
        <w:rFonts w:hint="default"/>
      </w:rPr>
    </w:lvl>
    <w:lvl w:ilvl="5">
      <w:start w:val="1"/>
      <w:numFmt w:val="decimal"/>
      <w:lvlText w:val="%1.%2.%3.%4.%5.%6."/>
      <w:lvlJc w:val="left"/>
      <w:pPr>
        <w:ind w:left="5655" w:hanging="936"/>
      </w:pPr>
      <w:rPr>
        <w:rFonts w:hint="default"/>
      </w:rPr>
    </w:lvl>
    <w:lvl w:ilvl="6">
      <w:start w:val="1"/>
      <w:numFmt w:val="decimal"/>
      <w:lvlText w:val="%1.%2.%3.%4.%5.%6.%7."/>
      <w:lvlJc w:val="left"/>
      <w:pPr>
        <w:ind w:left="6159" w:hanging="1080"/>
      </w:pPr>
      <w:rPr>
        <w:rFonts w:hint="default"/>
      </w:rPr>
    </w:lvl>
    <w:lvl w:ilvl="7">
      <w:start w:val="1"/>
      <w:numFmt w:val="decimal"/>
      <w:lvlText w:val="%1.%2.%3.%4.%5.%6.%7.%8."/>
      <w:lvlJc w:val="left"/>
      <w:pPr>
        <w:ind w:left="6663" w:hanging="1224"/>
      </w:pPr>
      <w:rPr>
        <w:rFonts w:hint="default"/>
      </w:rPr>
    </w:lvl>
    <w:lvl w:ilvl="8">
      <w:start w:val="1"/>
      <w:numFmt w:val="decimal"/>
      <w:lvlText w:val="%1.%2.%3.%4.%5.%6.%7.%8.%9."/>
      <w:lvlJc w:val="left"/>
      <w:pPr>
        <w:ind w:left="7239" w:hanging="1440"/>
      </w:pPr>
      <w:rPr>
        <w:rFonts w:hint="default"/>
      </w:rPr>
    </w:lvl>
  </w:abstractNum>
  <w:abstractNum w:abstractNumId="77">
    <w:nsid w:val="766263C0"/>
    <w:multiLevelType w:val="hybridMultilevel"/>
    <w:tmpl w:val="E50CAEB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8">
    <w:nsid w:val="77AA1212"/>
    <w:multiLevelType w:val="hybridMultilevel"/>
    <w:tmpl w:val="F80A4D8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9">
    <w:nsid w:val="780821B7"/>
    <w:multiLevelType w:val="hybridMultilevel"/>
    <w:tmpl w:val="61FA207E"/>
    <w:lvl w:ilvl="0" w:tplc="62561886">
      <w:start w:val="156"/>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0">
    <w:nsid w:val="7A4277D1"/>
    <w:multiLevelType w:val="hybridMultilevel"/>
    <w:tmpl w:val="A516B194"/>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1">
    <w:nsid w:val="7BFE2085"/>
    <w:multiLevelType w:val="hybridMultilevel"/>
    <w:tmpl w:val="8A4616F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2">
    <w:nsid w:val="7C063CA1"/>
    <w:multiLevelType w:val="hybridMultilevel"/>
    <w:tmpl w:val="52027912"/>
    <w:lvl w:ilvl="0" w:tplc="0409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3">
    <w:nsid w:val="7DF73265"/>
    <w:multiLevelType w:val="hybridMultilevel"/>
    <w:tmpl w:val="48626BC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4">
    <w:nsid w:val="7E886BE6"/>
    <w:multiLevelType w:val="hybridMultilevel"/>
    <w:tmpl w:val="59629A3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5">
    <w:nsid w:val="7FAD5C6C"/>
    <w:multiLevelType w:val="hybridMultilevel"/>
    <w:tmpl w:val="BBBC97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2"/>
  </w:num>
  <w:num w:numId="3">
    <w:abstractNumId w:val="79"/>
  </w:num>
  <w:num w:numId="4">
    <w:abstractNumId w:val="46"/>
  </w:num>
  <w:num w:numId="5">
    <w:abstractNumId w:val="10"/>
  </w:num>
  <w:num w:numId="6">
    <w:abstractNumId w:val="22"/>
  </w:num>
  <w:num w:numId="7">
    <w:abstractNumId w:val="72"/>
  </w:num>
  <w:num w:numId="8">
    <w:abstractNumId w:val="58"/>
  </w:num>
  <w:num w:numId="9">
    <w:abstractNumId w:val="73"/>
  </w:num>
  <w:num w:numId="10">
    <w:abstractNumId w:val="17"/>
  </w:num>
  <w:num w:numId="11">
    <w:abstractNumId w:val="78"/>
  </w:num>
  <w:num w:numId="12">
    <w:abstractNumId w:val="16"/>
  </w:num>
  <w:num w:numId="13">
    <w:abstractNumId w:val="45"/>
  </w:num>
  <w:num w:numId="14">
    <w:abstractNumId w:val="28"/>
  </w:num>
  <w:num w:numId="15">
    <w:abstractNumId w:val="38"/>
  </w:num>
  <w:num w:numId="16">
    <w:abstractNumId w:val="0"/>
  </w:num>
  <w:num w:numId="17">
    <w:abstractNumId w:val="74"/>
  </w:num>
  <w:num w:numId="18">
    <w:abstractNumId w:val="33"/>
  </w:num>
  <w:num w:numId="19">
    <w:abstractNumId w:val="2"/>
  </w:num>
  <w:num w:numId="20">
    <w:abstractNumId w:val="53"/>
  </w:num>
  <w:num w:numId="21">
    <w:abstractNumId w:val="67"/>
  </w:num>
  <w:num w:numId="22">
    <w:abstractNumId w:val="55"/>
  </w:num>
  <w:num w:numId="23">
    <w:abstractNumId w:val="63"/>
  </w:num>
  <w:num w:numId="24">
    <w:abstractNumId w:val="60"/>
  </w:num>
  <w:num w:numId="25">
    <w:abstractNumId w:val="84"/>
  </w:num>
  <w:num w:numId="26">
    <w:abstractNumId w:val="77"/>
  </w:num>
  <w:num w:numId="27">
    <w:abstractNumId w:val="48"/>
  </w:num>
  <w:num w:numId="28">
    <w:abstractNumId w:val="69"/>
  </w:num>
  <w:num w:numId="29">
    <w:abstractNumId w:val="43"/>
  </w:num>
  <w:num w:numId="30">
    <w:abstractNumId w:val="1"/>
  </w:num>
  <w:num w:numId="31">
    <w:abstractNumId w:val="50"/>
  </w:num>
  <w:num w:numId="32">
    <w:abstractNumId w:val="39"/>
  </w:num>
  <w:num w:numId="33">
    <w:abstractNumId w:val="27"/>
  </w:num>
  <w:num w:numId="34">
    <w:abstractNumId w:val="70"/>
  </w:num>
  <w:num w:numId="35">
    <w:abstractNumId w:val="76"/>
  </w:num>
  <w:num w:numId="36">
    <w:abstractNumId w:val="15"/>
  </w:num>
  <w:num w:numId="37">
    <w:abstractNumId w:val="37"/>
  </w:num>
  <w:num w:numId="38">
    <w:abstractNumId w:val="25"/>
  </w:num>
  <w:num w:numId="39">
    <w:abstractNumId w:val="49"/>
  </w:num>
  <w:num w:numId="40">
    <w:abstractNumId w:val="40"/>
  </w:num>
  <w:num w:numId="41">
    <w:abstractNumId w:val="19"/>
  </w:num>
  <w:num w:numId="42">
    <w:abstractNumId w:val="31"/>
  </w:num>
  <w:num w:numId="43">
    <w:abstractNumId w:val="11"/>
  </w:num>
  <w:num w:numId="44">
    <w:abstractNumId w:val="47"/>
  </w:num>
  <w:num w:numId="45">
    <w:abstractNumId w:val="6"/>
  </w:num>
  <w:num w:numId="46">
    <w:abstractNumId w:val="75"/>
  </w:num>
  <w:num w:numId="47">
    <w:abstractNumId w:val="8"/>
  </w:num>
  <w:num w:numId="48">
    <w:abstractNumId w:val="21"/>
  </w:num>
  <w:num w:numId="49">
    <w:abstractNumId w:val="24"/>
  </w:num>
  <w:num w:numId="50">
    <w:abstractNumId w:val="35"/>
  </w:num>
  <w:num w:numId="51">
    <w:abstractNumId w:val="36"/>
  </w:num>
  <w:num w:numId="52">
    <w:abstractNumId w:val="81"/>
  </w:num>
  <w:num w:numId="53">
    <w:abstractNumId w:val="51"/>
  </w:num>
  <w:num w:numId="54">
    <w:abstractNumId w:val="4"/>
  </w:num>
  <w:num w:numId="55">
    <w:abstractNumId w:val="13"/>
  </w:num>
  <w:num w:numId="56">
    <w:abstractNumId w:val="7"/>
  </w:num>
  <w:num w:numId="57">
    <w:abstractNumId w:val="68"/>
  </w:num>
  <w:num w:numId="58">
    <w:abstractNumId w:val="83"/>
  </w:num>
  <w:num w:numId="59">
    <w:abstractNumId w:val="62"/>
  </w:num>
  <w:num w:numId="60">
    <w:abstractNumId w:val="18"/>
  </w:num>
  <w:num w:numId="61">
    <w:abstractNumId w:val="65"/>
  </w:num>
  <w:num w:numId="62">
    <w:abstractNumId w:val="20"/>
  </w:num>
  <w:num w:numId="63">
    <w:abstractNumId w:val="57"/>
  </w:num>
  <w:num w:numId="64">
    <w:abstractNumId w:val="23"/>
  </w:num>
  <w:num w:numId="65">
    <w:abstractNumId w:val="85"/>
  </w:num>
  <w:num w:numId="66">
    <w:abstractNumId w:val="30"/>
  </w:num>
  <w:num w:numId="67">
    <w:abstractNumId w:val="71"/>
  </w:num>
  <w:num w:numId="68">
    <w:abstractNumId w:val="54"/>
  </w:num>
  <w:num w:numId="69">
    <w:abstractNumId w:val="9"/>
  </w:num>
  <w:num w:numId="70">
    <w:abstractNumId w:val="82"/>
  </w:num>
  <w:num w:numId="71">
    <w:abstractNumId w:val="34"/>
  </w:num>
  <w:num w:numId="72">
    <w:abstractNumId w:val="32"/>
  </w:num>
  <w:num w:numId="73">
    <w:abstractNumId w:val="61"/>
  </w:num>
  <w:num w:numId="74">
    <w:abstractNumId w:val="64"/>
  </w:num>
  <w:num w:numId="75">
    <w:abstractNumId w:val="44"/>
  </w:num>
  <w:num w:numId="76">
    <w:abstractNumId w:val="41"/>
  </w:num>
  <w:num w:numId="77">
    <w:abstractNumId w:val="56"/>
  </w:num>
  <w:num w:numId="78">
    <w:abstractNumId w:val="26"/>
  </w:num>
  <w:num w:numId="79">
    <w:abstractNumId w:val="52"/>
  </w:num>
  <w:num w:numId="80">
    <w:abstractNumId w:val="66"/>
  </w:num>
  <w:num w:numId="81">
    <w:abstractNumId w:val="5"/>
  </w:num>
  <w:num w:numId="82">
    <w:abstractNumId w:val="14"/>
  </w:num>
  <w:num w:numId="83">
    <w:abstractNumId w:val="29"/>
  </w:num>
  <w:num w:numId="84">
    <w:abstractNumId w:val="59"/>
  </w:num>
  <w:num w:numId="85">
    <w:abstractNumId w:val="80"/>
  </w:num>
  <w:num w:numId="86">
    <w:abstractNumId w:val="1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D6F"/>
    <w:rsid w:val="00010D35"/>
    <w:rsid w:val="0001441C"/>
    <w:rsid w:val="0002741C"/>
    <w:rsid w:val="00041FF2"/>
    <w:rsid w:val="00042262"/>
    <w:rsid w:val="00051756"/>
    <w:rsid w:val="000547A4"/>
    <w:rsid w:val="00056F38"/>
    <w:rsid w:val="00065538"/>
    <w:rsid w:val="00067744"/>
    <w:rsid w:val="00072BEA"/>
    <w:rsid w:val="0007521A"/>
    <w:rsid w:val="00081F67"/>
    <w:rsid w:val="00085951"/>
    <w:rsid w:val="0008708F"/>
    <w:rsid w:val="00093C7A"/>
    <w:rsid w:val="0009611B"/>
    <w:rsid w:val="00097D17"/>
    <w:rsid w:val="000A0DAD"/>
    <w:rsid w:val="000A2FC9"/>
    <w:rsid w:val="000A3D30"/>
    <w:rsid w:val="000A67A1"/>
    <w:rsid w:val="000A7EAD"/>
    <w:rsid w:val="000B0F46"/>
    <w:rsid w:val="000B114A"/>
    <w:rsid w:val="000B236C"/>
    <w:rsid w:val="000C0A51"/>
    <w:rsid w:val="000C6FE3"/>
    <w:rsid w:val="000D07DC"/>
    <w:rsid w:val="000D3CE6"/>
    <w:rsid w:val="000E2AC1"/>
    <w:rsid w:val="000E5717"/>
    <w:rsid w:val="001007A1"/>
    <w:rsid w:val="00100AB2"/>
    <w:rsid w:val="001054E9"/>
    <w:rsid w:val="001069DB"/>
    <w:rsid w:val="001078D7"/>
    <w:rsid w:val="00107961"/>
    <w:rsid w:val="001107AA"/>
    <w:rsid w:val="00111296"/>
    <w:rsid w:val="00112293"/>
    <w:rsid w:val="00114D49"/>
    <w:rsid w:val="0011594A"/>
    <w:rsid w:val="00116C8E"/>
    <w:rsid w:val="0012165B"/>
    <w:rsid w:val="00124D5B"/>
    <w:rsid w:val="00125908"/>
    <w:rsid w:val="001326CD"/>
    <w:rsid w:val="00134985"/>
    <w:rsid w:val="00134AB0"/>
    <w:rsid w:val="0014641E"/>
    <w:rsid w:val="00150271"/>
    <w:rsid w:val="001536C7"/>
    <w:rsid w:val="0015437F"/>
    <w:rsid w:val="00154E8F"/>
    <w:rsid w:val="0015513E"/>
    <w:rsid w:val="00155BD7"/>
    <w:rsid w:val="00156F8F"/>
    <w:rsid w:val="00160427"/>
    <w:rsid w:val="00180D62"/>
    <w:rsid w:val="00183061"/>
    <w:rsid w:val="00183965"/>
    <w:rsid w:val="00184662"/>
    <w:rsid w:val="00187ED6"/>
    <w:rsid w:val="00191761"/>
    <w:rsid w:val="00191C02"/>
    <w:rsid w:val="00192531"/>
    <w:rsid w:val="001962EB"/>
    <w:rsid w:val="001B1F2C"/>
    <w:rsid w:val="001B445E"/>
    <w:rsid w:val="001B4C0C"/>
    <w:rsid w:val="001B592F"/>
    <w:rsid w:val="001B598C"/>
    <w:rsid w:val="001C059F"/>
    <w:rsid w:val="001C7465"/>
    <w:rsid w:val="001D03AB"/>
    <w:rsid w:val="001D1AFC"/>
    <w:rsid w:val="001D256D"/>
    <w:rsid w:val="001D28CB"/>
    <w:rsid w:val="001D2CA0"/>
    <w:rsid w:val="001D61C4"/>
    <w:rsid w:val="001E298C"/>
    <w:rsid w:val="001F43BF"/>
    <w:rsid w:val="00201AC1"/>
    <w:rsid w:val="00203CD0"/>
    <w:rsid w:val="002055A8"/>
    <w:rsid w:val="00207511"/>
    <w:rsid w:val="00210B6B"/>
    <w:rsid w:val="00210EB7"/>
    <w:rsid w:val="00210FB0"/>
    <w:rsid w:val="002132AD"/>
    <w:rsid w:val="00213A91"/>
    <w:rsid w:val="0021645C"/>
    <w:rsid w:val="00216DEE"/>
    <w:rsid w:val="00217047"/>
    <w:rsid w:val="002235D3"/>
    <w:rsid w:val="00224063"/>
    <w:rsid w:val="00243E4F"/>
    <w:rsid w:val="00246040"/>
    <w:rsid w:val="0024605B"/>
    <w:rsid w:val="00247110"/>
    <w:rsid w:val="0025017A"/>
    <w:rsid w:val="00252EF3"/>
    <w:rsid w:val="002629E1"/>
    <w:rsid w:val="00263E94"/>
    <w:rsid w:val="0026507B"/>
    <w:rsid w:val="0027091A"/>
    <w:rsid w:val="002715F1"/>
    <w:rsid w:val="00271FF4"/>
    <w:rsid w:val="0027765B"/>
    <w:rsid w:val="0028201A"/>
    <w:rsid w:val="00282E5A"/>
    <w:rsid w:val="0028651C"/>
    <w:rsid w:val="00294590"/>
    <w:rsid w:val="002965C4"/>
    <w:rsid w:val="00297780"/>
    <w:rsid w:val="00297CB6"/>
    <w:rsid w:val="002A37F9"/>
    <w:rsid w:val="002B03A9"/>
    <w:rsid w:val="002C0B19"/>
    <w:rsid w:val="002C126F"/>
    <w:rsid w:val="002C464E"/>
    <w:rsid w:val="002C4693"/>
    <w:rsid w:val="002C64A3"/>
    <w:rsid w:val="002D4463"/>
    <w:rsid w:val="002D6E26"/>
    <w:rsid w:val="002E7B39"/>
    <w:rsid w:val="002F4A6E"/>
    <w:rsid w:val="002F5456"/>
    <w:rsid w:val="00311A66"/>
    <w:rsid w:val="00311D29"/>
    <w:rsid w:val="00314645"/>
    <w:rsid w:val="00315765"/>
    <w:rsid w:val="003179CB"/>
    <w:rsid w:val="003263B3"/>
    <w:rsid w:val="00332F3E"/>
    <w:rsid w:val="00337EB4"/>
    <w:rsid w:val="003563B3"/>
    <w:rsid w:val="003617D1"/>
    <w:rsid w:val="00371F76"/>
    <w:rsid w:val="003767DB"/>
    <w:rsid w:val="00390868"/>
    <w:rsid w:val="003A2D61"/>
    <w:rsid w:val="003B13E0"/>
    <w:rsid w:val="003B21A0"/>
    <w:rsid w:val="003C0CD1"/>
    <w:rsid w:val="003C2908"/>
    <w:rsid w:val="003C7CE7"/>
    <w:rsid w:val="003D1D99"/>
    <w:rsid w:val="003D2DE4"/>
    <w:rsid w:val="003D416C"/>
    <w:rsid w:val="003D4885"/>
    <w:rsid w:val="003E0F6B"/>
    <w:rsid w:val="00410A41"/>
    <w:rsid w:val="004123D6"/>
    <w:rsid w:val="0041464A"/>
    <w:rsid w:val="004468FA"/>
    <w:rsid w:val="004514C0"/>
    <w:rsid w:val="0045374D"/>
    <w:rsid w:val="00455374"/>
    <w:rsid w:val="0045702F"/>
    <w:rsid w:val="0047080A"/>
    <w:rsid w:val="00475BE2"/>
    <w:rsid w:val="00476B9D"/>
    <w:rsid w:val="00480FC7"/>
    <w:rsid w:val="00483E0F"/>
    <w:rsid w:val="00497E55"/>
    <w:rsid w:val="004A394E"/>
    <w:rsid w:val="004A6A37"/>
    <w:rsid w:val="004B1126"/>
    <w:rsid w:val="004B2B4E"/>
    <w:rsid w:val="004B359D"/>
    <w:rsid w:val="004B4B9B"/>
    <w:rsid w:val="004B569B"/>
    <w:rsid w:val="004B5B45"/>
    <w:rsid w:val="004B7C08"/>
    <w:rsid w:val="004C79E2"/>
    <w:rsid w:val="004D21AC"/>
    <w:rsid w:val="004D4AE6"/>
    <w:rsid w:val="004D5204"/>
    <w:rsid w:val="004D5595"/>
    <w:rsid w:val="004E2716"/>
    <w:rsid w:val="004F3587"/>
    <w:rsid w:val="00507614"/>
    <w:rsid w:val="005107B5"/>
    <w:rsid w:val="00511746"/>
    <w:rsid w:val="0052222D"/>
    <w:rsid w:val="00526330"/>
    <w:rsid w:val="005269C1"/>
    <w:rsid w:val="00533769"/>
    <w:rsid w:val="00535E6F"/>
    <w:rsid w:val="00536D64"/>
    <w:rsid w:val="00540B7C"/>
    <w:rsid w:val="005453E9"/>
    <w:rsid w:val="0055113A"/>
    <w:rsid w:val="00554C63"/>
    <w:rsid w:val="00561989"/>
    <w:rsid w:val="00562152"/>
    <w:rsid w:val="00566C01"/>
    <w:rsid w:val="00572593"/>
    <w:rsid w:val="00575499"/>
    <w:rsid w:val="005773AF"/>
    <w:rsid w:val="00580E3E"/>
    <w:rsid w:val="0058406A"/>
    <w:rsid w:val="005943FA"/>
    <w:rsid w:val="00596664"/>
    <w:rsid w:val="00597A35"/>
    <w:rsid w:val="005A7902"/>
    <w:rsid w:val="005B10FD"/>
    <w:rsid w:val="005B12AF"/>
    <w:rsid w:val="005B5B8B"/>
    <w:rsid w:val="005C0824"/>
    <w:rsid w:val="005C3AFF"/>
    <w:rsid w:val="005D5CAD"/>
    <w:rsid w:val="005E155A"/>
    <w:rsid w:val="00601C4F"/>
    <w:rsid w:val="00603C96"/>
    <w:rsid w:val="006071C6"/>
    <w:rsid w:val="00610253"/>
    <w:rsid w:val="00611BF1"/>
    <w:rsid w:val="006122C9"/>
    <w:rsid w:val="0061356C"/>
    <w:rsid w:val="00617E7E"/>
    <w:rsid w:val="00630261"/>
    <w:rsid w:val="006375E3"/>
    <w:rsid w:val="00637DFD"/>
    <w:rsid w:val="00651607"/>
    <w:rsid w:val="00651FC9"/>
    <w:rsid w:val="00656B6E"/>
    <w:rsid w:val="0067296F"/>
    <w:rsid w:val="00673715"/>
    <w:rsid w:val="006759B2"/>
    <w:rsid w:val="006777D0"/>
    <w:rsid w:val="006A1565"/>
    <w:rsid w:val="006A2A64"/>
    <w:rsid w:val="006A48FA"/>
    <w:rsid w:val="006B551F"/>
    <w:rsid w:val="006B6ED1"/>
    <w:rsid w:val="006C37B4"/>
    <w:rsid w:val="006C6A01"/>
    <w:rsid w:val="006E4EAF"/>
    <w:rsid w:val="006E578E"/>
    <w:rsid w:val="006E78AE"/>
    <w:rsid w:val="006E7B78"/>
    <w:rsid w:val="006F2CAC"/>
    <w:rsid w:val="006F314E"/>
    <w:rsid w:val="006F799B"/>
    <w:rsid w:val="00703D17"/>
    <w:rsid w:val="00705F91"/>
    <w:rsid w:val="00707A89"/>
    <w:rsid w:val="00712790"/>
    <w:rsid w:val="00721619"/>
    <w:rsid w:val="007263E7"/>
    <w:rsid w:val="00727E46"/>
    <w:rsid w:val="00733A65"/>
    <w:rsid w:val="00733DE0"/>
    <w:rsid w:val="00734C7C"/>
    <w:rsid w:val="00734D6F"/>
    <w:rsid w:val="00755063"/>
    <w:rsid w:val="007643FA"/>
    <w:rsid w:val="00764F85"/>
    <w:rsid w:val="00771A40"/>
    <w:rsid w:val="0077777A"/>
    <w:rsid w:val="00785566"/>
    <w:rsid w:val="00795EB6"/>
    <w:rsid w:val="007A20A9"/>
    <w:rsid w:val="007A2978"/>
    <w:rsid w:val="007A4769"/>
    <w:rsid w:val="007A494F"/>
    <w:rsid w:val="007A4D8A"/>
    <w:rsid w:val="007B30F6"/>
    <w:rsid w:val="007C4C29"/>
    <w:rsid w:val="007C5C10"/>
    <w:rsid w:val="007C6F87"/>
    <w:rsid w:val="007C7591"/>
    <w:rsid w:val="007D0971"/>
    <w:rsid w:val="007E24CF"/>
    <w:rsid w:val="007F1DC6"/>
    <w:rsid w:val="007F2568"/>
    <w:rsid w:val="007F25B4"/>
    <w:rsid w:val="007F4EFF"/>
    <w:rsid w:val="007F564A"/>
    <w:rsid w:val="00801368"/>
    <w:rsid w:val="00803258"/>
    <w:rsid w:val="00813539"/>
    <w:rsid w:val="00821AD7"/>
    <w:rsid w:val="008222FF"/>
    <w:rsid w:val="00823125"/>
    <w:rsid w:val="00823AE7"/>
    <w:rsid w:val="00823FBA"/>
    <w:rsid w:val="008241EC"/>
    <w:rsid w:val="00830347"/>
    <w:rsid w:val="00832901"/>
    <w:rsid w:val="00832E3B"/>
    <w:rsid w:val="00835129"/>
    <w:rsid w:val="008364FF"/>
    <w:rsid w:val="0084263F"/>
    <w:rsid w:val="008428EF"/>
    <w:rsid w:val="0084294E"/>
    <w:rsid w:val="0084450B"/>
    <w:rsid w:val="008507DD"/>
    <w:rsid w:val="00853408"/>
    <w:rsid w:val="0085684A"/>
    <w:rsid w:val="00860715"/>
    <w:rsid w:val="00861639"/>
    <w:rsid w:val="0086510D"/>
    <w:rsid w:val="00865251"/>
    <w:rsid w:val="008656AA"/>
    <w:rsid w:val="00867625"/>
    <w:rsid w:val="0087357E"/>
    <w:rsid w:val="00877820"/>
    <w:rsid w:val="00877F7B"/>
    <w:rsid w:val="008874B5"/>
    <w:rsid w:val="0088783C"/>
    <w:rsid w:val="00890107"/>
    <w:rsid w:val="008B3F4A"/>
    <w:rsid w:val="008B4A51"/>
    <w:rsid w:val="008B6E17"/>
    <w:rsid w:val="008C213E"/>
    <w:rsid w:val="008C226A"/>
    <w:rsid w:val="008C2DCD"/>
    <w:rsid w:val="008C763F"/>
    <w:rsid w:val="008D0826"/>
    <w:rsid w:val="008D1332"/>
    <w:rsid w:val="008D612F"/>
    <w:rsid w:val="008E321F"/>
    <w:rsid w:val="008E3458"/>
    <w:rsid w:val="008E4212"/>
    <w:rsid w:val="008E6AA8"/>
    <w:rsid w:val="0090515F"/>
    <w:rsid w:val="009069F9"/>
    <w:rsid w:val="00922CDB"/>
    <w:rsid w:val="00923122"/>
    <w:rsid w:val="00924D50"/>
    <w:rsid w:val="009254B1"/>
    <w:rsid w:val="00925598"/>
    <w:rsid w:val="0092684E"/>
    <w:rsid w:val="009429C1"/>
    <w:rsid w:val="00944418"/>
    <w:rsid w:val="0094470F"/>
    <w:rsid w:val="00961A67"/>
    <w:rsid w:val="00963487"/>
    <w:rsid w:val="00964C1A"/>
    <w:rsid w:val="00972197"/>
    <w:rsid w:val="009740E1"/>
    <w:rsid w:val="00975902"/>
    <w:rsid w:val="009921AF"/>
    <w:rsid w:val="00992DE1"/>
    <w:rsid w:val="00995AA4"/>
    <w:rsid w:val="009969E3"/>
    <w:rsid w:val="009A18E7"/>
    <w:rsid w:val="009A43AC"/>
    <w:rsid w:val="009A5AB4"/>
    <w:rsid w:val="009B168E"/>
    <w:rsid w:val="009B59C9"/>
    <w:rsid w:val="009B5C75"/>
    <w:rsid w:val="009C0768"/>
    <w:rsid w:val="009C0D7E"/>
    <w:rsid w:val="009C3042"/>
    <w:rsid w:val="009C6CFC"/>
    <w:rsid w:val="009C6E50"/>
    <w:rsid w:val="009D0365"/>
    <w:rsid w:val="009D265F"/>
    <w:rsid w:val="009D6CB0"/>
    <w:rsid w:val="009E7BD1"/>
    <w:rsid w:val="009F0B40"/>
    <w:rsid w:val="009F1329"/>
    <w:rsid w:val="009F4574"/>
    <w:rsid w:val="009F4ECD"/>
    <w:rsid w:val="009F64CA"/>
    <w:rsid w:val="009F793D"/>
    <w:rsid w:val="00A00B5A"/>
    <w:rsid w:val="00A013D3"/>
    <w:rsid w:val="00A05F78"/>
    <w:rsid w:val="00A14985"/>
    <w:rsid w:val="00A17871"/>
    <w:rsid w:val="00A27006"/>
    <w:rsid w:val="00A279D2"/>
    <w:rsid w:val="00A4063B"/>
    <w:rsid w:val="00A40AED"/>
    <w:rsid w:val="00A417C9"/>
    <w:rsid w:val="00A44150"/>
    <w:rsid w:val="00A47DEC"/>
    <w:rsid w:val="00A50255"/>
    <w:rsid w:val="00A534C1"/>
    <w:rsid w:val="00A56E45"/>
    <w:rsid w:val="00A66709"/>
    <w:rsid w:val="00A72A8D"/>
    <w:rsid w:val="00A80053"/>
    <w:rsid w:val="00A809CF"/>
    <w:rsid w:val="00A80E09"/>
    <w:rsid w:val="00A822E3"/>
    <w:rsid w:val="00A826BA"/>
    <w:rsid w:val="00A82B45"/>
    <w:rsid w:val="00A93F95"/>
    <w:rsid w:val="00AA638A"/>
    <w:rsid w:val="00AB19C1"/>
    <w:rsid w:val="00AC4FDB"/>
    <w:rsid w:val="00AC5A3A"/>
    <w:rsid w:val="00AC621B"/>
    <w:rsid w:val="00AD1899"/>
    <w:rsid w:val="00AD504D"/>
    <w:rsid w:val="00AE3FF7"/>
    <w:rsid w:val="00AE7396"/>
    <w:rsid w:val="00AF2D69"/>
    <w:rsid w:val="00AF50B7"/>
    <w:rsid w:val="00B05C2A"/>
    <w:rsid w:val="00B06FCA"/>
    <w:rsid w:val="00B114C9"/>
    <w:rsid w:val="00B17C75"/>
    <w:rsid w:val="00B23499"/>
    <w:rsid w:val="00B30966"/>
    <w:rsid w:val="00B358C5"/>
    <w:rsid w:val="00B36FCD"/>
    <w:rsid w:val="00B42D16"/>
    <w:rsid w:val="00B43B1A"/>
    <w:rsid w:val="00B43CC7"/>
    <w:rsid w:val="00B53AF7"/>
    <w:rsid w:val="00B56C97"/>
    <w:rsid w:val="00B6161F"/>
    <w:rsid w:val="00B61987"/>
    <w:rsid w:val="00B62837"/>
    <w:rsid w:val="00B6315F"/>
    <w:rsid w:val="00B713CB"/>
    <w:rsid w:val="00B718F3"/>
    <w:rsid w:val="00B74C26"/>
    <w:rsid w:val="00B81376"/>
    <w:rsid w:val="00B901E0"/>
    <w:rsid w:val="00B91ABE"/>
    <w:rsid w:val="00B945EA"/>
    <w:rsid w:val="00B97C01"/>
    <w:rsid w:val="00BA4A2B"/>
    <w:rsid w:val="00BA78EB"/>
    <w:rsid w:val="00BB0C16"/>
    <w:rsid w:val="00BB172F"/>
    <w:rsid w:val="00BB29CE"/>
    <w:rsid w:val="00BC1941"/>
    <w:rsid w:val="00BC573A"/>
    <w:rsid w:val="00BC5CB6"/>
    <w:rsid w:val="00BC6EDF"/>
    <w:rsid w:val="00BD0866"/>
    <w:rsid w:val="00BD2581"/>
    <w:rsid w:val="00BD28ED"/>
    <w:rsid w:val="00BD298D"/>
    <w:rsid w:val="00BD3A8A"/>
    <w:rsid w:val="00BD5E27"/>
    <w:rsid w:val="00BD79C4"/>
    <w:rsid w:val="00BE17CA"/>
    <w:rsid w:val="00BE641E"/>
    <w:rsid w:val="00BF133A"/>
    <w:rsid w:val="00BF1F71"/>
    <w:rsid w:val="00BF5294"/>
    <w:rsid w:val="00BF5BCD"/>
    <w:rsid w:val="00C000CD"/>
    <w:rsid w:val="00C01369"/>
    <w:rsid w:val="00C01D1E"/>
    <w:rsid w:val="00C03747"/>
    <w:rsid w:val="00C1152E"/>
    <w:rsid w:val="00C120C0"/>
    <w:rsid w:val="00C140C5"/>
    <w:rsid w:val="00C14A70"/>
    <w:rsid w:val="00C35824"/>
    <w:rsid w:val="00C42201"/>
    <w:rsid w:val="00C45374"/>
    <w:rsid w:val="00C455DE"/>
    <w:rsid w:val="00C47795"/>
    <w:rsid w:val="00C500F7"/>
    <w:rsid w:val="00C50889"/>
    <w:rsid w:val="00C532F6"/>
    <w:rsid w:val="00C557F3"/>
    <w:rsid w:val="00C5603A"/>
    <w:rsid w:val="00C66FBC"/>
    <w:rsid w:val="00C75A7B"/>
    <w:rsid w:val="00C81DCD"/>
    <w:rsid w:val="00C82599"/>
    <w:rsid w:val="00C83039"/>
    <w:rsid w:val="00C87D18"/>
    <w:rsid w:val="00C87DE6"/>
    <w:rsid w:val="00C90E32"/>
    <w:rsid w:val="00C9239F"/>
    <w:rsid w:val="00C94904"/>
    <w:rsid w:val="00CA373D"/>
    <w:rsid w:val="00CA5521"/>
    <w:rsid w:val="00CB664C"/>
    <w:rsid w:val="00CB710F"/>
    <w:rsid w:val="00CC1D8B"/>
    <w:rsid w:val="00CC5456"/>
    <w:rsid w:val="00CC5F6C"/>
    <w:rsid w:val="00CD3440"/>
    <w:rsid w:val="00CE0CAC"/>
    <w:rsid w:val="00CE25AC"/>
    <w:rsid w:val="00CE368B"/>
    <w:rsid w:val="00CF05AE"/>
    <w:rsid w:val="00CF5580"/>
    <w:rsid w:val="00D000B1"/>
    <w:rsid w:val="00D03136"/>
    <w:rsid w:val="00D033D6"/>
    <w:rsid w:val="00D05627"/>
    <w:rsid w:val="00D07590"/>
    <w:rsid w:val="00D11682"/>
    <w:rsid w:val="00D12064"/>
    <w:rsid w:val="00D16BC0"/>
    <w:rsid w:val="00D204A8"/>
    <w:rsid w:val="00D238C7"/>
    <w:rsid w:val="00D260A6"/>
    <w:rsid w:val="00D363DC"/>
    <w:rsid w:val="00D51E89"/>
    <w:rsid w:val="00D57A72"/>
    <w:rsid w:val="00D6784C"/>
    <w:rsid w:val="00D67DAC"/>
    <w:rsid w:val="00D70143"/>
    <w:rsid w:val="00D77F55"/>
    <w:rsid w:val="00D919DF"/>
    <w:rsid w:val="00D97AB9"/>
    <w:rsid w:val="00DA06AD"/>
    <w:rsid w:val="00DA520E"/>
    <w:rsid w:val="00DA7AD8"/>
    <w:rsid w:val="00DB4A02"/>
    <w:rsid w:val="00DB7DE1"/>
    <w:rsid w:val="00DC112B"/>
    <w:rsid w:val="00DC35A2"/>
    <w:rsid w:val="00DC504E"/>
    <w:rsid w:val="00DD00C7"/>
    <w:rsid w:val="00DD1A9A"/>
    <w:rsid w:val="00DE1604"/>
    <w:rsid w:val="00DE5588"/>
    <w:rsid w:val="00DE7AAB"/>
    <w:rsid w:val="00DF0771"/>
    <w:rsid w:val="00DF3F4A"/>
    <w:rsid w:val="00E03913"/>
    <w:rsid w:val="00E14FF8"/>
    <w:rsid w:val="00E17F7C"/>
    <w:rsid w:val="00E27967"/>
    <w:rsid w:val="00E30530"/>
    <w:rsid w:val="00E33619"/>
    <w:rsid w:val="00E34F97"/>
    <w:rsid w:val="00E40C56"/>
    <w:rsid w:val="00E537C2"/>
    <w:rsid w:val="00E559CB"/>
    <w:rsid w:val="00E561C5"/>
    <w:rsid w:val="00E60906"/>
    <w:rsid w:val="00E6135D"/>
    <w:rsid w:val="00E62707"/>
    <w:rsid w:val="00E63BA0"/>
    <w:rsid w:val="00E80C48"/>
    <w:rsid w:val="00E844B2"/>
    <w:rsid w:val="00E8514E"/>
    <w:rsid w:val="00E8750E"/>
    <w:rsid w:val="00E91E39"/>
    <w:rsid w:val="00EA02E7"/>
    <w:rsid w:val="00EA1281"/>
    <w:rsid w:val="00EA4498"/>
    <w:rsid w:val="00EB5B62"/>
    <w:rsid w:val="00EC0CBA"/>
    <w:rsid w:val="00EC6548"/>
    <w:rsid w:val="00ED1789"/>
    <w:rsid w:val="00ED4F1B"/>
    <w:rsid w:val="00EE2746"/>
    <w:rsid w:val="00EE4499"/>
    <w:rsid w:val="00EE781B"/>
    <w:rsid w:val="00EF03BE"/>
    <w:rsid w:val="00EF10DB"/>
    <w:rsid w:val="00EF33DE"/>
    <w:rsid w:val="00EF4195"/>
    <w:rsid w:val="00F01EFC"/>
    <w:rsid w:val="00F0465E"/>
    <w:rsid w:val="00F05ACC"/>
    <w:rsid w:val="00F10F9F"/>
    <w:rsid w:val="00F24905"/>
    <w:rsid w:val="00F33F19"/>
    <w:rsid w:val="00F36896"/>
    <w:rsid w:val="00F377AE"/>
    <w:rsid w:val="00F44721"/>
    <w:rsid w:val="00F51813"/>
    <w:rsid w:val="00F57C24"/>
    <w:rsid w:val="00F60D0D"/>
    <w:rsid w:val="00F661C8"/>
    <w:rsid w:val="00F66AB6"/>
    <w:rsid w:val="00F67AA1"/>
    <w:rsid w:val="00F67F4E"/>
    <w:rsid w:val="00F717F4"/>
    <w:rsid w:val="00F72157"/>
    <w:rsid w:val="00F73844"/>
    <w:rsid w:val="00F73867"/>
    <w:rsid w:val="00F7464E"/>
    <w:rsid w:val="00F74B99"/>
    <w:rsid w:val="00F82BE7"/>
    <w:rsid w:val="00F849F2"/>
    <w:rsid w:val="00F850D8"/>
    <w:rsid w:val="00F86C3B"/>
    <w:rsid w:val="00F94160"/>
    <w:rsid w:val="00FA04C3"/>
    <w:rsid w:val="00FA187C"/>
    <w:rsid w:val="00FA32E0"/>
    <w:rsid w:val="00FA54F7"/>
    <w:rsid w:val="00FA6404"/>
    <w:rsid w:val="00FA6EA9"/>
    <w:rsid w:val="00FA7125"/>
    <w:rsid w:val="00FB24F5"/>
    <w:rsid w:val="00FB2CAE"/>
    <w:rsid w:val="00FB3DF7"/>
    <w:rsid w:val="00FB6F0B"/>
    <w:rsid w:val="00FC09C0"/>
    <w:rsid w:val="00FC2B69"/>
    <w:rsid w:val="00FC68D2"/>
    <w:rsid w:val="00FD63C8"/>
    <w:rsid w:val="00FD7540"/>
    <w:rsid w:val="00FF1AD3"/>
    <w:rsid w:val="00FF4809"/>
    <w:rsid w:val="00FF5A5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E0F6B"/>
    <w:pPr>
      <w:keepNext/>
      <w:spacing w:before="240" w:after="60" w:line="240" w:lineRule="auto"/>
      <w:outlineLvl w:val="0"/>
    </w:pPr>
    <w:rPr>
      <w:rFonts w:ascii="Cambria" w:eastAsia="Calibri" w:hAnsi="Cambria" w:cs="Times New Roman"/>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34D6F"/>
    <w:pPr>
      <w:ind w:left="720"/>
      <w:contextualSpacing/>
    </w:pPr>
  </w:style>
  <w:style w:type="character" w:styleId="SubtleEmphasis">
    <w:name w:val="Subtle Emphasis"/>
    <w:qFormat/>
    <w:rsid w:val="008E321F"/>
    <w:rPr>
      <w:rFonts w:cs="Times New Roman"/>
      <w:i/>
      <w:iCs/>
      <w:color w:val="808080"/>
    </w:rPr>
  </w:style>
  <w:style w:type="paragraph" w:styleId="BalloonText">
    <w:name w:val="Balloon Text"/>
    <w:basedOn w:val="Normal"/>
    <w:link w:val="BalloonTextChar"/>
    <w:uiPriority w:val="99"/>
    <w:semiHidden/>
    <w:unhideWhenUsed/>
    <w:rsid w:val="00BB2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9CE"/>
    <w:rPr>
      <w:rFonts w:ascii="Tahoma" w:hAnsi="Tahoma" w:cs="Tahoma"/>
      <w:sz w:val="16"/>
      <w:szCs w:val="16"/>
    </w:rPr>
  </w:style>
  <w:style w:type="character" w:customStyle="1" w:styleId="ListParagraphChar">
    <w:name w:val="List Paragraph Char"/>
    <w:link w:val="ListParagraph"/>
    <w:uiPriority w:val="34"/>
    <w:locked/>
    <w:rsid w:val="009969E3"/>
  </w:style>
  <w:style w:type="character" w:styleId="Strong">
    <w:name w:val="Strong"/>
    <w:basedOn w:val="DefaultParagraphFont"/>
    <w:qFormat/>
    <w:rsid w:val="000547A4"/>
    <w:rPr>
      <w:rFonts w:cs="Times New Roman"/>
      <w:b/>
      <w:bCs/>
    </w:rPr>
  </w:style>
  <w:style w:type="character" w:customStyle="1" w:styleId="Heading1Char">
    <w:name w:val="Heading 1 Char"/>
    <w:basedOn w:val="DefaultParagraphFont"/>
    <w:link w:val="Heading1"/>
    <w:rsid w:val="003E0F6B"/>
    <w:rPr>
      <w:rFonts w:ascii="Cambria" w:eastAsia="Calibri" w:hAnsi="Cambria" w:cs="Times New Roman"/>
      <w:b/>
      <w:bCs/>
      <w:kern w:val="32"/>
      <w:sz w:val="32"/>
      <w:szCs w:val="32"/>
      <w:lang w:val="en-GB"/>
    </w:rPr>
  </w:style>
  <w:style w:type="paragraph" w:customStyle="1" w:styleId="Default">
    <w:name w:val="Default"/>
    <w:link w:val="DefaultChar"/>
    <w:rsid w:val="008B4A51"/>
    <w:pPr>
      <w:autoSpaceDE w:val="0"/>
      <w:autoSpaceDN w:val="0"/>
      <w:adjustRightInd w:val="0"/>
      <w:spacing w:after="0" w:line="240" w:lineRule="auto"/>
    </w:pPr>
    <w:rPr>
      <w:rFonts w:ascii="Arial" w:eastAsia="Calibri" w:hAnsi="Arial" w:cs="Arial"/>
      <w:color w:val="000000"/>
      <w:sz w:val="24"/>
      <w:szCs w:val="24"/>
    </w:rPr>
  </w:style>
  <w:style w:type="character" w:customStyle="1" w:styleId="DefaultChar">
    <w:name w:val="Default Char"/>
    <w:link w:val="Default"/>
    <w:rsid w:val="008B4A51"/>
    <w:rPr>
      <w:rFonts w:ascii="Arial" w:eastAsia="Calibri" w:hAnsi="Arial" w:cs="Arial"/>
      <w:color w:val="000000"/>
      <w:sz w:val="24"/>
      <w:szCs w:val="24"/>
    </w:rPr>
  </w:style>
  <w:style w:type="character" w:customStyle="1" w:styleId="Bodytext6">
    <w:name w:val="Body text (6)_"/>
    <w:link w:val="Bodytext60"/>
    <w:rsid w:val="00201AC1"/>
    <w:rPr>
      <w:rFonts w:eastAsia="Times New Roman" w:cs="Times New Roman"/>
      <w:sz w:val="23"/>
      <w:szCs w:val="23"/>
      <w:shd w:val="clear" w:color="auto" w:fill="FFFFFF"/>
    </w:rPr>
  </w:style>
  <w:style w:type="paragraph" w:customStyle="1" w:styleId="Bodytext60">
    <w:name w:val="Body text (6)"/>
    <w:basedOn w:val="Normal"/>
    <w:link w:val="Bodytext6"/>
    <w:rsid w:val="00201AC1"/>
    <w:pPr>
      <w:shd w:val="clear" w:color="auto" w:fill="FFFFFF"/>
      <w:spacing w:before="60" w:after="60" w:line="299" w:lineRule="exact"/>
      <w:jc w:val="both"/>
    </w:pPr>
    <w:rPr>
      <w:rFonts w:eastAsia="Times New Roman" w:cs="Times New Roman"/>
      <w:sz w:val="23"/>
      <w:szCs w:val="23"/>
    </w:rPr>
  </w:style>
  <w:style w:type="paragraph" w:styleId="NormalWeb">
    <w:name w:val="Normal (Web)"/>
    <w:basedOn w:val="Normal"/>
    <w:link w:val="NormalWebChar"/>
    <w:uiPriority w:val="99"/>
    <w:unhideWhenUsed/>
    <w:rsid w:val="0084263F"/>
    <w:pPr>
      <w:spacing w:before="100" w:beforeAutospacing="1" w:after="100" w:afterAutospacing="1" w:line="240" w:lineRule="auto"/>
    </w:pPr>
    <w:rPr>
      <w:rFonts w:ascii="Times New Roman" w:eastAsia="Calibri" w:hAnsi="Times New Roman" w:cs="Times New Roman"/>
      <w:sz w:val="24"/>
      <w:szCs w:val="24"/>
      <w:lang w:eastAsia="bg-BG"/>
    </w:rPr>
  </w:style>
  <w:style w:type="character" w:customStyle="1" w:styleId="NormalWebChar">
    <w:name w:val="Normal (Web) Char"/>
    <w:link w:val="NormalWeb"/>
    <w:locked/>
    <w:rsid w:val="0084263F"/>
    <w:rPr>
      <w:rFonts w:ascii="Times New Roman" w:eastAsia="Calibri" w:hAnsi="Times New Roman" w:cs="Times New Roman"/>
      <w:sz w:val="24"/>
      <w:szCs w:val="24"/>
      <w:lang w:eastAsia="bg-BG"/>
    </w:rPr>
  </w:style>
  <w:style w:type="paragraph" w:styleId="FootnoteText">
    <w:name w:val="footnote text"/>
    <w:aliases w:val="Fußnotentext arial,Footnote Text Char Char Char Char,Footnote Text Char Char Char,single space, Car Car,stile 1,Footnote1,Footnote2,Footnote3,Footnote4,Footnote5,Footnote6,Footnote7,Footnote8,Footnote9,Footnote10,Footnote11,Footnote21,fn"/>
    <w:basedOn w:val="Normal"/>
    <w:link w:val="FootnoteTextChar"/>
    <w:uiPriority w:val="99"/>
    <w:unhideWhenUsed/>
    <w:rsid w:val="00C5603A"/>
    <w:pPr>
      <w:spacing w:after="0" w:line="240" w:lineRule="auto"/>
    </w:pPr>
    <w:rPr>
      <w:sz w:val="20"/>
      <w:szCs w:val="20"/>
    </w:rPr>
  </w:style>
  <w:style w:type="character" w:customStyle="1" w:styleId="FootnoteTextChar">
    <w:name w:val="Footnote Text Char"/>
    <w:aliases w:val="Fußnotentext arial Char,Footnote Text Char Char Char Char Char,Footnote Text Char Char Char Char1,single space Char, Car Car Char,stile 1 Char,Footnote1 Char,Footnote2 Char,Footnote3 Char,Footnote4 Char,Footnote5 Char,Footnote6 Char"/>
    <w:basedOn w:val="DefaultParagraphFont"/>
    <w:link w:val="FootnoteText"/>
    <w:uiPriority w:val="99"/>
    <w:rsid w:val="00C5603A"/>
    <w:rPr>
      <w:sz w:val="20"/>
      <w:szCs w:val="20"/>
    </w:rPr>
  </w:style>
  <w:style w:type="character" w:styleId="FootnoteReference">
    <w:name w:val="footnote reference"/>
    <w:aliases w:val="Footnote symbol,ftref,BVI fnr,Char1 Char Char Char Char, Char1 Char Char Char Char"/>
    <w:basedOn w:val="DefaultParagraphFont"/>
    <w:rsid w:val="00C5603A"/>
    <w:rPr>
      <w:rFonts w:ascii="TimesNewRomanPS" w:hAnsi="TimesNewRomanPS" w:cs="Times New Roman"/>
      <w:position w:val="6"/>
      <w:sz w:val="16"/>
    </w:rPr>
  </w:style>
  <w:style w:type="paragraph" w:styleId="Header">
    <w:name w:val="header"/>
    <w:basedOn w:val="Normal"/>
    <w:link w:val="HeaderChar"/>
    <w:uiPriority w:val="99"/>
    <w:unhideWhenUsed/>
    <w:rsid w:val="00FA18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187C"/>
  </w:style>
  <w:style w:type="paragraph" w:styleId="Footer">
    <w:name w:val="footer"/>
    <w:basedOn w:val="Normal"/>
    <w:link w:val="FooterChar"/>
    <w:uiPriority w:val="99"/>
    <w:unhideWhenUsed/>
    <w:rsid w:val="00FA18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187C"/>
  </w:style>
  <w:style w:type="paragraph" w:styleId="TOC1">
    <w:name w:val="toc 1"/>
    <w:basedOn w:val="Normal"/>
    <w:next w:val="Normal"/>
    <w:autoRedefine/>
    <w:uiPriority w:val="39"/>
    <w:unhideWhenUsed/>
    <w:rsid w:val="001E298C"/>
    <w:pPr>
      <w:spacing w:after="100"/>
    </w:pPr>
  </w:style>
  <w:style w:type="paragraph" w:styleId="TOC2">
    <w:name w:val="toc 2"/>
    <w:basedOn w:val="Normal"/>
    <w:next w:val="Normal"/>
    <w:autoRedefine/>
    <w:uiPriority w:val="39"/>
    <w:unhideWhenUsed/>
    <w:rsid w:val="001E298C"/>
    <w:pPr>
      <w:spacing w:after="100"/>
      <w:ind w:left="220"/>
    </w:pPr>
  </w:style>
  <w:style w:type="character" w:styleId="Hyperlink">
    <w:name w:val="Hyperlink"/>
    <w:basedOn w:val="DefaultParagraphFont"/>
    <w:uiPriority w:val="99"/>
    <w:unhideWhenUsed/>
    <w:rsid w:val="001E29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E0F6B"/>
    <w:pPr>
      <w:keepNext/>
      <w:spacing w:before="240" w:after="60" w:line="240" w:lineRule="auto"/>
      <w:outlineLvl w:val="0"/>
    </w:pPr>
    <w:rPr>
      <w:rFonts w:ascii="Cambria" w:eastAsia="Calibri" w:hAnsi="Cambria" w:cs="Times New Roman"/>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34D6F"/>
    <w:pPr>
      <w:ind w:left="720"/>
      <w:contextualSpacing/>
    </w:pPr>
  </w:style>
  <w:style w:type="character" w:styleId="SubtleEmphasis">
    <w:name w:val="Subtle Emphasis"/>
    <w:qFormat/>
    <w:rsid w:val="008E321F"/>
    <w:rPr>
      <w:rFonts w:cs="Times New Roman"/>
      <w:i/>
      <w:iCs/>
      <w:color w:val="808080"/>
    </w:rPr>
  </w:style>
  <w:style w:type="paragraph" w:styleId="BalloonText">
    <w:name w:val="Balloon Text"/>
    <w:basedOn w:val="Normal"/>
    <w:link w:val="BalloonTextChar"/>
    <w:uiPriority w:val="99"/>
    <w:semiHidden/>
    <w:unhideWhenUsed/>
    <w:rsid w:val="00BB2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9CE"/>
    <w:rPr>
      <w:rFonts w:ascii="Tahoma" w:hAnsi="Tahoma" w:cs="Tahoma"/>
      <w:sz w:val="16"/>
      <w:szCs w:val="16"/>
    </w:rPr>
  </w:style>
  <w:style w:type="character" w:customStyle="1" w:styleId="ListParagraphChar">
    <w:name w:val="List Paragraph Char"/>
    <w:link w:val="ListParagraph"/>
    <w:uiPriority w:val="34"/>
    <w:locked/>
    <w:rsid w:val="009969E3"/>
  </w:style>
  <w:style w:type="character" w:styleId="Strong">
    <w:name w:val="Strong"/>
    <w:basedOn w:val="DefaultParagraphFont"/>
    <w:qFormat/>
    <w:rsid w:val="000547A4"/>
    <w:rPr>
      <w:rFonts w:cs="Times New Roman"/>
      <w:b/>
      <w:bCs/>
    </w:rPr>
  </w:style>
  <w:style w:type="character" w:customStyle="1" w:styleId="Heading1Char">
    <w:name w:val="Heading 1 Char"/>
    <w:basedOn w:val="DefaultParagraphFont"/>
    <w:link w:val="Heading1"/>
    <w:rsid w:val="003E0F6B"/>
    <w:rPr>
      <w:rFonts w:ascii="Cambria" w:eastAsia="Calibri" w:hAnsi="Cambria" w:cs="Times New Roman"/>
      <w:b/>
      <w:bCs/>
      <w:kern w:val="32"/>
      <w:sz w:val="32"/>
      <w:szCs w:val="32"/>
      <w:lang w:val="en-GB"/>
    </w:rPr>
  </w:style>
  <w:style w:type="paragraph" w:customStyle="1" w:styleId="Default">
    <w:name w:val="Default"/>
    <w:link w:val="DefaultChar"/>
    <w:rsid w:val="008B4A51"/>
    <w:pPr>
      <w:autoSpaceDE w:val="0"/>
      <w:autoSpaceDN w:val="0"/>
      <w:adjustRightInd w:val="0"/>
      <w:spacing w:after="0" w:line="240" w:lineRule="auto"/>
    </w:pPr>
    <w:rPr>
      <w:rFonts w:ascii="Arial" w:eastAsia="Calibri" w:hAnsi="Arial" w:cs="Arial"/>
      <w:color w:val="000000"/>
      <w:sz w:val="24"/>
      <w:szCs w:val="24"/>
    </w:rPr>
  </w:style>
  <w:style w:type="character" w:customStyle="1" w:styleId="DefaultChar">
    <w:name w:val="Default Char"/>
    <w:link w:val="Default"/>
    <w:rsid w:val="008B4A51"/>
    <w:rPr>
      <w:rFonts w:ascii="Arial" w:eastAsia="Calibri" w:hAnsi="Arial" w:cs="Arial"/>
      <w:color w:val="000000"/>
      <w:sz w:val="24"/>
      <w:szCs w:val="24"/>
    </w:rPr>
  </w:style>
  <w:style w:type="character" w:customStyle="1" w:styleId="Bodytext6">
    <w:name w:val="Body text (6)_"/>
    <w:link w:val="Bodytext60"/>
    <w:rsid w:val="00201AC1"/>
    <w:rPr>
      <w:rFonts w:eastAsia="Times New Roman" w:cs="Times New Roman"/>
      <w:sz w:val="23"/>
      <w:szCs w:val="23"/>
      <w:shd w:val="clear" w:color="auto" w:fill="FFFFFF"/>
    </w:rPr>
  </w:style>
  <w:style w:type="paragraph" w:customStyle="1" w:styleId="Bodytext60">
    <w:name w:val="Body text (6)"/>
    <w:basedOn w:val="Normal"/>
    <w:link w:val="Bodytext6"/>
    <w:rsid w:val="00201AC1"/>
    <w:pPr>
      <w:shd w:val="clear" w:color="auto" w:fill="FFFFFF"/>
      <w:spacing w:before="60" w:after="60" w:line="299" w:lineRule="exact"/>
      <w:jc w:val="both"/>
    </w:pPr>
    <w:rPr>
      <w:rFonts w:eastAsia="Times New Roman" w:cs="Times New Roman"/>
      <w:sz w:val="23"/>
      <w:szCs w:val="23"/>
    </w:rPr>
  </w:style>
  <w:style w:type="paragraph" w:styleId="NormalWeb">
    <w:name w:val="Normal (Web)"/>
    <w:basedOn w:val="Normal"/>
    <w:link w:val="NormalWebChar"/>
    <w:uiPriority w:val="99"/>
    <w:unhideWhenUsed/>
    <w:rsid w:val="0084263F"/>
    <w:pPr>
      <w:spacing w:before="100" w:beforeAutospacing="1" w:after="100" w:afterAutospacing="1" w:line="240" w:lineRule="auto"/>
    </w:pPr>
    <w:rPr>
      <w:rFonts w:ascii="Times New Roman" w:eastAsia="Calibri" w:hAnsi="Times New Roman" w:cs="Times New Roman"/>
      <w:sz w:val="24"/>
      <w:szCs w:val="24"/>
      <w:lang w:eastAsia="bg-BG"/>
    </w:rPr>
  </w:style>
  <w:style w:type="character" w:customStyle="1" w:styleId="NormalWebChar">
    <w:name w:val="Normal (Web) Char"/>
    <w:link w:val="NormalWeb"/>
    <w:locked/>
    <w:rsid w:val="0084263F"/>
    <w:rPr>
      <w:rFonts w:ascii="Times New Roman" w:eastAsia="Calibri" w:hAnsi="Times New Roman" w:cs="Times New Roman"/>
      <w:sz w:val="24"/>
      <w:szCs w:val="24"/>
      <w:lang w:eastAsia="bg-BG"/>
    </w:rPr>
  </w:style>
  <w:style w:type="paragraph" w:styleId="FootnoteText">
    <w:name w:val="footnote text"/>
    <w:aliases w:val="Fußnotentext arial,Footnote Text Char Char Char Char,Footnote Text Char Char Char,single space, Car Car,stile 1,Footnote1,Footnote2,Footnote3,Footnote4,Footnote5,Footnote6,Footnote7,Footnote8,Footnote9,Footnote10,Footnote11,Footnote21,fn"/>
    <w:basedOn w:val="Normal"/>
    <w:link w:val="FootnoteTextChar"/>
    <w:uiPriority w:val="99"/>
    <w:unhideWhenUsed/>
    <w:rsid w:val="00C5603A"/>
    <w:pPr>
      <w:spacing w:after="0" w:line="240" w:lineRule="auto"/>
    </w:pPr>
    <w:rPr>
      <w:sz w:val="20"/>
      <w:szCs w:val="20"/>
    </w:rPr>
  </w:style>
  <w:style w:type="character" w:customStyle="1" w:styleId="FootnoteTextChar">
    <w:name w:val="Footnote Text Char"/>
    <w:aliases w:val="Fußnotentext arial Char,Footnote Text Char Char Char Char Char,Footnote Text Char Char Char Char1,single space Char, Car Car Char,stile 1 Char,Footnote1 Char,Footnote2 Char,Footnote3 Char,Footnote4 Char,Footnote5 Char,Footnote6 Char"/>
    <w:basedOn w:val="DefaultParagraphFont"/>
    <w:link w:val="FootnoteText"/>
    <w:uiPriority w:val="99"/>
    <w:rsid w:val="00C5603A"/>
    <w:rPr>
      <w:sz w:val="20"/>
      <w:szCs w:val="20"/>
    </w:rPr>
  </w:style>
  <w:style w:type="character" w:styleId="FootnoteReference">
    <w:name w:val="footnote reference"/>
    <w:aliases w:val="Footnote symbol,ftref,BVI fnr,Char1 Char Char Char Char, Char1 Char Char Char Char"/>
    <w:basedOn w:val="DefaultParagraphFont"/>
    <w:rsid w:val="00C5603A"/>
    <w:rPr>
      <w:rFonts w:ascii="TimesNewRomanPS" w:hAnsi="TimesNewRomanPS" w:cs="Times New Roman"/>
      <w:position w:val="6"/>
      <w:sz w:val="16"/>
    </w:rPr>
  </w:style>
  <w:style w:type="paragraph" w:styleId="Header">
    <w:name w:val="header"/>
    <w:basedOn w:val="Normal"/>
    <w:link w:val="HeaderChar"/>
    <w:uiPriority w:val="99"/>
    <w:unhideWhenUsed/>
    <w:rsid w:val="00FA18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187C"/>
  </w:style>
  <w:style w:type="paragraph" w:styleId="Footer">
    <w:name w:val="footer"/>
    <w:basedOn w:val="Normal"/>
    <w:link w:val="FooterChar"/>
    <w:uiPriority w:val="99"/>
    <w:unhideWhenUsed/>
    <w:rsid w:val="00FA18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187C"/>
  </w:style>
  <w:style w:type="paragraph" w:styleId="TOC1">
    <w:name w:val="toc 1"/>
    <w:basedOn w:val="Normal"/>
    <w:next w:val="Normal"/>
    <w:autoRedefine/>
    <w:uiPriority w:val="39"/>
    <w:unhideWhenUsed/>
    <w:rsid w:val="001E298C"/>
    <w:pPr>
      <w:spacing w:after="100"/>
    </w:pPr>
  </w:style>
  <w:style w:type="paragraph" w:styleId="TOC2">
    <w:name w:val="toc 2"/>
    <w:basedOn w:val="Normal"/>
    <w:next w:val="Normal"/>
    <w:autoRedefine/>
    <w:uiPriority w:val="39"/>
    <w:unhideWhenUsed/>
    <w:rsid w:val="001E298C"/>
    <w:pPr>
      <w:spacing w:after="100"/>
      <w:ind w:left="220"/>
    </w:pPr>
  </w:style>
  <w:style w:type="character" w:styleId="Hyperlink">
    <w:name w:val="Hyperlink"/>
    <w:basedOn w:val="DefaultParagraphFont"/>
    <w:uiPriority w:val="99"/>
    <w:unhideWhenUsed/>
    <w:rsid w:val="001E29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4468">
      <w:bodyDiv w:val="1"/>
      <w:marLeft w:val="0"/>
      <w:marRight w:val="0"/>
      <w:marTop w:val="0"/>
      <w:marBottom w:val="0"/>
      <w:divBdr>
        <w:top w:val="none" w:sz="0" w:space="0" w:color="auto"/>
        <w:left w:val="none" w:sz="0" w:space="0" w:color="auto"/>
        <w:bottom w:val="none" w:sz="0" w:space="0" w:color="auto"/>
        <w:right w:val="none" w:sz="0" w:space="0" w:color="auto"/>
      </w:divBdr>
      <w:divsChild>
        <w:div w:id="1744452050">
          <w:marLeft w:val="0"/>
          <w:marRight w:val="0"/>
          <w:marTop w:val="0"/>
          <w:marBottom w:val="0"/>
          <w:divBdr>
            <w:top w:val="none" w:sz="0" w:space="0" w:color="auto"/>
            <w:left w:val="none" w:sz="0" w:space="0" w:color="auto"/>
            <w:bottom w:val="none" w:sz="0" w:space="0" w:color="auto"/>
            <w:right w:val="none" w:sz="0" w:space="0" w:color="auto"/>
          </w:divBdr>
        </w:div>
        <w:div w:id="1261529019">
          <w:marLeft w:val="0"/>
          <w:marRight w:val="0"/>
          <w:marTop w:val="0"/>
          <w:marBottom w:val="0"/>
          <w:divBdr>
            <w:top w:val="none" w:sz="0" w:space="0" w:color="auto"/>
            <w:left w:val="none" w:sz="0" w:space="0" w:color="auto"/>
            <w:bottom w:val="none" w:sz="0" w:space="0" w:color="auto"/>
            <w:right w:val="none" w:sz="0" w:space="0" w:color="auto"/>
          </w:divBdr>
        </w:div>
        <w:div w:id="176772135">
          <w:marLeft w:val="0"/>
          <w:marRight w:val="0"/>
          <w:marTop w:val="0"/>
          <w:marBottom w:val="0"/>
          <w:divBdr>
            <w:top w:val="none" w:sz="0" w:space="0" w:color="auto"/>
            <w:left w:val="none" w:sz="0" w:space="0" w:color="auto"/>
            <w:bottom w:val="none" w:sz="0" w:space="0" w:color="auto"/>
            <w:right w:val="none" w:sz="0" w:space="0" w:color="auto"/>
          </w:divBdr>
        </w:div>
        <w:div w:id="1850369436">
          <w:marLeft w:val="0"/>
          <w:marRight w:val="0"/>
          <w:marTop w:val="0"/>
          <w:marBottom w:val="0"/>
          <w:divBdr>
            <w:top w:val="none" w:sz="0" w:space="0" w:color="auto"/>
            <w:left w:val="none" w:sz="0" w:space="0" w:color="auto"/>
            <w:bottom w:val="none" w:sz="0" w:space="0" w:color="auto"/>
            <w:right w:val="none" w:sz="0" w:space="0" w:color="auto"/>
          </w:divBdr>
        </w:div>
        <w:div w:id="1209302145">
          <w:marLeft w:val="0"/>
          <w:marRight w:val="0"/>
          <w:marTop w:val="0"/>
          <w:marBottom w:val="0"/>
          <w:divBdr>
            <w:top w:val="none" w:sz="0" w:space="0" w:color="auto"/>
            <w:left w:val="none" w:sz="0" w:space="0" w:color="auto"/>
            <w:bottom w:val="none" w:sz="0" w:space="0" w:color="auto"/>
            <w:right w:val="none" w:sz="0" w:space="0" w:color="auto"/>
          </w:divBdr>
        </w:div>
        <w:div w:id="478302085">
          <w:marLeft w:val="0"/>
          <w:marRight w:val="0"/>
          <w:marTop w:val="0"/>
          <w:marBottom w:val="0"/>
          <w:divBdr>
            <w:top w:val="none" w:sz="0" w:space="0" w:color="auto"/>
            <w:left w:val="none" w:sz="0" w:space="0" w:color="auto"/>
            <w:bottom w:val="none" w:sz="0" w:space="0" w:color="auto"/>
            <w:right w:val="none" w:sz="0" w:space="0" w:color="auto"/>
          </w:divBdr>
        </w:div>
        <w:div w:id="1052996120">
          <w:marLeft w:val="0"/>
          <w:marRight w:val="0"/>
          <w:marTop w:val="0"/>
          <w:marBottom w:val="0"/>
          <w:divBdr>
            <w:top w:val="none" w:sz="0" w:space="0" w:color="auto"/>
            <w:left w:val="none" w:sz="0" w:space="0" w:color="auto"/>
            <w:bottom w:val="none" w:sz="0" w:space="0" w:color="auto"/>
            <w:right w:val="none" w:sz="0" w:space="0" w:color="auto"/>
          </w:divBdr>
        </w:div>
        <w:div w:id="733548238">
          <w:marLeft w:val="0"/>
          <w:marRight w:val="0"/>
          <w:marTop w:val="0"/>
          <w:marBottom w:val="0"/>
          <w:divBdr>
            <w:top w:val="none" w:sz="0" w:space="0" w:color="auto"/>
            <w:left w:val="none" w:sz="0" w:space="0" w:color="auto"/>
            <w:bottom w:val="none" w:sz="0" w:space="0" w:color="auto"/>
            <w:right w:val="none" w:sz="0" w:space="0" w:color="auto"/>
          </w:divBdr>
        </w:div>
        <w:div w:id="101656722">
          <w:marLeft w:val="0"/>
          <w:marRight w:val="0"/>
          <w:marTop w:val="0"/>
          <w:marBottom w:val="0"/>
          <w:divBdr>
            <w:top w:val="none" w:sz="0" w:space="0" w:color="auto"/>
            <w:left w:val="none" w:sz="0" w:space="0" w:color="auto"/>
            <w:bottom w:val="none" w:sz="0" w:space="0" w:color="auto"/>
            <w:right w:val="none" w:sz="0" w:space="0" w:color="auto"/>
          </w:divBdr>
        </w:div>
        <w:div w:id="3751260">
          <w:marLeft w:val="0"/>
          <w:marRight w:val="0"/>
          <w:marTop w:val="0"/>
          <w:marBottom w:val="0"/>
          <w:divBdr>
            <w:top w:val="none" w:sz="0" w:space="0" w:color="auto"/>
            <w:left w:val="none" w:sz="0" w:space="0" w:color="auto"/>
            <w:bottom w:val="none" w:sz="0" w:space="0" w:color="auto"/>
            <w:right w:val="none" w:sz="0" w:space="0" w:color="auto"/>
          </w:divBdr>
        </w:div>
        <w:div w:id="329873112">
          <w:marLeft w:val="0"/>
          <w:marRight w:val="0"/>
          <w:marTop w:val="0"/>
          <w:marBottom w:val="0"/>
          <w:divBdr>
            <w:top w:val="none" w:sz="0" w:space="0" w:color="auto"/>
            <w:left w:val="none" w:sz="0" w:space="0" w:color="auto"/>
            <w:bottom w:val="none" w:sz="0" w:space="0" w:color="auto"/>
            <w:right w:val="none" w:sz="0" w:space="0" w:color="auto"/>
          </w:divBdr>
        </w:div>
        <w:div w:id="1992638389">
          <w:marLeft w:val="0"/>
          <w:marRight w:val="0"/>
          <w:marTop w:val="0"/>
          <w:marBottom w:val="0"/>
          <w:divBdr>
            <w:top w:val="none" w:sz="0" w:space="0" w:color="auto"/>
            <w:left w:val="none" w:sz="0" w:space="0" w:color="auto"/>
            <w:bottom w:val="none" w:sz="0" w:space="0" w:color="auto"/>
            <w:right w:val="none" w:sz="0" w:space="0" w:color="auto"/>
          </w:divBdr>
        </w:div>
        <w:div w:id="562372783">
          <w:marLeft w:val="0"/>
          <w:marRight w:val="0"/>
          <w:marTop w:val="0"/>
          <w:marBottom w:val="0"/>
          <w:divBdr>
            <w:top w:val="none" w:sz="0" w:space="0" w:color="auto"/>
            <w:left w:val="none" w:sz="0" w:space="0" w:color="auto"/>
            <w:bottom w:val="none" w:sz="0" w:space="0" w:color="auto"/>
            <w:right w:val="none" w:sz="0" w:space="0" w:color="auto"/>
          </w:divBdr>
        </w:div>
        <w:div w:id="1961298638">
          <w:marLeft w:val="0"/>
          <w:marRight w:val="0"/>
          <w:marTop w:val="0"/>
          <w:marBottom w:val="0"/>
          <w:divBdr>
            <w:top w:val="none" w:sz="0" w:space="0" w:color="auto"/>
            <w:left w:val="none" w:sz="0" w:space="0" w:color="auto"/>
            <w:bottom w:val="none" w:sz="0" w:space="0" w:color="auto"/>
            <w:right w:val="none" w:sz="0" w:space="0" w:color="auto"/>
          </w:divBdr>
        </w:div>
        <w:div w:id="310212293">
          <w:marLeft w:val="0"/>
          <w:marRight w:val="0"/>
          <w:marTop w:val="0"/>
          <w:marBottom w:val="0"/>
          <w:divBdr>
            <w:top w:val="none" w:sz="0" w:space="0" w:color="auto"/>
            <w:left w:val="none" w:sz="0" w:space="0" w:color="auto"/>
            <w:bottom w:val="none" w:sz="0" w:space="0" w:color="auto"/>
            <w:right w:val="none" w:sz="0" w:space="0" w:color="auto"/>
          </w:divBdr>
        </w:div>
        <w:div w:id="526261911">
          <w:marLeft w:val="0"/>
          <w:marRight w:val="0"/>
          <w:marTop w:val="0"/>
          <w:marBottom w:val="0"/>
          <w:divBdr>
            <w:top w:val="none" w:sz="0" w:space="0" w:color="auto"/>
            <w:left w:val="none" w:sz="0" w:space="0" w:color="auto"/>
            <w:bottom w:val="none" w:sz="0" w:space="0" w:color="auto"/>
            <w:right w:val="none" w:sz="0" w:space="0" w:color="auto"/>
          </w:divBdr>
        </w:div>
        <w:div w:id="704789721">
          <w:marLeft w:val="0"/>
          <w:marRight w:val="0"/>
          <w:marTop w:val="0"/>
          <w:marBottom w:val="0"/>
          <w:divBdr>
            <w:top w:val="none" w:sz="0" w:space="0" w:color="auto"/>
            <w:left w:val="none" w:sz="0" w:space="0" w:color="auto"/>
            <w:bottom w:val="none" w:sz="0" w:space="0" w:color="auto"/>
            <w:right w:val="none" w:sz="0" w:space="0" w:color="auto"/>
          </w:divBdr>
        </w:div>
        <w:div w:id="2077387781">
          <w:marLeft w:val="0"/>
          <w:marRight w:val="0"/>
          <w:marTop w:val="0"/>
          <w:marBottom w:val="0"/>
          <w:divBdr>
            <w:top w:val="none" w:sz="0" w:space="0" w:color="auto"/>
            <w:left w:val="none" w:sz="0" w:space="0" w:color="auto"/>
            <w:bottom w:val="none" w:sz="0" w:space="0" w:color="auto"/>
            <w:right w:val="none" w:sz="0" w:space="0" w:color="auto"/>
          </w:divBdr>
        </w:div>
        <w:div w:id="899560452">
          <w:marLeft w:val="0"/>
          <w:marRight w:val="0"/>
          <w:marTop w:val="0"/>
          <w:marBottom w:val="0"/>
          <w:divBdr>
            <w:top w:val="none" w:sz="0" w:space="0" w:color="auto"/>
            <w:left w:val="none" w:sz="0" w:space="0" w:color="auto"/>
            <w:bottom w:val="none" w:sz="0" w:space="0" w:color="auto"/>
            <w:right w:val="none" w:sz="0" w:space="0" w:color="auto"/>
          </w:divBdr>
        </w:div>
      </w:divsChild>
    </w:div>
    <w:div w:id="83653964">
      <w:bodyDiv w:val="1"/>
      <w:marLeft w:val="0"/>
      <w:marRight w:val="0"/>
      <w:marTop w:val="0"/>
      <w:marBottom w:val="0"/>
      <w:divBdr>
        <w:top w:val="none" w:sz="0" w:space="0" w:color="auto"/>
        <w:left w:val="none" w:sz="0" w:space="0" w:color="auto"/>
        <w:bottom w:val="none" w:sz="0" w:space="0" w:color="auto"/>
        <w:right w:val="none" w:sz="0" w:space="0" w:color="auto"/>
      </w:divBdr>
    </w:div>
    <w:div w:id="124743578">
      <w:bodyDiv w:val="1"/>
      <w:marLeft w:val="0"/>
      <w:marRight w:val="0"/>
      <w:marTop w:val="0"/>
      <w:marBottom w:val="0"/>
      <w:divBdr>
        <w:top w:val="none" w:sz="0" w:space="0" w:color="auto"/>
        <w:left w:val="none" w:sz="0" w:space="0" w:color="auto"/>
        <w:bottom w:val="none" w:sz="0" w:space="0" w:color="auto"/>
        <w:right w:val="none" w:sz="0" w:space="0" w:color="auto"/>
      </w:divBdr>
      <w:divsChild>
        <w:div w:id="1070033308">
          <w:marLeft w:val="0"/>
          <w:marRight w:val="0"/>
          <w:marTop w:val="0"/>
          <w:marBottom w:val="0"/>
          <w:divBdr>
            <w:top w:val="none" w:sz="0" w:space="0" w:color="auto"/>
            <w:left w:val="none" w:sz="0" w:space="0" w:color="auto"/>
            <w:bottom w:val="none" w:sz="0" w:space="0" w:color="auto"/>
            <w:right w:val="none" w:sz="0" w:space="0" w:color="auto"/>
          </w:divBdr>
        </w:div>
        <w:div w:id="596910401">
          <w:marLeft w:val="0"/>
          <w:marRight w:val="0"/>
          <w:marTop w:val="0"/>
          <w:marBottom w:val="0"/>
          <w:divBdr>
            <w:top w:val="none" w:sz="0" w:space="0" w:color="auto"/>
            <w:left w:val="none" w:sz="0" w:space="0" w:color="auto"/>
            <w:bottom w:val="none" w:sz="0" w:space="0" w:color="auto"/>
            <w:right w:val="none" w:sz="0" w:space="0" w:color="auto"/>
          </w:divBdr>
        </w:div>
        <w:div w:id="1215704533">
          <w:marLeft w:val="0"/>
          <w:marRight w:val="0"/>
          <w:marTop w:val="0"/>
          <w:marBottom w:val="0"/>
          <w:divBdr>
            <w:top w:val="none" w:sz="0" w:space="0" w:color="auto"/>
            <w:left w:val="none" w:sz="0" w:space="0" w:color="auto"/>
            <w:bottom w:val="none" w:sz="0" w:space="0" w:color="auto"/>
            <w:right w:val="none" w:sz="0" w:space="0" w:color="auto"/>
          </w:divBdr>
        </w:div>
        <w:div w:id="1460342240">
          <w:marLeft w:val="0"/>
          <w:marRight w:val="0"/>
          <w:marTop w:val="0"/>
          <w:marBottom w:val="0"/>
          <w:divBdr>
            <w:top w:val="none" w:sz="0" w:space="0" w:color="auto"/>
            <w:left w:val="none" w:sz="0" w:space="0" w:color="auto"/>
            <w:bottom w:val="none" w:sz="0" w:space="0" w:color="auto"/>
            <w:right w:val="none" w:sz="0" w:space="0" w:color="auto"/>
          </w:divBdr>
        </w:div>
        <w:div w:id="1594126406">
          <w:marLeft w:val="0"/>
          <w:marRight w:val="0"/>
          <w:marTop w:val="0"/>
          <w:marBottom w:val="0"/>
          <w:divBdr>
            <w:top w:val="none" w:sz="0" w:space="0" w:color="auto"/>
            <w:left w:val="none" w:sz="0" w:space="0" w:color="auto"/>
            <w:bottom w:val="none" w:sz="0" w:space="0" w:color="auto"/>
            <w:right w:val="none" w:sz="0" w:space="0" w:color="auto"/>
          </w:divBdr>
        </w:div>
        <w:div w:id="1162622382">
          <w:marLeft w:val="0"/>
          <w:marRight w:val="0"/>
          <w:marTop w:val="0"/>
          <w:marBottom w:val="0"/>
          <w:divBdr>
            <w:top w:val="none" w:sz="0" w:space="0" w:color="auto"/>
            <w:left w:val="none" w:sz="0" w:space="0" w:color="auto"/>
            <w:bottom w:val="none" w:sz="0" w:space="0" w:color="auto"/>
            <w:right w:val="none" w:sz="0" w:space="0" w:color="auto"/>
          </w:divBdr>
        </w:div>
        <w:div w:id="1762874264">
          <w:marLeft w:val="0"/>
          <w:marRight w:val="0"/>
          <w:marTop w:val="0"/>
          <w:marBottom w:val="0"/>
          <w:divBdr>
            <w:top w:val="none" w:sz="0" w:space="0" w:color="auto"/>
            <w:left w:val="none" w:sz="0" w:space="0" w:color="auto"/>
            <w:bottom w:val="none" w:sz="0" w:space="0" w:color="auto"/>
            <w:right w:val="none" w:sz="0" w:space="0" w:color="auto"/>
          </w:divBdr>
        </w:div>
        <w:div w:id="365375793">
          <w:marLeft w:val="0"/>
          <w:marRight w:val="0"/>
          <w:marTop w:val="0"/>
          <w:marBottom w:val="0"/>
          <w:divBdr>
            <w:top w:val="none" w:sz="0" w:space="0" w:color="auto"/>
            <w:left w:val="none" w:sz="0" w:space="0" w:color="auto"/>
            <w:bottom w:val="none" w:sz="0" w:space="0" w:color="auto"/>
            <w:right w:val="none" w:sz="0" w:space="0" w:color="auto"/>
          </w:divBdr>
        </w:div>
        <w:div w:id="770708499">
          <w:marLeft w:val="0"/>
          <w:marRight w:val="0"/>
          <w:marTop w:val="0"/>
          <w:marBottom w:val="0"/>
          <w:divBdr>
            <w:top w:val="none" w:sz="0" w:space="0" w:color="auto"/>
            <w:left w:val="none" w:sz="0" w:space="0" w:color="auto"/>
            <w:bottom w:val="none" w:sz="0" w:space="0" w:color="auto"/>
            <w:right w:val="none" w:sz="0" w:space="0" w:color="auto"/>
          </w:divBdr>
        </w:div>
        <w:div w:id="980618521">
          <w:marLeft w:val="0"/>
          <w:marRight w:val="0"/>
          <w:marTop w:val="0"/>
          <w:marBottom w:val="0"/>
          <w:divBdr>
            <w:top w:val="none" w:sz="0" w:space="0" w:color="auto"/>
            <w:left w:val="none" w:sz="0" w:space="0" w:color="auto"/>
            <w:bottom w:val="none" w:sz="0" w:space="0" w:color="auto"/>
            <w:right w:val="none" w:sz="0" w:space="0" w:color="auto"/>
          </w:divBdr>
        </w:div>
      </w:divsChild>
    </w:div>
    <w:div w:id="151525020">
      <w:bodyDiv w:val="1"/>
      <w:marLeft w:val="0"/>
      <w:marRight w:val="0"/>
      <w:marTop w:val="0"/>
      <w:marBottom w:val="0"/>
      <w:divBdr>
        <w:top w:val="none" w:sz="0" w:space="0" w:color="auto"/>
        <w:left w:val="none" w:sz="0" w:space="0" w:color="auto"/>
        <w:bottom w:val="none" w:sz="0" w:space="0" w:color="auto"/>
        <w:right w:val="none" w:sz="0" w:space="0" w:color="auto"/>
      </w:divBdr>
    </w:div>
    <w:div w:id="158355057">
      <w:bodyDiv w:val="1"/>
      <w:marLeft w:val="0"/>
      <w:marRight w:val="0"/>
      <w:marTop w:val="0"/>
      <w:marBottom w:val="0"/>
      <w:divBdr>
        <w:top w:val="none" w:sz="0" w:space="0" w:color="auto"/>
        <w:left w:val="none" w:sz="0" w:space="0" w:color="auto"/>
        <w:bottom w:val="none" w:sz="0" w:space="0" w:color="auto"/>
        <w:right w:val="none" w:sz="0" w:space="0" w:color="auto"/>
      </w:divBdr>
    </w:div>
    <w:div w:id="160246134">
      <w:bodyDiv w:val="1"/>
      <w:marLeft w:val="0"/>
      <w:marRight w:val="0"/>
      <w:marTop w:val="0"/>
      <w:marBottom w:val="0"/>
      <w:divBdr>
        <w:top w:val="none" w:sz="0" w:space="0" w:color="auto"/>
        <w:left w:val="none" w:sz="0" w:space="0" w:color="auto"/>
        <w:bottom w:val="none" w:sz="0" w:space="0" w:color="auto"/>
        <w:right w:val="none" w:sz="0" w:space="0" w:color="auto"/>
      </w:divBdr>
    </w:div>
    <w:div w:id="176433761">
      <w:bodyDiv w:val="1"/>
      <w:marLeft w:val="0"/>
      <w:marRight w:val="0"/>
      <w:marTop w:val="0"/>
      <w:marBottom w:val="0"/>
      <w:divBdr>
        <w:top w:val="none" w:sz="0" w:space="0" w:color="auto"/>
        <w:left w:val="none" w:sz="0" w:space="0" w:color="auto"/>
        <w:bottom w:val="none" w:sz="0" w:space="0" w:color="auto"/>
        <w:right w:val="none" w:sz="0" w:space="0" w:color="auto"/>
      </w:divBdr>
      <w:divsChild>
        <w:div w:id="1242637190">
          <w:marLeft w:val="0"/>
          <w:marRight w:val="0"/>
          <w:marTop w:val="0"/>
          <w:marBottom w:val="0"/>
          <w:divBdr>
            <w:top w:val="none" w:sz="0" w:space="0" w:color="auto"/>
            <w:left w:val="none" w:sz="0" w:space="0" w:color="auto"/>
            <w:bottom w:val="none" w:sz="0" w:space="0" w:color="auto"/>
            <w:right w:val="none" w:sz="0" w:space="0" w:color="auto"/>
          </w:divBdr>
        </w:div>
        <w:div w:id="1385910024">
          <w:marLeft w:val="0"/>
          <w:marRight w:val="0"/>
          <w:marTop w:val="0"/>
          <w:marBottom w:val="0"/>
          <w:divBdr>
            <w:top w:val="none" w:sz="0" w:space="0" w:color="auto"/>
            <w:left w:val="none" w:sz="0" w:space="0" w:color="auto"/>
            <w:bottom w:val="none" w:sz="0" w:space="0" w:color="auto"/>
            <w:right w:val="none" w:sz="0" w:space="0" w:color="auto"/>
          </w:divBdr>
        </w:div>
        <w:div w:id="45643205">
          <w:marLeft w:val="0"/>
          <w:marRight w:val="0"/>
          <w:marTop w:val="0"/>
          <w:marBottom w:val="0"/>
          <w:divBdr>
            <w:top w:val="none" w:sz="0" w:space="0" w:color="auto"/>
            <w:left w:val="none" w:sz="0" w:space="0" w:color="auto"/>
            <w:bottom w:val="none" w:sz="0" w:space="0" w:color="auto"/>
            <w:right w:val="none" w:sz="0" w:space="0" w:color="auto"/>
          </w:divBdr>
        </w:div>
        <w:div w:id="927419929">
          <w:marLeft w:val="0"/>
          <w:marRight w:val="0"/>
          <w:marTop w:val="0"/>
          <w:marBottom w:val="0"/>
          <w:divBdr>
            <w:top w:val="none" w:sz="0" w:space="0" w:color="auto"/>
            <w:left w:val="none" w:sz="0" w:space="0" w:color="auto"/>
            <w:bottom w:val="none" w:sz="0" w:space="0" w:color="auto"/>
            <w:right w:val="none" w:sz="0" w:space="0" w:color="auto"/>
          </w:divBdr>
        </w:div>
        <w:div w:id="741560042">
          <w:marLeft w:val="0"/>
          <w:marRight w:val="0"/>
          <w:marTop w:val="0"/>
          <w:marBottom w:val="0"/>
          <w:divBdr>
            <w:top w:val="none" w:sz="0" w:space="0" w:color="auto"/>
            <w:left w:val="none" w:sz="0" w:space="0" w:color="auto"/>
            <w:bottom w:val="none" w:sz="0" w:space="0" w:color="auto"/>
            <w:right w:val="none" w:sz="0" w:space="0" w:color="auto"/>
          </w:divBdr>
        </w:div>
        <w:div w:id="321011100">
          <w:marLeft w:val="0"/>
          <w:marRight w:val="0"/>
          <w:marTop w:val="0"/>
          <w:marBottom w:val="0"/>
          <w:divBdr>
            <w:top w:val="none" w:sz="0" w:space="0" w:color="auto"/>
            <w:left w:val="none" w:sz="0" w:space="0" w:color="auto"/>
            <w:bottom w:val="none" w:sz="0" w:space="0" w:color="auto"/>
            <w:right w:val="none" w:sz="0" w:space="0" w:color="auto"/>
          </w:divBdr>
        </w:div>
        <w:div w:id="666516465">
          <w:marLeft w:val="0"/>
          <w:marRight w:val="0"/>
          <w:marTop w:val="0"/>
          <w:marBottom w:val="0"/>
          <w:divBdr>
            <w:top w:val="none" w:sz="0" w:space="0" w:color="auto"/>
            <w:left w:val="none" w:sz="0" w:space="0" w:color="auto"/>
            <w:bottom w:val="none" w:sz="0" w:space="0" w:color="auto"/>
            <w:right w:val="none" w:sz="0" w:space="0" w:color="auto"/>
          </w:divBdr>
        </w:div>
        <w:div w:id="949625902">
          <w:marLeft w:val="0"/>
          <w:marRight w:val="0"/>
          <w:marTop w:val="0"/>
          <w:marBottom w:val="0"/>
          <w:divBdr>
            <w:top w:val="none" w:sz="0" w:space="0" w:color="auto"/>
            <w:left w:val="none" w:sz="0" w:space="0" w:color="auto"/>
            <w:bottom w:val="none" w:sz="0" w:space="0" w:color="auto"/>
            <w:right w:val="none" w:sz="0" w:space="0" w:color="auto"/>
          </w:divBdr>
        </w:div>
        <w:div w:id="101995647">
          <w:marLeft w:val="0"/>
          <w:marRight w:val="0"/>
          <w:marTop w:val="0"/>
          <w:marBottom w:val="0"/>
          <w:divBdr>
            <w:top w:val="none" w:sz="0" w:space="0" w:color="auto"/>
            <w:left w:val="none" w:sz="0" w:space="0" w:color="auto"/>
            <w:bottom w:val="none" w:sz="0" w:space="0" w:color="auto"/>
            <w:right w:val="none" w:sz="0" w:space="0" w:color="auto"/>
          </w:divBdr>
        </w:div>
        <w:div w:id="561870978">
          <w:marLeft w:val="0"/>
          <w:marRight w:val="0"/>
          <w:marTop w:val="0"/>
          <w:marBottom w:val="0"/>
          <w:divBdr>
            <w:top w:val="none" w:sz="0" w:space="0" w:color="auto"/>
            <w:left w:val="none" w:sz="0" w:space="0" w:color="auto"/>
            <w:bottom w:val="none" w:sz="0" w:space="0" w:color="auto"/>
            <w:right w:val="none" w:sz="0" w:space="0" w:color="auto"/>
          </w:divBdr>
        </w:div>
        <w:div w:id="1129202206">
          <w:marLeft w:val="0"/>
          <w:marRight w:val="0"/>
          <w:marTop w:val="0"/>
          <w:marBottom w:val="0"/>
          <w:divBdr>
            <w:top w:val="none" w:sz="0" w:space="0" w:color="auto"/>
            <w:left w:val="none" w:sz="0" w:space="0" w:color="auto"/>
            <w:bottom w:val="none" w:sz="0" w:space="0" w:color="auto"/>
            <w:right w:val="none" w:sz="0" w:space="0" w:color="auto"/>
          </w:divBdr>
        </w:div>
        <w:div w:id="513616276">
          <w:marLeft w:val="0"/>
          <w:marRight w:val="0"/>
          <w:marTop w:val="0"/>
          <w:marBottom w:val="0"/>
          <w:divBdr>
            <w:top w:val="none" w:sz="0" w:space="0" w:color="auto"/>
            <w:left w:val="none" w:sz="0" w:space="0" w:color="auto"/>
            <w:bottom w:val="none" w:sz="0" w:space="0" w:color="auto"/>
            <w:right w:val="none" w:sz="0" w:space="0" w:color="auto"/>
          </w:divBdr>
        </w:div>
        <w:div w:id="616645849">
          <w:marLeft w:val="0"/>
          <w:marRight w:val="0"/>
          <w:marTop w:val="0"/>
          <w:marBottom w:val="0"/>
          <w:divBdr>
            <w:top w:val="none" w:sz="0" w:space="0" w:color="auto"/>
            <w:left w:val="none" w:sz="0" w:space="0" w:color="auto"/>
            <w:bottom w:val="none" w:sz="0" w:space="0" w:color="auto"/>
            <w:right w:val="none" w:sz="0" w:space="0" w:color="auto"/>
          </w:divBdr>
        </w:div>
        <w:div w:id="1678578492">
          <w:marLeft w:val="0"/>
          <w:marRight w:val="0"/>
          <w:marTop w:val="0"/>
          <w:marBottom w:val="0"/>
          <w:divBdr>
            <w:top w:val="none" w:sz="0" w:space="0" w:color="auto"/>
            <w:left w:val="none" w:sz="0" w:space="0" w:color="auto"/>
            <w:bottom w:val="none" w:sz="0" w:space="0" w:color="auto"/>
            <w:right w:val="none" w:sz="0" w:space="0" w:color="auto"/>
          </w:divBdr>
        </w:div>
        <w:div w:id="1899046155">
          <w:marLeft w:val="0"/>
          <w:marRight w:val="0"/>
          <w:marTop w:val="0"/>
          <w:marBottom w:val="0"/>
          <w:divBdr>
            <w:top w:val="none" w:sz="0" w:space="0" w:color="auto"/>
            <w:left w:val="none" w:sz="0" w:space="0" w:color="auto"/>
            <w:bottom w:val="none" w:sz="0" w:space="0" w:color="auto"/>
            <w:right w:val="none" w:sz="0" w:space="0" w:color="auto"/>
          </w:divBdr>
        </w:div>
        <w:div w:id="678120533">
          <w:marLeft w:val="0"/>
          <w:marRight w:val="0"/>
          <w:marTop w:val="0"/>
          <w:marBottom w:val="0"/>
          <w:divBdr>
            <w:top w:val="none" w:sz="0" w:space="0" w:color="auto"/>
            <w:left w:val="none" w:sz="0" w:space="0" w:color="auto"/>
            <w:bottom w:val="none" w:sz="0" w:space="0" w:color="auto"/>
            <w:right w:val="none" w:sz="0" w:space="0" w:color="auto"/>
          </w:divBdr>
        </w:div>
        <w:div w:id="2094935789">
          <w:marLeft w:val="0"/>
          <w:marRight w:val="0"/>
          <w:marTop w:val="0"/>
          <w:marBottom w:val="0"/>
          <w:divBdr>
            <w:top w:val="none" w:sz="0" w:space="0" w:color="auto"/>
            <w:left w:val="none" w:sz="0" w:space="0" w:color="auto"/>
            <w:bottom w:val="none" w:sz="0" w:space="0" w:color="auto"/>
            <w:right w:val="none" w:sz="0" w:space="0" w:color="auto"/>
          </w:divBdr>
        </w:div>
        <w:div w:id="1274678072">
          <w:marLeft w:val="0"/>
          <w:marRight w:val="0"/>
          <w:marTop w:val="0"/>
          <w:marBottom w:val="0"/>
          <w:divBdr>
            <w:top w:val="none" w:sz="0" w:space="0" w:color="auto"/>
            <w:left w:val="none" w:sz="0" w:space="0" w:color="auto"/>
            <w:bottom w:val="none" w:sz="0" w:space="0" w:color="auto"/>
            <w:right w:val="none" w:sz="0" w:space="0" w:color="auto"/>
          </w:divBdr>
        </w:div>
        <w:div w:id="1879008678">
          <w:marLeft w:val="0"/>
          <w:marRight w:val="0"/>
          <w:marTop w:val="0"/>
          <w:marBottom w:val="0"/>
          <w:divBdr>
            <w:top w:val="none" w:sz="0" w:space="0" w:color="auto"/>
            <w:left w:val="none" w:sz="0" w:space="0" w:color="auto"/>
            <w:bottom w:val="none" w:sz="0" w:space="0" w:color="auto"/>
            <w:right w:val="none" w:sz="0" w:space="0" w:color="auto"/>
          </w:divBdr>
        </w:div>
        <w:div w:id="1039474008">
          <w:marLeft w:val="0"/>
          <w:marRight w:val="0"/>
          <w:marTop w:val="0"/>
          <w:marBottom w:val="0"/>
          <w:divBdr>
            <w:top w:val="none" w:sz="0" w:space="0" w:color="auto"/>
            <w:left w:val="none" w:sz="0" w:space="0" w:color="auto"/>
            <w:bottom w:val="none" w:sz="0" w:space="0" w:color="auto"/>
            <w:right w:val="none" w:sz="0" w:space="0" w:color="auto"/>
          </w:divBdr>
        </w:div>
        <w:div w:id="917447519">
          <w:marLeft w:val="0"/>
          <w:marRight w:val="0"/>
          <w:marTop w:val="0"/>
          <w:marBottom w:val="0"/>
          <w:divBdr>
            <w:top w:val="none" w:sz="0" w:space="0" w:color="auto"/>
            <w:left w:val="none" w:sz="0" w:space="0" w:color="auto"/>
            <w:bottom w:val="none" w:sz="0" w:space="0" w:color="auto"/>
            <w:right w:val="none" w:sz="0" w:space="0" w:color="auto"/>
          </w:divBdr>
        </w:div>
      </w:divsChild>
    </w:div>
    <w:div w:id="300959369">
      <w:bodyDiv w:val="1"/>
      <w:marLeft w:val="0"/>
      <w:marRight w:val="0"/>
      <w:marTop w:val="0"/>
      <w:marBottom w:val="0"/>
      <w:divBdr>
        <w:top w:val="none" w:sz="0" w:space="0" w:color="auto"/>
        <w:left w:val="none" w:sz="0" w:space="0" w:color="auto"/>
        <w:bottom w:val="none" w:sz="0" w:space="0" w:color="auto"/>
        <w:right w:val="none" w:sz="0" w:space="0" w:color="auto"/>
      </w:divBdr>
      <w:divsChild>
        <w:div w:id="705329385">
          <w:marLeft w:val="0"/>
          <w:marRight w:val="0"/>
          <w:marTop w:val="0"/>
          <w:marBottom w:val="0"/>
          <w:divBdr>
            <w:top w:val="none" w:sz="0" w:space="0" w:color="auto"/>
            <w:left w:val="none" w:sz="0" w:space="0" w:color="auto"/>
            <w:bottom w:val="none" w:sz="0" w:space="0" w:color="auto"/>
            <w:right w:val="none" w:sz="0" w:space="0" w:color="auto"/>
          </w:divBdr>
        </w:div>
        <w:div w:id="477764388">
          <w:marLeft w:val="0"/>
          <w:marRight w:val="0"/>
          <w:marTop w:val="0"/>
          <w:marBottom w:val="0"/>
          <w:divBdr>
            <w:top w:val="none" w:sz="0" w:space="0" w:color="auto"/>
            <w:left w:val="none" w:sz="0" w:space="0" w:color="auto"/>
            <w:bottom w:val="none" w:sz="0" w:space="0" w:color="auto"/>
            <w:right w:val="none" w:sz="0" w:space="0" w:color="auto"/>
          </w:divBdr>
        </w:div>
        <w:div w:id="905527911">
          <w:marLeft w:val="0"/>
          <w:marRight w:val="0"/>
          <w:marTop w:val="0"/>
          <w:marBottom w:val="0"/>
          <w:divBdr>
            <w:top w:val="none" w:sz="0" w:space="0" w:color="auto"/>
            <w:left w:val="none" w:sz="0" w:space="0" w:color="auto"/>
            <w:bottom w:val="none" w:sz="0" w:space="0" w:color="auto"/>
            <w:right w:val="none" w:sz="0" w:space="0" w:color="auto"/>
          </w:divBdr>
        </w:div>
        <w:div w:id="18746478">
          <w:marLeft w:val="0"/>
          <w:marRight w:val="0"/>
          <w:marTop w:val="0"/>
          <w:marBottom w:val="0"/>
          <w:divBdr>
            <w:top w:val="none" w:sz="0" w:space="0" w:color="auto"/>
            <w:left w:val="none" w:sz="0" w:space="0" w:color="auto"/>
            <w:bottom w:val="none" w:sz="0" w:space="0" w:color="auto"/>
            <w:right w:val="none" w:sz="0" w:space="0" w:color="auto"/>
          </w:divBdr>
        </w:div>
        <w:div w:id="1398867527">
          <w:marLeft w:val="0"/>
          <w:marRight w:val="0"/>
          <w:marTop w:val="0"/>
          <w:marBottom w:val="0"/>
          <w:divBdr>
            <w:top w:val="none" w:sz="0" w:space="0" w:color="auto"/>
            <w:left w:val="none" w:sz="0" w:space="0" w:color="auto"/>
            <w:bottom w:val="none" w:sz="0" w:space="0" w:color="auto"/>
            <w:right w:val="none" w:sz="0" w:space="0" w:color="auto"/>
          </w:divBdr>
        </w:div>
        <w:div w:id="1497185427">
          <w:marLeft w:val="0"/>
          <w:marRight w:val="0"/>
          <w:marTop w:val="0"/>
          <w:marBottom w:val="0"/>
          <w:divBdr>
            <w:top w:val="none" w:sz="0" w:space="0" w:color="auto"/>
            <w:left w:val="none" w:sz="0" w:space="0" w:color="auto"/>
            <w:bottom w:val="none" w:sz="0" w:space="0" w:color="auto"/>
            <w:right w:val="none" w:sz="0" w:space="0" w:color="auto"/>
          </w:divBdr>
        </w:div>
        <w:div w:id="1976832961">
          <w:marLeft w:val="0"/>
          <w:marRight w:val="0"/>
          <w:marTop w:val="0"/>
          <w:marBottom w:val="0"/>
          <w:divBdr>
            <w:top w:val="none" w:sz="0" w:space="0" w:color="auto"/>
            <w:left w:val="none" w:sz="0" w:space="0" w:color="auto"/>
            <w:bottom w:val="none" w:sz="0" w:space="0" w:color="auto"/>
            <w:right w:val="none" w:sz="0" w:space="0" w:color="auto"/>
          </w:divBdr>
        </w:div>
        <w:div w:id="1866363905">
          <w:marLeft w:val="0"/>
          <w:marRight w:val="0"/>
          <w:marTop w:val="0"/>
          <w:marBottom w:val="0"/>
          <w:divBdr>
            <w:top w:val="none" w:sz="0" w:space="0" w:color="auto"/>
            <w:left w:val="none" w:sz="0" w:space="0" w:color="auto"/>
            <w:bottom w:val="none" w:sz="0" w:space="0" w:color="auto"/>
            <w:right w:val="none" w:sz="0" w:space="0" w:color="auto"/>
          </w:divBdr>
        </w:div>
        <w:div w:id="2064592584">
          <w:marLeft w:val="0"/>
          <w:marRight w:val="0"/>
          <w:marTop w:val="0"/>
          <w:marBottom w:val="0"/>
          <w:divBdr>
            <w:top w:val="none" w:sz="0" w:space="0" w:color="auto"/>
            <w:left w:val="none" w:sz="0" w:space="0" w:color="auto"/>
            <w:bottom w:val="none" w:sz="0" w:space="0" w:color="auto"/>
            <w:right w:val="none" w:sz="0" w:space="0" w:color="auto"/>
          </w:divBdr>
        </w:div>
        <w:div w:id="1040787928">
          <w:marLeft w:val="0"/>
          <w:marRight w:val="0"/>
          <w:marTop w:val="0"/>
          <w:marBottom w:val="0"/>
          <w:divBdr>
            <w:top w:val="none" w:sz="0" w:space="0" w:color="auto"/>
            <w:left w:val="none" w:sz="0" w:space="0" w:color="auto"/>
            <w:bottom w:val="none" w:sz="0" w:space="0" w:color="auto"/>
            <w:right w:val="none" w:sz="0" w:space="0" w:color="auto"/>
          </w:divBdr>
        </w:div>
        <w:div w:id="1745830679">
          <w:marLeft w:val="0"/>
          <w:marRight w:val="0"/>
          <w:marTop w:val="0"/>
          <w:marBottom w:val="0"/>
          <w:divBdr>
            <w:top w:val="none" w:sz="0" w:space="0" w:color="auto"/>
            <w:left w:val="none" w:sz="0" w:space="0" w:color="auto"/>
            <w:bottom w:val="none" w:sz="0" w:space="0" w:color="auto"/>
            <w:right w:val="none" w:sz="0" w:space="0" w:color="auto"/>
          </w:divBdr>
        </w:div>
        <w:div w:id="2016571213">
          <w:marLeft w:val="0"/>
          <w:marRight w:val="0"/>
          <w:marTop w:val="0"/>
          <w:marBottom w:val="0"/>
          <w:divBdr>
            <w:top w:val="none" w:sz="0" w:space="0" w:color="auto"/>
            <w:left w:val="none" w:sz="0" w:space="0" w:color="auto"/>
            <w:bottom w:val="none" w:sz="0" w:space="0" w:color="auto"/>
            <w:right w:val="none" w:sz="0" w:space="0" w:color="auto"/>
          </w:divBdr>
        </w:div>
        <w:div w:id="1966811386">
          <w:marLeft w:val="0"/>
          <w:marRight w:val="0"/>
          <w:marTop w:val="0"/>
          <w:marBottom w:val="0"/>
          <w:divBdr>
            <w:top w:val="none" w:sz="0" w:space="0" w:color="auto"/>
            <w:left w:val="none" w:sz="0" w:space="0" w:color="auto"/>
            <w:bottom w:val="none" w:sz="0" w:space="0" w:color="auto"/>
            <w:right w:val="none" w:sz="0" w:space="0" w:color="auto"/>
          </w:divBdr>
        </w:div>
      </w:divsChild>
    </w:div>
    <w:div w:id="353117152">
      <w:bodyDiv w:val="1"/>
      <w:marLeft w:val="0"/>
      <w:marRight w:val="0"/>
      <w:marTop w:val="0"/>
      <w:marBottom w:val="0"/>
      <w:divBdr>
        <w:top w:val="none" w:sz="0" w:space="0" w:color="auto"/>
        <w:left w:val="none" w:sz="0" w:space="0" w:color="auto"/>
        <w:bottom w:val="none" w:sz="0" w:space="0" w:color="auto"/>
        <w:right w:val="none" w:sz="0" w:space="0" w:color="auto"/>
      </w:divBdr>
      <w:divsChild>
        <w:div w:id="249657910">
          <w:marLeft w:val="0"/>
          <w:marRight w:val="0"/>
          <w:marTop w:val="0"/>
          <w:marBottom w:val="0"/>
          <w:divBdr>
            <w:top w:val="none" w:sz="0" w:space="0" w:color="auto"/>
            <w:left w:val="none" w:sz="0" w:space="0" w:color="auto"/>
            <w:bottom w:val="none" w:sz="0" w:space="0" w:color="auto"/>
            <w:right w:val="none" w:sz="0" w:space="0" w:color="auto"/>
          </w:divBdr>
        </w:div>
        <w:div w:id="72700372">
          <w:marLeft w:val="0"/>
          <w:marRight w:val="0"/>
          <w:marTop w:val="0"/>
          <w:marBottom w:val="0"/>
          <w:divBdr>
            <w:top w:val="none" w:sz="0" w:space="0" w:color="auto"/>
            <w:left w:val="none" w:sz="0" w:space="0" w:color="auto"/>
            <w:bottom w:val="none" w:sz="0" w:space="0" w:color="auto"/>
            <w:right w:val="none" w:sz="0" w:space="0" w:color="auto"/>
          </w:divBdr>
        </w:div>
        <w:div w:id="1234126903">
          <w:marLeft w:val="0"/>
          <w:marRight w:val="0"/>
          <w:marTop w:val="0"/>
          <w:marBottom w:val="0"/>
          <w:divBdr>
            <w:top w:val="none" w:sz="0" w:space="0" w:color="auto"/>
            <w:left w:val="none" w:sz="0" w:space="0" w:color="auto"/>
            <w:bottom w:val="none" w:sz="0" w:space="0" w:color="auto"/>
            <w:right w:val="none" w:sz="0" w:space="0" w:color="auto"/>
          </w:divBdr>
        </w:div>
        <w:div w:id="379286852">
          <w:marLeft w:val="0"/>
          <w:marRight w:val="0"/>
          <w:marTop w:val="0"/>
          <w:marBottom w:val="0"/>
          <w:divBdr>
            <w:top w:val="none" w:sz="0" w:space="0" w:color="auto"/>
            <w:left w:val="none" w:sz="0" w:space="0" w:color="auto"/>
            <w:bottom w:val="none" w:sz="0" w:space="0" w:color="auto"/>
            <w:right w:val="none" w:sz="0" w:space="0" w:color="auto"/>
          </w:divBdr>
        </w:div>
        <w:div w:id="1796213360">
          <w:marLeft w:val="0"/>
          <w:marRight w:val="0"/>
          <w:marTop w:val="0"/>
          <w:marBottom w:val="0"/>
          <w:divBdr>
            <w:top w:val="none" w:sz="0" w:space="0" w:color="auto"/>
            <w:left w:val="none" w:sz="0" w:space="0" w:color="auto"/>
            <w:bottom w:val="none" w:sz="0" w:space="0" w:color="auto"/>
            <w:right w:val="none" w:sz="0" w:space="0" w:color="auto"/>
          </w:divBdr>
        </w:div>
        <w:div w:id="2131314911">
          <w:marLeft w:val="0"/>
          <w:marRight w:val="0"/>
          <w:marTop w:val="0"/>
          <w:marBottom w:val="0"/>
          <w:divBdr>
            <w:top w:val="none" w:sz="0" w:space="0" w:color="auto"/>
            <w:left w:val="none" w:sz="0" w:space="0" w:color="auto"/>
            <w:bottom w:val="none" w:sz="0" w:space="0" w:color="auto"/>
            <w:right w:val="none" w:sz="0" w:space="0" w:color="auto"/>
          </w:divBdr>
        </w:div>
        <w:div w:id="574246211">
          <w:marLeft w:val="0"/>
          <w:marRight w:val="0"/>
          <w:marTop w:val="0"/>
          <w:marBottom w:val="0"/>
          <w:divBdr>
            <w:top w:val="none" w:sz="0" w:space="0" w:color="auto"/>
            <w:left w:val="none" w:sz="0" w:space="0" w:color="auto"/>
            <w:bottom w:val="none" w:sz="0" w:space="0" w:color="auto"/>
            <w:right w:val="none" w:sz="0" w:space="0" w:color="auto"/>
          </w:divBdr>
        </w:div>
        <w:div w:id="263880168">
          <w:marLeft w:val="0"/>
          <w:marRight w:val="0"/>
          <w:marTop w:val="0"/>
          <w:marBottom w:val="0"/>
          <w:divBdr>
            <w:top w:val="none" w:sz="0" w:space="0" w:color="auto"/>
            <w:left w:val="none" w:sz="0" w:space="0" w:color="auto"/>
            <w:bottom w:val="none" w:sz="0" w:space="0" w:color="auto"/>
            <w:right w:val="none" w:sz="0" w:space="0" w:color="auto"/>
          </w:divBdr>
        </w:div>
        <w:div w:id="1224177681">
          <w:marLeft w:val="0"/>
          <w:marRight w:val="0"/>
          <w:marTop w:val="0"/>
          <w:marBottom w:val="0"/>
          <w:divBdr>
            <w:top w:val="none" w:sz="0" w:space="0" w:color="auto"/>
            <w:left w:val="none" w:sz="0" w:space="0" w:color="auto"/>
            <w:bottom w:val="none" w:sz="0" w:space="0" w:color="auto"/>
            <w:right w:val="none" w:sz="0" w:space="0" w:color="auto"/>
          </w:divBdr>
        </w:div>
        <w:div w:id="1243835211">
          <w:marLeft w:val="0"/>
          <w:marRight w:val="0"/>
          <w:marTop w:val="0"/>
          <w:marBottom w:val="0"/>
          <w:divBdr>
            <w:top w:val="none" w:sz="0" w:space="0" w:color="auto"/>
            <w:left w:val="none" w:sz="0" w:space="0" w:color="auto"/>
            <w:bottom w:val="none" w:sz="0" w:space="0" w:color="auto"/>
            <w:right w:val="none" w:sz="0" w:space="0" w:color="auto"/>
          </w:divBdr>
        </w:div>
        <w:div w:id="1182014204">
          <w:marLeft w:val="0"/>
          <w:marRight w:val="0"/>
          <w:marTop w:val="0"/>
          <w:marBottom w:val="0"/>
          <w:divBdr>
            <w:top w:val="none" w:sz="0" w:space="0" w:color="auto"/>
            <w:left w:val="none" w:sz="0" w:space="0" w:color="auto"/>
            <w:bottom w:val="none" w:sz="0" w:space="0" w:color="auto"/>
            <w:right w:val="none" w:sz="0" w:space="0" w:color="auto"/>
          </w:divBdr>
        </w:div>
        <w:div w:id="1176044268">
          <w:marLeft w:val="0"/>
          <w:marRight w:val="0"/>
          <w:marTop w:val="0"/>
          <w:marBottom w:val="0"/>
          <w:divBdr>
            <w:top w:val="none" w:sz="0" w:space="0" w:color="auto"/>
            <w:left w:val="none" w:sz="0" w:space="0" w:color="auto"/>
            <w:bottom w:val="none" w:sz="0" w:space="0" w:color="auto"/>
            <w:right w:val="none" w:sz="0" w:space="0" w:color="auto"/>
          </w:divBdr>
        </w:div>
        <w:div w:id="252475095">
          <w:marLeft w:val="0"/>
          <w:marRight w:val="0"/>
          <w:marTop w:val="0"/>
          <w:marBottom w:val="0"/>
          <w:divBdr>
            <w:top w:val="none" w:sz="0" w:space="0" w:color="auto"/>
            <w:left w:val="none" w:sz="0" w:space="0" w:color="auto"/>
            <w:bottom w:val="none" w:sz="0" w:space="0" w:color="auto"/>
            <w:right w:val="none" w:sz="0" w:space="0" w:color="auto"/>
          </w:divBdr>
        </w:div>
        <w:div w:id="1365207389">
          <w:marLeft w:val="0"/>
          <w:marRight w:val="0"/>
          <w:marTop w:val="0"/>
          <w:marBottom w:val="0"/>
          <w:divBdr>
            <w:top w:val="none" w:sz="0" w:space="0" w:color="auto"/>
            <w:left w:val="none" w:sz="0" w:space="0" w:color="auto"/>
            <w:bottom w:val="none" w:sz="0" w:space="0" w:color="auto"/>
            <w:right w:val="none" w:sz="0" w:space="0" w:color="auto"/>
          </w:divBdr>
        </w:div>
        <w:div w:id="1075467467">
          <w:marLeft w:val="0"/>
          <w:marRight w:val="0"/>
          <w:marTop w:val="0"/>
          <w:marBottom w:val="0"/>
          <w:divBdr>
            <w:top w:val="none" w:sz="0" w:space="0" w:color="auto"/>
            <w:left w:val="none" w:sz="0" w:space="0" w:color="auto"/>
            <w:bottom w:val="none" w:sz="0" w:space="0" w:color="auto"/>
            <w:right w:val="none" w:sz="0" w:space="0" w:color="auto"/>
          </w:divBdr>
        </w:div>
        <w:div w:id="522323649">
          <w:marLeft w:val="0"/>
          <w:marRight w:val="0"/>
          <w:marTop w:val="0"/>
          <w:marBottom w:val="0"/>
          <w:divBdr>
            <w:top w:val="none" w:sz="0" w:space="0" w:color="auto"/>
            <w:left w:val="none" w:sz="0" w:space="0" w:color="auto"/>
            <w:bottom w:val="none" w:sz="0" w:space="0" w:color="auto"/>
            <w:right w:val="none" w:sz="0" w:space="0" w:color="auto"/>
          </w:divBdr>
        </w:div>
        <w:div w:id="872966031">
          <w:marLeft w:val="0"/>
          <w:marRight w:val="0"/>
          <w:marTop w:val="0"/>
          <w:marBottom w:val="0"/>
          <w:divBdr>
            <w:top w:val="none" w:sz="0" w:space="0" w:color="auto"/>
            <w:left w:val="none" w:sz="0" w:space="0" w:color="auto"/>
            <w:bottom w:val="none" w:sz="0" w:space="0" w:color="auto"/>
            <w:right w:val="none" w:sz="0" w:space="0" w:color="auto"/>
          </w:divBdr>
        </w:div>
        <w:div w:id="2020042696">
          <w:marLeft w:val="0"/>
          <w:marRight w:val="0"/>
          <w:marTop w:val="0"/>
          <w:marBottom w:val="0"/>
          <w:divBdr>
            <w:top w:val="none" w:sz="0" w:space="0" w:color="auto"/>
            <w:left w:val="none" w:sz="0" w:space="0" w:color="auto"/>
            <w:bottom w:val="none" w:sz="0" w:space="0" w:color="auto"/>
            <w:right w:val="none" w:sz="0" w:space="0" w:color="auto"/>
          </w:divBdr>
        </w:div>
        <w:div w:id="250286484">
          <w:marLeft w:val="0"/>
          <w:marRight w:val="0"/>
          <w:marTop w:val="0"/>
          <w:marBottom w:val="0"/>
          <w:divBdr>
            <w:top w:val="none" w:sz="0" w:space="0" w:color="auto"/>
            <w:left w:val="none" w:sz="0" w:space="0" w:color="auto"/>
            <w:bottom w:val="none" w:sz="0" w:space="0" w:color="auto"/>
            <w:right w:val="none" w:sz="0" w:space="0" w:color="auto"/>
          </w:divBdr>
        </w:div>
        <w:div w:id="1738898180">
          <w:marLeft w:val="0"/>
          <w:marRight w:val="0"/>
          <w:marTop w:val="0"/>
          <w:marBottom w:val="0"/>
          <w:divBdr>
            <w:top w:val="none" w:sz="0" w:space="0" w:color="auto"/>
            <w:left w:val="none" w:sz="0" w:space="0" w:color="auto"/>
            <w:bottom w:val="none" w:sz="0" w:space="0" w:color="auto"/>
            <w:right w:val="none" w:sz="0" w:space="0" w:color="auto"/>
          </w:divBdr>
        </w:div>
        <w:div w:id="1906408168">
          <w:marLeft w:val="0"/>
          <w:marRight w:val="0"/>
          <w:marTop w:val="0"/>
          <w:marBottom w:val="0"/>
          <w:divBdr>
            <w:top w:val="none" w:sz="0" w:space="0" w:color="auto"/>
            <w:left w:val="none" w:sz="0" w:space="0" w:color="auto"/>
            <w:bottom w:val="none" w:sz="0" w:space="0" w:color="auto"/>
            <w:right w:val="none" w:sz="0" w:space="0" w:color="auto"/>
          </w:divBdr>
        </w:div>
        <w:div w:id="1083794228">
          <w:marLeft w:val="0"/>
          <w:marRight w:val="0"/>
          <w:marTop w:val="0"/>
          <w:marBottom w:val="0"/>
          <w:divBdr>
            <w:top w:val="none" w:sz="0" w:space="0" w:color="auto"/>
            <w:left w:val="none" w:sz="0" w:space="0" w:color="auto"/>
            <w:bottom w:val="none" w:sz="0" w:space="0" w:color="auto"/>
            <w:right w:val="none" w:sz="0" w:space="0" w:color="auto"/>
          </w:divBdr>
        </w:div>
        <w:div w:id="1866866185">
          <w:marLeft w:val="0"/>
          <w:marRight w:val="0"/>
          <w:marTop w:val="0"/>
          <w:marBottom w:val="0"/>
          <w:divBdr>
            <w:top w:val="none" w:sz="0" w:space="0" w:color="auto"/>
            <w:left w:val="none" w:sz="0" w:space="0" w:color="auto"/>
            <w:bottom w:val="none" w:sz="0" w:space="0" w:color="auto"/>
            <w:right w:val="none" w:sz="0" w:space="0" w:color="auto"/>
          </w:divBdr>
        </w:div>
        <w:div w:id="1269043654">
          <w:marLeft w:val="0"/>
          <w:marRight w:val="0"/>
          <w:marTop w:val="0"/>
          <w:marBottom w:val="0"/>
          <w:divBdr>
            <w:top w:val="none" w:sz="0" w:space="0" w:color="auto"/>
            <w:left w:val="none" w:sz="0" w:space="0" w:color="auto"/>
            <w:bottom w:val="none" w:sz="0" w:space="0" w:color="auto"/>
            <w:right w:val="none" w:sz="0" w:space="0" w:color="auto"/>
          </w:divBdr>
        </w:div>
        <w:div w:id="1480608496">
          <w:marLeft w:val="0"/>
          <w:marRight w:val="0"/>
          <w:marTop w:val="0"/>
          <w:marBottom w:val="0"/>
          <w:divBdr>
            <w:top w:val="none" w:sz="0" w:space="0" w:color="auto"/>
            <w:left w:val="none" w:sz="0" w:space="0" w:color="auto"/>
            <w:bottom w:val="none" w:sz="0" w:space="0" w:color="auto"/>
            <w:right w:val="none" w:sz="0" w:space="0" w:color="auto"/>
          </w:divBdr>
        </w:div>
        <w:div w:id="1779720089">
          <w:marLeft w:val="0"/>
          <w:marRight w:val="0"/>
          <w:marTop w:val="0"/>
          <w:marBottom w:val="0"/>
          <w:divBdr>
            <w:top w:val="none" w:sz="0" w:space="0" w:color="auto"/>
            <w:left w:val="none" w:sz="0" w:space="0" w:color="auto"/>
            <w:bottom w:val="none" w:sz="0" w:space="0" w:color="auto"/>
            <w:right w:val="none" w:sz="0" w:space="0" w:color="auto"/>
          </w:divBdr>
        </w:div>
        <w:div w:id="452361673">
          <w:marLeft w:val="0"/>
          <w:marRight w:val="0"/>
          <w:marTop w:val="0"/>
          <w:marBottom w:val="0"/>
          <w:divBdr>
            <w:top w:val="none" w:sz="0" w:space="0" w:color="auto"/>
            <w:left w:val="none" w:sz="0" w:space="0" w:color="auto"/>
            <w:bottom w:val="none" w:sz="0" w:space="0" w:color="auto"/>
            <w:right w:val="none" w:sz="0" w:space="0" w:color="auto"/>
          </w:divBdr>
        </w:div>
        <w:div w:id="707992513">
          <w:marLeft w:val="0"/>
          <w:marRight w:val="0"/>
          <w:marTop w:val="0"/>
          <w:marBottom w:val="0"/>
          <w:divBdr>
            <w:top w:val="none" w:sz="0" w:space="0" w:color="auto"/>
            <w:left w:val="none" w:sz="0" w:space="0" w:color="auto"/>
            <w:bottom w:val="none" w:sz="0" w:space="0" w:color="auto"/>
            <w:right w:val="none" w:sz="0" w:space="0" w:color="auto"/>
          </w:divBdr>
        </w:div>
        <w:div w:id="1119955720">
          <w:marLeft w:val="0"/>
          <w:marRight w:val="0"/>
          <w:marTop w:val="0"/>
          <w:marBottom w:val="0"/>
          <w:divBdr>
            <w:top w:val="none" w:sz="0" w:space="0" w:color="auto"/>
            <w:left w:val="none" w:sz="0" w:space="0" w:color="auto"/>
            <w:bottom w:val="none" w:sz="0" w:space="0" w:color="auto"/>
            <w:right w:val="none" w:sz="0" w:space="0" w:color="auto"/>
          </w:divBdr>
        </w:div>
        <w:div w:id="2037072517">
          <w:marLeft w:val="0"/>
          <w:marRight w:val="0"/>
          <w:marTop w:val="0"/>
          <w:marBottom w:val="0"/>
          <w:divBdr>
            <w:top w:val="none" w:sz="0" w:space="0" w:color="auto"/>
            <w:left w:val="none" w:sz="0" w:space="0" w:color="auto"/>
            <w:bottom w:val="none" w:sz="0" w:space="0" w:color="auto"/>
            <w:right w:val="none" w:sz="0" w:space="0" w:color="auto"/>
          </w:divBdr>
        </w:div>
        <w:div w:id="2005275118">
          <w:marLeft w:val="0"/>
          <w:marRight w:val="0"/>
          <w:marTop w:val="0"/>
          <w:marBottom w:val="0"/>
          <w:divBdr>
            <w:top w:val="none" w:sz="0" w:space="0" w:color="auto"/>
            <w:left w:val="none" w:sz="0" w:space="0" w:color="auto"/>
            <w:bottom w:val="none" w:sz="0" w:space="0" w:color="auto"/>
            <w:right w:val="none" w:sz="0" w:space="0" w:color="auto"/>
          </w:divBdr>
        </w:div>
        <w:div w:id="1642537225">
          <w:marLeft w:val="0"/>
          <w:marRight w:val="0"/>
          <w:marTop w:val="0"/>
          <w:marBottom w:val="0"/>
          <w:divBdr>
            <w:top w:val="none" w:sz="0" w:space="0" w:color="auto"/>
            <w:left w:val="none" w:sz="0" w:space="0" w:color="auto"/>
            <w:bottom w:val="none" w:sz="0" w:space="0" w:color="auto"/>
            <w:right w:val="none" w:sz="0" w:space="0" w:color="auto"/>
          </w:divBdr>
        </w:div>
        <w:div w:id="1648506975">
          <w:marLeft w:val="0"/>
          <w:marRight w:val="0"/>
          <w:marTop w:val="0"/>
          <w:marBottom w:val="0"/>
          <w:divBdr>
            <w:top w:val="none" w:sz="0" w:space="0" w:color="auto"/>
            <w:left w:val="none" w:sz="0" w:space="0" w:color="auto"/>
            <w:bottom w:val="none" w:sz="0" w:space="0" w:color="auto"/>
            <w:right w:val="none" w:sz="0" w:space="0" w:color="auto"/>
          </w:divBdr>
        </w:div>
        <w:div w:id="1049303328">
          <w:marLeft w:val="0"/>
          <w:marRight w:val="0"/>
          <w:marTop w:val="0"/>
          <w:marBottom w:val="0"/>
          <w:divBdr>
            <w:top w:val="none" w:sz="0" w:space="0" w:color="auto"/>
            <w:left w:val="none" w:sz="0" w:space="0" w:color="auto"/>
            <w:bottom w:val="none" w:sz="0" w:space="0" w:color="auto"/>
            <w:right w:val="none" w:sz="0" w:space="0" w:color="auto"/>
          </w:divBdr>
        </w:div>
        <w:div w:id="1637374609">
          <w:marLeft w:val="0"/>
          <w:marRight w:val="0"/>
          <w:marTop w:val="0"/>
          <w:marBottom w:val="0"/>
          <w:divBdr>
            <w:top w:val="none" w:sz="0" w:space="0" w:color="auto"/>
            <w:left w:val="none" w:sz="0" w:space="0" w:color="auto"/>
            <w:bottom w:val="none" w:sz="0" w:space="0" w:color="auto"/>
            <w:right w:val="none" w:sz="0" w:space="0" w:color="auto"/>
          </w:divBdr>
        </w:div>
        <w:div w:id="558055014">
          <w:marLeft w:val="0"/>
          <w:marRight w:val="0"/>
          <w:marTop w:val="0"/>
          <w:marBottom w:val="0"/>
          <w:divBdr>
            <w:top w:val="none" w:sz="0" w:space="0" w:color="auto"/>
            <w:left w:val="none" w:sz="0" w:space="0" w:color="auto"/>
            <w:bottom w:val="none" w:sz="0" w:space="0" w:color="auto"/>
            <w:right w:val="none" w:sz="0" w:space="0" w:color="auto"/>
          </w:divBdr>
        </w:div>
        <w:div w:id="1472098156">
          <w:marLeft w:val="0"/>
          <w:marRight w:val="0"/>
          <w:marTop w:val="0"/>
          <w:marBottom w:val="0"/>
          <w:divBdr>
            <w:top w:val="none" w:sz="0" w:space="0" w:color="auto"/>
            <w:left w:val="none" w:sz="0" w:space="0" w:color="auto"/>
            <w:bottom w:val="none" w:sz="0" w:space="0" w:color="auto"/>
            <w:right w:val="none" w:sz="0" w:space="0" w:color="auto"/>
          </w:divBdr>
        </w:div>
        <w:div w:id="730543587">
          <w:marLeft w:val="0"/>
          <w:marRight w:val="0"/>
          <w:marTop w:val="0"/>
          <w:marBottom w:val="0"/>
          <w:divBdr>
            <w:top w:val="none" w:sz="0" w:space="0" w:color="auto"/>
            <w:left w:val="none" w:sz="0" w:space="0" w:color="auto"/>
            <w:bottom w:val="none" w:sz="0" w:space="0" w:color="auto"/>
            <w:right w:val="none" w:sz="0" w:space="0" w:color="auto"/>
          </w:divBdr>
        </w:div>
        <w:div w:id="1271934391">
          <w:marLeft w:val="0"/>
          <w:marRight w:val="0"/>
          <w:marTop w:val="0"/>
          <w:marBottom w:val="0"/>
          <w:divBdr>
            <w:top w:val="none" w:sz="0" w:space="0" w:color="auto"/>
            <w:left w:val="none" w:sz="0" w:space="0" w:color="auto"/>
            <w:bottom w:val="none" w:sz="0" w:space="0" w:color="auto"/>
            <w:right w:val="none" w:sz="0" w:space="0" w:color="auto"/>
          </w:divBdr>
        </w:div>
        <w:div w:id="1753888009">
          <w:marLeft w:val="0"/>
          <w:marRight w:val="0"/>
          <w:marTop w:val="0"/>
          <w:marBottom w:val="0"/>
          <w:divBdr>
            <w:top w:val="none" w:sz="0" w:space="0" w:color="auto"/>
            <w:left w:val="none" w:sz="0" w:space="0" w:color="auto"/>
            <w:bottom w:val="none" w:sz="0" w:space="0" w:color="auto"/>
            <w:right w:val="none" w:sz="0" w:space="0" w:color="auto"/>
          </w:divBdr>
        </w:div>
        <w:div w:id="948928256">
          <w:marLeft w:val="0"/>
          <w:marRight w:val="0"/>
          <w:marTop w:val="0"/>
          <w:marBottom w:val="0"/>
          <w:divBdr>
            <w:top w:val="none" w:sz="0" w:space="0" w:color="auto"/>
            <w:left w:val="none" w:sz="0" w:space="0" w:color="auto"/>
            <w:bottom w:val="none" w:sz="0" w:space="0" w:color="auto"/>
            <w:right w:val="none" w:sz="0" w:space="0" w:color="auto"/>
          </w:divBdr>
        </w:div>
        <w:div w:id="1387221024">
          <w:marLeft w:val="0"/>
          <w:marRight w:val="0"/>
          <w:marTop w:val="0"/>
          <w:marBottom w:val="0"/>
          <w:divBdr>
            <w:top w:val="none" w:sz="0" w:space="0" w:color="auto"/>
            <w:left w:val="none" w:sz="0" w:space="0" w:color="auto"/>
            <w:bottom w:val="none" w:sz="0" w:space="0" w:color="auto"/>
            <w:right w:val="none" w:sz="0" w:space="0" w:color="auto"/>
          </w:divBdr>
        </w:div>
        <w:div w:id="199786175">
          <w:marLeft w:val="0"/>
          <w:marRight w:val="0"/>
          <w:marTop w:val="0"/>
          <w:marBottom w:val="0"/>
          <w:divBdr>
            <w:top w:val="none" w:sz="0" w:space="0" w:color="auto"/>
            <w:left w:val="none" w:sz="0" w:space="0" w:color="auto"/>
            <w:bottom w:val="none" w:sz="0" w:space="0" w:color="auto"/>
            <w:right w:val="none" w:sz="0" w:space="0" w:color="auto"/>
          </w:divBdr>
        </w:div>
        <w:div w:id="4132437">
          <w:marLeft w:val="0"/>
          <w:marRight w:val="0"/>
          <w:marTop w:val="0"/>
          <w:marBottom w:val="0"/>
          <w:divBdr>
            <w:top w:val="none" w:sz="0" w:space="0" w:color="auto"/>
            <w:left w:val="none" w:sz="0" w:space="0" w:color="auto"/>
            <w:bottom w:val="none" w:sz="0" w:space="0" w:color="auto"/>
            <w:right w:val="none" w:sz="0" w:space="0" w:color="auto"/>
          </w:divBdr>
        </w:div>
        <w:div w:id="1492866910">
          <w:marLeft w:val="0"/>
          <w:marRight w:val="0"/>
          <w:marTop w:val="0"/>
          <w:marBottom w:val="0"/>
          <w:divBdr>
            <w:top w:val="none" w:sz="0" w:space="0" w:color="auto"/>
            <w:left w:val="none" w:sz="0" w:space="0" w:color="auto"/>
            <w:bottom w:val="none" w:sz="0" w:space="0" w:color="auto"/>
            <w:right w:val="none" w:sz="0" w:space="0" w:color="auto"/>
          </w:divBdr>
        </w:div>
        <w:div w:id="1629894436">
          <w:marLeft w:val="0"/>
          <w:marRight w:val="0"/>
          <w:marTop w:val="0"/>
          <w:marBottom w:val="0"/>
          <w:divBdr>
            <w:top w:val="none" w:sz="0" w:space="0" w:color="auto"/>
            <w:left w:val="none" w:sz="0" w:space="0" w:color="auto"/>
            <w:bottom w:val="none" w:sz="0" w:space="0" w:color="auto"/>
            <w:right w:val="none" w:sz="0" w:space="0" w:color="auto"/>
          </w:divBdr>
        </w:div>
        <w:div w:id="1945074113">
          <w:marLeft w:val="0"/>
          <w:marRight w:val="0"/>
          <w:marTop w:val="0"/>
          <w:marBottom w:val="0"/>
          <w:divBdr>
            <w:top w:val="none" w:sz="0" w:space="0" w:color="auto"/>
            <w:left w:val="none" w:sz="0" w:space="0" w:color="auto"/>
            <w:bottom w:val="none" w:sz="0" w:space="0" w:color="auto"/>
            <w:right w:val="none" w:sz="0" w:space="0" w:color="auto"/>
          </w:divBdr>
        </w:div>
        <w:div w:id="69080436">
          <w:marLeft w:val="0"/>
          <w:marRight w:val="0"/>
          <w:marTop w:val="0"/>
          <w:marBottom w:val="0"/>
          <w:divBdr>
            <w:top w:val="none" w:sz="0" w:space="0" w:color="auto"/>
            <w:left w:val="none" w:sz="0" w:space="0" w:color="auto"/>
            <w:bottom w:val="none" w:sz="0" w:space="0" w:color="auto"/>
            <w:right w:val="none" w:sz="0" w:space="0" w:color="auto"/>
          </w:divBdr>
        </w:div>
        <w:div w:id="602424596">
          <w:marLeft w:val="0"/>
          <w:marRight w:val="0"/>
          <w:marTop w:val="0"/>
          <w:marBottom w:val="0"/>
          <w:divBdr>
            <w:top w:val="none" w:sz="0" w:space="0" w:color="auto"/>
            <w:left w:val="none" w:sz="0" w:space="0" w:color="auto"/>
            <w:bottom w:val="none" w:sz="0" w:space="0" w:color="auto"/>
            <w:right w:val="none" w:sz="0" w:space="0" w:color="auto"/>
          </w:divBdr>
        </w:div>
        <w:div w:id="1050765364">
          <w:marLeft w:val="0"/>
          <w:marRight w:val="0"/>
          <w:marTop w:val="0"/>
          <w:marBottom w:val="0"/>
          <w:divBdr>
            <w:top w:val="none" w:sz="0" w:space="0" w:color="auto"/>
            <w:left w:val="none" w:sz="0" w:space="0" w:color="auto"/>
            <w:bottom w:val="none" w:sz="0" w:space="0" w:color="auto"/>
            <w:right w:val="none" w:sz="0" w:space="0" w:color="auto"/>
          </w:divBdr>
        </w:div>
        <w:div w:id="1045834148">
          <w:marLeft w:val="0"/>
          <w:marRight w:val="0"/>
          <w:marTop w:val="0"/>
          <w:marBottom w:val="0"/>
          <w:divBdr>
            <w:top w:val="none" w:sz="0" w:space="0" w:color="auto"/>
            <w:left w:val="none" w:sz="0" w:space="0" w:color="auto"/>
            <w:bottom w:val="none" w:sz="0" w:space="0" w:color="auto"/>
            <w:right w:val="none" w:sz="0" w:space="0" w:color="auto"/>
          </w:divBdr>
        </w:div>
        <w:div w:id="43069911">
          <w:marLeft w:val="0"/>
          <w:marRight w:val="0"/>
          <w:marTop w:val="0"/>
          <w:marBottom w:val="0"/>
          <w:divBdr>
            <w:top w:val="none" w:sz="0" w:space="0" w:color="auto"/>
            <w:left w:val="none" w:sz="0" w:space="0" w:color="auto"/>
            <w:bottom w:val="none" w:sz="0" w:space="0" w:color="auto"/>
            <w:right w:val="none" w:sz="0" w:space="0" w:color="auto"/>
          </w:divBdr>
        </w:div>
        <w:div w:id="282466066">
          <w:marLeft w:val="0"/>
          <w:marRight w:val="0"/>
          <w:marTop w:val="0"/>
          <w:marBottom w:val="0"/>
          <w:divBdr>
            <w:top w:val="none" w:sz="0" w:space="0" w:color="auto"/>
            <w:left w:val="none" w:sz="0" w:space="0" w:color="auto"/>
            <w:bottom w:val="none" w:sz="0" w:space="0" w:color="auto"/>
            <w:right w:val="none" w:sz="0" w:space="0" w:color="auto"/>
          </w:divBdr>
        </w:div>
        <w:div w:id="680396343">
          <w:marLeft w:val="0"/>
          <w:marRight w:val="0"/>
          <w:marTop w:val="0"/>
          <w:marBottom w:val="0"/>
          <w:divBdr>
            <w:top w:val="none" w:sz="0" w:space="0" w:color="auto"/>
            <w:left w:val="none" w:sz="0" w:space="0" w:color="auto"/>
            <w:bottom w:val="none" w:sz="0" w:space="0" w:color="auto"/>
            <w:right w:val="none" w:sz="0" w:space="0" w:color="auto"/>
          </w:divBdr>
        </w:div>
        <w:div w:id="57485604">
          <w:marLeft w:val="0"/>
          <w:marRight w:val="0"/>
          <w:marTop w:val="0"/>
          <w:marBottom w:val="0"/>
          <w:divBdr>
            <w:top w:val="none" w:sz="0" w:space="0" w:color="auto"/>
            <w:left w:val="none" w:sz="0" w:space="0" w:color="auto"/>
            <w:bottom w:val="none" w:sz="0" w:space="0" w:color="auto"/>
            <w:right w:val="none" w:sz="0" w:space="0" w:color="auto"/>
          </w:divBdr>
        </w:div>
        <w:div w:id="1664238994">
          <w:marLeft w:val="0"/>
          <w:marRight w:val="0"/>
          <w:marTop w:val="0"/>
          <w:marBottom w:val="0"/>
          <w:divBdr>
            <w:top w:val="none" w:sz="0" w:space="0" w:color="auto"/>
            <w:left w:val="none" w:sz="0" w:space="0" w:color="auto"/>
            <w:bottom w:val="none" w:sz="0" w:space="0" w:color="auto"/>
            <w:right w:val="none" w:sz="0" w:space="0" w:color="auto"/>
          </w:divBdr>
        </w:div>
        <w:div w:id="271128770">
          <w:marLeft w:val="0"/>
          <w:marRight w:val="0"/>
          <w:marTop w:val="0"/>
          <w:marBottom w:val="0"/>
          <w:divBdr>
            <w:top w:val="none" w:sz="0" w:space="0" w:color="auto"/>
            <w:left w:val="none" w:sz="0" w:space="0" w:color="auto"/>
            <w:bottom w:val="none" w:sz="0" w:space="0" w:color="auto"/>
            <w:right w:val="none" w:sz="0" w:space="0" w:color="auto"/>
          </w:divBdr>
        </w:div>
        <w:div w:id="1596548755">
          <w:marLeft w:val="0"/>
          <w:marRight w:val="0"/>
          <w:marTop w:val="0"/>
          <w:marBottom w:val="0"/>
          <w:divBdr>
            <w:top w:val="none" w:sz="0" w:space="0" w:color="auto"/>
            <w:left w:val="none" w:sz="0" w:space="0" w:color="auto"/>
            <w:bottom w:val="none" w:sz="0" w:space="0" w:color="auto"/>
            <w:right w:val="none" w:sz="0" w:space="0" w:color="auto"/>
          </w:divBdr>
        </w:div>
        <w:div w:id="1058894928">
          <w:marLeft w:val="0"/>
          <w:marRight w:val="0"/>
          <w:marTop w:val="0"/>
          <w:marBottom w:val="0"/>
          <w:divBdr>
            <w:top w:val="none" w:sz="0" w:space="0" w:color="auto"/>
            <w:left w:val="none" w:sz="0" w:space="0" w:color="auto"/>
            <w:bottom w:val="none" w:sz="0" w:space="0" w:color="auto"/>
            <w:right w:val="none" w:sz="0" w:space="0" w:color="auto"/>
          </w:divBdr>
        </w:div>
        <w:div w:id="1243376142">
          <w:marLeft w:val="0"/>
          <w:marRight w:val="0"/>
          <w:marTop w:val="0"/>
          <w:marBottom w:val="0"/>
          <w:divBdr>
            <w:top w:val="none" w:sz="0" w:space="0" w:color="auto"/>
            <w:left w:val="none" w:sz="0" w:space="0" w:color="auto"/>
            <w:bottom w:val="none" w:sz="0" w:space="0" w:color="auto"/>
            <w:right w:val="none" w:sz="0" w:space="0" w:color="auto"/>
          </w:divBdr>
        </w:div>
        <w:div w:id="1053042423">
          <w:marLeft w:val="0"/>
          <w:marRight w:val="0"/>
          <w:marTop w:val="0"/>
          <w:marBottom w:val="0"/>
          <w:divBdr>
            <w:top w:val="none" w:sz="0" w:space="0" w:color="auto"/>
            <w:left w:val="none" w:sz="0" w:space="0" w:color="auto"/>
            <w:bottom w:val="none" w:sz="0" w:space="0" w:color="auto"/>
            <w:right w:val="none" w:sz="0" w:space="0" w:color="auto"/>
          </w:divBdr>
        </w:div>
        <w:div w:id="1678652400">
          <w:marLeft w:val="0"/>
          <w:marRight w:val="0"/>
          <w:marTop w:val="0"/>
          <w:marBottom w:val="0"/>
          <w:divBdr>
            <w:top w:val="none" w:sz="0" w:space="0" w:color="auto"/>
            <w:left w:val="none" w:sz="0" w:space="0" w:color="auto"/>
            <w:bottom w:val="none" w:sz="0" w:space="0" w:color="auto"/>
            <w:right w:val="none" w:sz="0" w:space="0" w:color="auto"/>
          </w:divBdr>
        </w:div>
      </w:divsChild>
    </w:div>
    <w:div w:id="447315566">
      <w:bodyDiv w:val="1"/>
      <w:marLeft w:val="0"/>
      <w:marRight w:val="0"/>
      <w:marTop w:val="0"/>
      <w:marBottom w:val="0"/>
      <w:divBdr>
        <w:top w:val="none" w:sz="0" w:space="0" w:color="auto"/>
        <w:left w:val="none" w:sz="0" w:space="0" w:color="auto"/>
        <w:bottom w:val="none" w:sz="0" w:space="0" w:color="auto"/>
        <w:right w:val="none" w:sz="0" w:space="0" w:color="auto"/>
      </w:divBdr>
      <w:divsChild>
        <w:div w:id="1740439880">
          <w:marLeft w:val="0"/>
          <w:marRight w:val="0"/>
          <w:marTop w:val="0"/>
          <w:marBottom w:val="0"/>
          <w:divBdr>
            <w:top w:val="none" w:sz="0" w:space="0" w:color="auto"/>
            <w:left w:val="none" w:sz="0" w:space="0" w:color="auto"/>
            <w:bottom w:val="none" w:sz="0" w:space="0" w:color="auto"/>
            <w:right w:val="none" w:sz="0" w:space="0" w:color="auto"/>
          </w:divBdr>
        </w:div>
        <w:div w:id="611787155">
          <w:marLeft w:val="0"/>
          <w:marRight w:val="0"/>
          <w:marTop w:val="0"/>
          <w:marBottom w:val="0"/>
          <w:divBdr>
            <w:top w:val="none" w:sz="0" w:space="0" w:color="auto"/>
            <w:left w:val="none" w:sz="0" w:space="0" w:color="auto"/>
            <w:bottom w:val="none" w:sz="0" w:space="0" w:color="auto"/>
            <w:right w:val="none" w:sz="0" w:space="0" w:color="auto"/>
          </w:divBdr>
        </w:div>
        <w:div w:id="301351727">
          <w:marLeft w:val="0"/>
          <w:marRight w:val="0"/>
          <w:marTop w:val="0"/>
          <w:marBottom w:val="0"/>
          <w:divBdr>
            <w:top w:val="none" w:sz="0" w:space="0" w:color="auto"/>
            <w:left w:val="none" w:sz="0" w:space="0" w:color="auto"/>
            <w:bottom w:val="none" w:sz="0" w:space="0" w:color="auto"/>
            <w:right w:val="none" w:sz="0" w:space="0" w:color="auto"/>
          </w:divBdr>
        </w:div>
        <w:div w:id="1809005070">
          <w:marLeft w:val="0"/>
          <w:marRight w:val="0"/>
          <w:marTop w:val="0"/>
          <w:marBottom w:val="0"/>
          <w:divBdr>
            <w:top w:val="none" w:sz="0" w:space="0" w:color="auto"/>
            <w:left w:val="none" w:sz="0" w:space="0" w:color="auto"/>
            <w:bottom w:val="none" w:sz="0" w:space="0" w:color="auto"/>
            <w:right w:val="none" w:sz="0" w:space="0" w:color="auto"/>
          </w:divBdr>
        </w:div>
        <w:div w:id="843907617">
          <w:marLeft w:val="0"/>
          <w:marRight w:val="0"/>
          <w:marTop w:val="0"/>
          <w:marBottom w:val="0"/>
          <w:divBdr>
            <w:top w:val="none" w:sz="0" w:space="0" w:color="auto"/>
            <w:left w:val="none" w:sz="0" w:space="0" w:color="auto"/>
            <w:bottom w:val="none" w:sz="0" w:space="0" w:color="auto"/>
            <w:right w:val="none" w:sz="0" w:space="0" w:color="auto"/>
          </w:divBdr>
        </w:div>
        <w:div w:id="817184702">
          <w:marLeft w:val="0"/>
          <w:marRight w:val="0"/>
          <w:marTop w:val="0"/>
          <w:marBottom w:val="0"/>
          <w:divBdr>
            <w:top w:val="none" w:sz="0" w:space="0" w:color="auto"/>
            <w:left w:val="none" w:sz="0" w:space="0" w:color="auto"/>
            <w:bottom w:val="none" w:sz="0" w:space="0" w:color="auto"/>
            <w:right w:val="none" w:sz="0" w:space="0" w:color="auto"/>
          </w:divBdr>
        </w:div>
        <w:div w:id="130904404">
          <w:marLeft w:val="0"/>
          <w:marRight w:val="0"/>
          <w:marTop w:val="0"/>
          <w:marBottom w:val="0"/>
          <w:divBdr>
            <w:top w:val="none" w:sz="0" w:space="0" w:color="auto"/>
            <w:left w:val="none" w:sz="0" w:space="0" w:color="auto"/>
            <w:bottom w:val="none" w:sz="0" w:space="0" w:color="auto"/>
            <w:right w:val="none" w:sz="0" w:space="0" w:color="auto"/>
          </w:divBdr>
        </w:div>
        <w:div w:id="1487165059">
          <w:marLeft w:val="0"/>
          <w:marRight w:val="0"/>
          <w:marTop w:val="0"/>
          <w:marBottom w:val="0"/>
          <w:divBdr>
            <w:top w:val="none" w:sz="0" w:space="0" w:color="auto"/>
            <w:left w:val="none" w:sz="0" w:space="0" w:color="auto"/>
            <w:bottom w:val="none" w:sz="0" w:space="0" w:color="auto"/>
            <w:right w:val="none" w:sz="0" w:space="0" w:color="auto"/>
          </w:divBdr>
        </w:div>
        <w:div w:id="1938364201">
          <w:marLeft w:val="0"/>
          <w:marRight w:val="0"/>
          <w:marTop w:val="0"/>
          <w:marBottom w:val="0"/>
          <w:divBdr>
            <w:top w:val="none" w:sz="0" w:space="0" w:color="auto"/>
            <w:left w:val="none" w:sz="0" w:space="0" w:color="auto"/>
            <w:bottom w:val="none" w:sz="0" w:space="0" w:color="auto"/>
            <w:right w:val="none" w:sz="0" w:space="0" w:color="auto"/>
          </w:divBdr>
        </w:div>
        <w:div w:id="2138406662">
          <w:marLeft w:val="0"/>
          <w:marRight w:val="0"/>
          <w:marTop w:val="0"/>
          <w:marBottom w:val="0"/>
          <w:divBdr>
            <w:top w:val="none" w:sz="0" w:space="0" w:color="auto"/>
            <w:left w:val="none" w:sz="0" w:space="0" w:color="auto"/>
            <w:bottom w:val="none" w:sz="0" w:space="0" w:color="auto"/>
            <w:right w:val="none" w:sz="0" w:space="0" w:color="auto"/>
          </w:divBdr>
        </w:div>
        <w:div w:id="1026981185">
          <w:marLeft w:val="0"/>
          <w:marRight w:val="0"/>
          <w:marTop w:val="0"/>
          <w:marBottom w:val="0"/>
          <w:divBdr>
            <w:top w:val="none" w:sz="0" w:space="0" w:color="auto"/>
            <w:left w:val="none" w:sz="0" w:space="0" w:color="auto"/>
            <w:bottom w:val="none" w:sz="0" w:space="0" w:color="auto"/>
            <w:right w:val="none" w:sz="0" w:space="0" w:color="auto"/>
          </w:divBdr>
        </w:div>
        <w:div w:id="1656372136">
          <w:marLeft w:val="0"/>
          <w:marRight w:val="0"/>
          <w:marTop w:val="0"/>
          <w:marBottom w:val="0"/>
          <w:divBdr>
            <w:top w:val="none" w:sz="0" w:space="0" w:color="auto"/>
            <w:left w:val="none" w:sz="0" w:space="0" w:color="auto"/>
            <w:bottom w:val="none" w:sz="0" w:space="0" w:color="auto"/>
            <w:right w:val="none" w:sz="0" w:space="0" w:color="auto"/>
          </w:divBdr>
        </w:div>
        <w:div w:id="703944441">
          <w:marLeft w:val="0"/>
          <w:marRight w:val="0"/>
          <w:marTop w:val="0"/>
          <w:marBottom w:val="0"/>
          <w:divBdr>
            <w:top w:val="none" w:sz="0" w:space="0" w:color="auto"/>
            <w:left w:val="none" w:sz="0" w:space="0" w:color="auto"/>
            <w:bottom w:val="none" w:sz="0" w:space="0" w:color="auto"/>
            <w:right w:val="none" w:sz="0" w:space="0" w:color="auto"/>
          </w:divBdr>
        </w:div>
        <w:div w:id="1112163454">
          <w:marLeft w:val="0"/>
          <w:marRight w:val="0"/>
          <w:marTop w:val="0"/>
          <w:marBottom w:val="0"/>
          <w:divBdr>
            <w:top w:val="none" w:sz="0" w:space="0" w:color="auto"/>
            <w:left w:val="none" w:sz="0" w:space="0" w:color="auto"/>
            <w:bottom w:val="none" w:sz="0" w:space="0" w:color="auto"/>
            <w:right w:val="none" w:sz="0" w:space="0" w:color="auto"/>
          </w:divBdr>
        </w:div>
        <w:div w:id="605890630">
          <w:marLeft w:val="0"/>
          <w:marRight w:val="0"/>
          <w:marTop w:val="0"/>
          <w:marBottom w:val="0"/>
          <w:divBdr>
            <w:top w:val="none" w:sz="0" w:space="0" w:color="auto"/>
            <w:left w:val="none" w:sz="0" w:space="0" w:color="auto"/>
            <w:bottom w:val="none" w:sz="0" w:space="0" w:color="auto"/>
            <w:right w:val="none" w:sz="0" w:space="0" w:color="auto"/>
          </w:divBdr>
        </w:div>
        <w:div w:id="645283055">
          <w:marLeft w:val="0"/>
          <w:marRight w:val="0"/>
          <w:marTop w:val="0"/>
          <w:marBottom w:val="0"/>
          <w:divBdr>
            <w:top w:val="none" w:sz="0" w:space="0" w:color="auto"/>
            <w:left w:val="none" w:sz="0" w:space="0" w:color="auto"/>
            <w:bottom w:val="none" w:sz="0" w:space="0" w:color="auto"/>
            <w:right w:val="none" w:sz="0" w:space="0" w:color="auto"/>
          </w:divBdr>
        </w:div>
        <w:div w:id="823934002">
          <w:marLeft w:val="0"/>
          <w:marRight w:val="0"/>
          <w:marTop w:val="0"/>
          <w:marBottom w:val="0"/>
          <w:divBdr>
            <w:top w:val="none" w:sz="0" w:space="0" w:color="auto"/>
            <w:left w:val="none" w:sz="0" w:space="0" w:color="auto"/>
            <w:bottom w:val="none" w:sz="0" w:space="0" w:color="auto"/>
            <w:right w:val="none" w:sz="0" w:space="0" w:color="auto"/>
          </w:divBdr>
        </w:div>
        <w:div w:id="1462074262">
          <w:marLeft w:val="0"/>
          <w:marRight w:val="0"/>
          <w:marTop w:val="0"/>
          <w:marBottom w:val="0"/>
          <w:divBdr>
            <w:top w:val="none" w:sz="0" w:space="0" w:color="auto"/>
            <w:left w:val="none" w:sz="0" w:space="0" w:color="auto"/>
            <w:bottom w:val="none" w:sz="0" w:space="0" w:color="auto"/>
            <w:right w:val="none" w:sz="0" w:space="0" w:color="auto"/>
          </w:divBdr>
        </w:div>
        <w:div w:id="1735079647">
          <w:marLeft w:val="0"/>
          <w:marRight w:val="0"/>
          <w:marTop w:val="0"/>
          <w:marBottom w:val="0"/>
          <w:divBdr>
            <w:top w:val="none" w:sz="0" w:space="0" w:color="auto"/>
            <w:left w:val="none" w:sz="0" w:space="0" w:color="auto"/>
            <w:bottom w:val="none" w:sz="0" w:space="0" w:color="auto"/>
            <w:right w:val="none" w:sz="0" w:space="0" w:color="auto"/>
          </w:divBdr>
        </w:div>
      </w:divsChild>
    </w:div>
    <w:div w:id="499587187">
      <w:bodyDiv w:val="1"/>
      <w:marLeft w:val="0"/>
      <w:marRight w:val="0"/>
      <w:marTop w:val="0"/>
      <w:marBottom w:val="0"/>
      <w:divBdr>
        <w:top w:val="none" w:sz="0" w:space="0" w:color="auto"/>
        <w:left w:val="none" w:sz="0" w:space="0" w:color="auto"/>
        <w:bottom w:val="none" w:sz="0" w:space="0" w:color="auto"/>
        <w:right w:val="none" w:sz="0" w:space="0" w:color="auto"/>
      </w:divBdr>
      <w:divsChild>
        <w:div w:id="329599111">
          <w:marLeft w:val="0"/>
          <w:marRight w:val="0"/>
          <w:marTop w:val="0"/>
          <w:marBottom w:val="0"/>
          <w:divBdr>
            <w:top w:val="none" w:sz="0" w:space="0" w:color="auto"/>
            <w:left w:val="none" w:sz="0" w:space="0" w:color="auto"/>
            <w:bottom w:val="none" w:sz="0" w:space="0" w:color="auto"/>
            <w:right w:val="none" w:sz="0" w:space="0" w:color="auto"/>
          </w:divBdr>
        </w:div>
        <w:div w:id="2003193074">
          <w:marLeft w:val="0"/>
          <w:marRight w:val="0"/>
          <w:marTop w:val="0"/>
          <w:marBottom w:val="0"/>
          <w:divBdr>
            <w:top w:val="none" w:sz="0" w:space="0" w:color="auto"/>
            <w:left w:val="none" w:sz="0" w:space="0" w:color="auto"/>
            <w:bottom w:val="none" w:sz="0" w:space="0" w:color="auto"/>
            <w:right w:val="none" w:sz="0" w:space="0" w:color="auto"/>
          </w:divBdr>
        </w:div>
        <w:div w:id="257492625">
          <w:marLeft w:val="0"/>
          <w:marRight w:val="0"/>
          <w:marTop w:val="0"/>
          <w:marBottom w:val="0"/>
          <w:divBdr>
            <w:top w:val="none" w:sz="0" w:space="0" w:color="auto"/>
            <w:left w:val="none" w:sz="0" w:space="0" w:color="auto"/>
            <w:bottom w:val="none" w:sz="0" w:space="0" w:color="auto"/>
            <w:right w:val="none" w:sz="0" w:space="0" w:color="auto"/>
          </w:divBdr>
        </w:div>
        <w:div w:id="1618827400">
          <w:marLeft w:val="0"/>
          <w:marRight w:val="0"/>
          <w:marTop w:val="0"/>
          <w:marBottom w:val="0"/>
          <w:divBdr>
            <w:top w:val="none" w:sz="0" w:space="0" w:color="auto"/>
            <w:left w:val="none" w:sz="0" w:space="0" w:color="auto"/>
            <w:bottom w:val="none" w:sz="0" w:space="0" w:color="auto"/>
            <w:right w:val="none" w:sz="0" w:space="0" w:color="auto"/>
          </w:divBdr>
        </w:div>
        <w:div w:id="2136366931">
          <w:marLeft w:val="0"/>
          <w:marRight w:val="0"/>
          <w:marTop w:val="0"/>
          <w:marBottom w:val="0"/>
          <w:divBdr>
            <w:top w:val="none" w:sz="0" w:space="0" w:color="auto"/>
            <w:left w:val="none" w:sz="0" w:space="0" w:color="auto"/>
            <w:bottom w:val="none" w:sz="0" w:space="0" w:color="auto"/>
            <w:right w:val="none" w:sz="0" w:space="0" w:color="auto"/>
          </w:divBdr>
        </w:div>
        <w:div w:id="672686795">
          <w:marLeft w:val="0"/>
          <w:marRight w:val="0"/>
          <w:marTop w:val="0"/>
          <w:marBottom w:val="0"/>
          <w:divBdr>
            <w:top w:val="none" w:sz="0" w:space="0" w:color="auto"/>
            <w:left w:val="none" w:sz="0" w:space="0" w:color="auto"/>
            <w:bottom w:val="none" w:sz="0" w:space="0" w:color="auto"/>
            <w:right w:val="none" w:sz="0" w:space="0" w:color="auto"/>
          </w:divBdr>
        </w:div>
        <w:div w:id="846334576">
          <w:marLeft w:val="0"/>
          <w:marRight w:val="0"/>
          <w:marTop w:val="0"/>
          <w:marBottom w:val="0"/>
          <w:divBdr>
            <w:top w:val="none" w:sz="0" w:space="0" w:color="auto"/>
            <w:left w:val="none" w:sz="0" w:space="0" w:color="auto"/>
            <w:bottom w:val="none" w:sz="0" w:space="0" w:color="auto"/>
            <w:right w:val="none" w:sz="0" w:space="0" w:color="auto"/>
          </w:divBdr>
        </w:div>
        <w:div w:id="2023430327">
          <w:marLeft w:val="0"/>
          <w:marRight w:val="0"/>
          <w:marTop w:val="0"/>
          <w:marBottom w:val="0"/>
          <w:divBdr>
            <w:top w:val="none" w:sz="0" w:space="0" w:color="auto"/>
            <w:left w:val="none" w:sz="0" w:space="0" w:color="auto"/>
            <w:bottom w:val="none" w:sz="0" w:space="0" w:color="auto"/>
            <w:right w:val="none" w:sz="0" w:space="0" w:color="auto"/>
          </w:divBdr>
        </w:div>
        <w:div w:id="717431642">
          <w:marLeft w:val="0"/>
          <w:marRight w:val="0"/>
          <w:marTop w:val="0"/>
          <w:marBottom w:val="0"/>
          <w:divBdr>
            <w:top w:val="none" w:sz="0" w:space="0" w:color="auto"/>
            <w:left w:val="none" w:sz="0" w:space="0" w:color="auto"/>
            <w:bottom w:val="none" w:sz="0" w:space="0" w:color="auto"/>
            <w:right w:val="none" w:sz="0" w:space="0" w:color="auto"/>
          </w:divBdr>
        </w:div>
        <w:div w:id="1079399821">
          <w:marLeft w:val="0"/>
          <w:marRight w:val="0"/>
          <w:marTop w:val="0"/>
          <w:marBottom w:val="0"/>
          <w:divBdr>
            <w:top w:val="none" w:sz="0" w:space="0" w:color="auto"/>
            <w:left w:val="none" w:sz="0" w:space="0" w:color="auto"/>
            <w:bottom w:val="none" w:sz="0" w:space="0" w:color="auto"/>
            <w:right w:val="none" w:sz="0" w:space="0" w:color="auto"/>
          </w:divBdr>
        </w:div>
      </w:divsChild>
    </w:div>
    <w:div w:id="589773127">
      <w:bodyDiv w:val="1"/>
      <w:marLeft w:val="0"/>
      <w:marRight w:val="0"/>
      <w:marTop w:val="0"/>
      <w:marBottom w:val="0"/>
      <w:divBdr>
        <w:top w:val="none" w:sz="0" w:space="0" w:color="auto"/>
        <w:left w:val="none" w:sz="0" w:space="0" w:color="auto"/>
        <w:bottom w:val="none" w:sz="0" w:space="0" w:color="auto"/>
        <w:right w:val="none" w:sz="0" w:space="0" w:color="auto"/>
      </w:divBdr>
      <w:divsChild>
        <w:div w:id="1670669274">
          <w:marLeft w:val="0"/>
          <w:marRight w:val="0"/>
          <w:marTop w:val="0"/>
          <w:marBottom w:val="0"/>
          <w:divBdr>
            <w:top w:val="none" w:sz="0" w:space="0" w:color="auto"/>
            <w:left w:val="none" w:sz="0" w:space="0" w:color="auto"/>
            <w:bottom w:val="none" w:sz="0" w:space="0" w:color="auto"/>
            <w:right w:val="none" w:sz="0" w:space="0" w:color="auto"/>
          </w:divBdr>
        </w:div>
        <w:div w:id="1060522283">
          <w:marLeft w:val="0"/>
          <w:marRight w:val="0"/>
          <w:marTop w:val="0"/>
          <w:marBottom w:val="0"/>
          <w:divBdr>
            <w:top w:val="none" w:sz="0" w:space="0" w:color="auto"/>
            <w:left w:val="none" w:sz="0" w:space="0" w:color="auto"/>
            <w:bottom w:val="none" w:sz="0" w:space="0" w:color="auto"/>
            <w:right w:val="none" w:sz="0" w:space="0" w:color="auto"/>
          </w:divBdr>
        </w:div>
        <w:div w:id="534730137">
          <w:marLeft w:val="0"/>
          <w:marRight w:val="0"/>
          <w:marTop w:val="0"/>
          <w:marBottom w:val="0"/>
          <w:divBdr>
            <w:top w:val="none" w:sz="0" w:space="0" w:color="auto"/>
            <w:left w:val="none" w:sz="0" w:space="0" w:color="auto"/>
            <w:bottom w:val="none" w:sz="0" w:space="0" w:color="auto"/>
            <w:right w:val="none" w:sz="0" w:space="0" w:color="auto"/>
          </w:divBdr>
        </w:div>
        <w:div w:id="1808161932">
          <w:marLeft w:val="0"/>
          <w:marRight w:val="0"/>
          <w:marTop w:val="0"/>
          <w:marBottom w:val="0"/>
          <w:divBdr>
            <w:top w:val="none" w:sz="0" w:space="0" w:color="auto"/>
            <w:left w:val="none" w:sz="0" w:space="0" w:color="auto"/>
            <w:bottom w:val="none" w:sz="0" w:space="0" w:color="auto"/>
            <w:right w:val="none" w:sz="0" w:space="0" w:color="auto"/>
          </w:divBdr>
        </w:div>
        <w:div w:id="72241333">
          <w:marLeft w:val="0"/>
          <w:marRight w:val="0"/>
          <w:marTop w:val="0"/>
          <w:marBottom w:val="0"/>
          <w:divBdr>
            <w:top w:val="none" w:sz="0" w:space="0" w:color="auto"/>
            <w:left w:val="none" w:sz="0" w:space="0" w:color="auto"/>
            <w:bottom w:val="none" w:sz="0" w:space="0" w:color="auto"/>
            <w:right w:val="none" w:sz="0" w:space="0" w:color="auto"/>
          </w:divBdr>
        </w:div>
        <w:div w:id="1447042249">
          <w:marLeft w:val="0"/>
          <w:marRight w:val="0"/>
          <w:marTop w:val="0"/>
          <w:marBottom w:val="0"/>
          <w:divBdr>
            <w:top w:val="none" w:sz="0" w:space="0" w:color="auto"/>
            <w:left w:val="none" w:sz="0" w:space="0" w:color="auto"/>
            <w:bottom w:val="none" w:sz="0" w:space="0" w:color="auto"/>
            <w:right w:val="none" w:sz="0" w:space="0" w:color="auto"/>
          </w:divBdr>
        </w:div>
        <w:div w:id="1516266710">
          <w:marLeft w:val="0"/>
          <w:marRight w:val="0"/>
          <w:marTop w:val="0"/>
          <w:marBottom w:val="0"/>
          <w:divBdr>
            <w:top w:val="none" w:sz="0" w:space="0" w:color="auto"/>
            <w:left w:val="none" w:sz="0" w:space="0" w:color="auto"/>
            <w:bottom w:val="none" w:sz="0" w:space="0" w:color="auto"/>
            <w:right w:val="none" w:sz="0" w:space="0" w:color="auto"/>
          </w:divBdr>
        </w:div>
        <w:div w:id="2072120569">
          <w:marLeft w:val="0"/>
          <w:marRight w:val="0"/>
          <w:marTop w:val="0"/>
          <w:marBottom w:val="0"/>
          <w:divBdr>
            <w:top w:val="none" w:sz="0" w:space="0" w:color="auto"/>
            <w:left w:val="none" w:sz="0" w:space="0" w:color="auto"/>
            <w:bottom w:val="none" w:sz="0" w:space="0" w:color="auto"/>
            <w:right w:val="none" w:sz="0" w:space="0" w:color="auto"/>
          </w:divBdr>
        </w:div>
        <w:div w:id="819273790">
          <w:marLeft w:val="0"/>
          <w:marRight w:val="0"/>
          <w:marTop w:val="0"/>
          <w:marBottom w:val="0"/>
          <w:divBdr>
            <w:top w:val="none" w:sz="0" w:space="0" w:color="auto"/>
            <w:left w:val="none" w:sz="0" w:space="0" w:color="auto"/>
            <w:bottom w:val="none" w:sz="0" w:space="0" w:color="auto"/>
            <w:right w:val="none" w:sz="0" w:space="0" w:color="auto"/>
          </w:divBdr>
        </w:div>
        <w:div w:id="2005739958">
          <w:marLeft w:val="0"/>
          <w:marRight w:val="0"/>
          <w:marTop w:val="0"/>
          <w:marBottom w:val="0"/>
          <w:divBdr>
            <w:top w:val="none" w:sz="0" w:space="0" w:color="auto"/>
            <w:left w:val="none" w:sz="0" w:space="0" w:color="auto"/>
            <w:bottom w:val="none" w:sz="0" w:space="0" w:color="auto"/>
            <w:right w:val="none" w:sz="0" w:space="0" w:color="auto"/>
          </w:divBdr>
        </w:div>
        <w:div w:id="1123688990">
          <w:marLeft w:val="0"/>
          <w:marRight w:val="0"/>
          <w:marTop w:val="0"/>
          <w:marBottom w:val="0"/>
          <w:divBdr>
            <w:top w:val="none" w:sz="0" w:space="0" w:color="auto"/>
            <w:left w:val="none" w:sz="0" w:space="0" w:color="auto"/>
            <w:bottom w:val="none" w:sz="0" w:space="0" w:color="auto"/>
            <w:right w:val="none" w:sz="0" w:space="0" w:color="auto"/>
          </w:divBdr>
        </w:div>
        <w:div w:id="1784494085">
          <w:marLeft w:val="0"/>
          <w:marRight w:val="0"/>
          <w:marTop w:val="0"/>
          <w:marBottom w:val="0"/>
          <w:divBdr>
            <w:top w:val="none" w:sz="0" w:space="0" w:color="auto"/>
            <w:left w:val="none" w:sz="0" w:space="0" w:color="auto"/>
            <w:bottom w:val="none" w:sz="0" w:space="0" w:color="auto"/>
            <w:right w:val="none" w:sz="0" w:space="0" w:color="auto"/>
          </w:divBdr>
        </w:div>
        <w:div w:id="861436866">
          <w:marLeft w:val="0"/>
          <w:marRight w:val="0"/>
          <w:marTop w:val="0"/>
          <w:marBottom w:val="0"/>
          <w:divBdr>
            <w:top w:val="none" w:sz="0" w:space="0" w:color="auto"/>
            <w:left w:val="none" w:sz="0" w:space="0" w:color="auto"/>
            <w:bottom w:val="none" w:sz="0" w:space="0" w:color="auto"/>
            <w:right w:val="none" w:sz="0" w:space="0" w:color="auto"/>
          </w:divBdr>
        </w:div>
        <w:div w:id="1979336192">
          <w:marLeft w:val="0"/>
          <w:marRight w:val="0"/>
          <w:marTop w:val="0"/>
          <w:marBottom w:val="0"/>
          <w:divBdr>
            <w:top w:val="none" w:sz="0" w:space="0" w:color="auto"/>
            <w:left w:val="none" w:sz="0" w:space="0" w:color="auto"/>
            <w:bottom w:val="none" w:sz="0" w:space="0" w:color="auto"/>
            <w:right w:val="none" w:sz="0" w:space="0" w:color="auto"/>
          </w:divBdr>
        </w:div>
        <w:div w:id="2108380903">
          <w:marLeft w:val="0"/>
          <w:marRight w:val="0"/>
          <w:marTop w:val="0"/>
          <w:marBottom w:val="0"/>
          <w:divBdr>
            <w:top w:val="none" w:sz="0" w:space="0" w:color="auto"/>
            <w:left w:val="none" w:sz="0" w:space="0" w:color="auto"/>
            <w:bottom w:val="none" w:sz="0" w:space="0" w:color="auto"/>
            <w:right w:val="none" w:sz="0" w:space="0" w:color="auto"/>
          </w:divBdr>
        </w:div>
        <w:div w:id="2080058058">
          <w:marLeft w:val="0"/>
          <w:marRight w:val="0"/>
          <w:marTop w:val="0"/>
          <w:marBottom w:val="0"/>
          <w:divBdr>
            <w:top w:val="none" w:sz="0" w:space="0" w:color="auto"/>
            <w:left w:val="none" w:sz="0" w:space="0" w:color="auto"/>
            <w:bottom w:val="none" w:sz="0" w:space="0" w:color="auto"/>
            <w:right w:val="none" w:sz="0" w:space="0" w:color="auto"/>
          </w:divBdr>
        </w:div>
        <w:div w:id="655915086">
          <w:marLeft w:val="0"/>
          <w:marRight w:val="0"/>
          <w:marTop w:val="0"/>
          <w:marBottom w:val="0"/>
          <w:divBdr>
            <w:top w:val="none" w:sz="0" w:space="0" w:color="auto"/>
            <w:left w:val="none" w:sz="0" w:space="0" w:color="auto"/>
            <w:bottom w:val="none" w:sz="0" w:space="0" w:color="auto"/>
            <w:right w:val="none" w:sz="0" w:space="0" w:color="auto"/>
          </w:divBdr>
        </w:div>
        <w:div w:id="67965577">
          <w:marLeft w:val="0"/>
          <w:marRight w:val="0"/>
          <w:marTop w:val="0"/>
          <w:marBottom w:val="0"/>
          <w:divBdr>
            <w:top w:val="none" w:sz="0" w:space="0" w:color="auto"/>
            <w:left w:val="none" w:sz="0" w:space="0" w:color="auto"/>
            <w:bottom w:val="none" w:sz="0" w:space="0" w:color="auto"/>
            <w:right w:val="none" w:sz="0" w:space="0" w:color="auto"/>
          </w:divBdr>
        </w:div>
        <w:div w:id="324818314">
          <w:marLeft w:val="0"/>
          <w:marRight w:val="0"/>
          <w:marTop w:val="0"/>
          <w:marBottom w:val="0"/>
          <w:divBdr>
            <w:top w:val="none" w:sz="0" w:space="0" w:color="auto"/>
            <w:left w:val="none" w:sz="0" w:space="0" w:color="auto"/>
            <w:bottom w:val="none" w:sz="0" w:space="0" w:color="auto"/>
            <w:right w:val="none" w:sz="0" w:space="0" w:color="auto"/>
          </w:divBdr>
        </w:div>
        <w:div w:id="1076054309">
          <w:marLeft w:val="0"/>
          <w:marRight w:val="0"/>
          <w:marTop w:val="0"/>
          <w:marBottom w:val="0"/>
          <w:divBdr>
            <w:top w:val="none" w:sz="0" w:space="0" w:color="auto"/>
            <w:left w:val="none" w:sz="0" w:space="0" w:color="auto"/>
            <w:bottom w:val="none" w:sz="0" w:space="0" w:color="auto"/>
            <w:right w:val="none" w:sz="0" w:space="0" w:color="auto"/>
          </w:divBdr>
        </w:div>
        <w:div w:id="1059480791">
          <w:marLeft w:val="0"/>
          <w:marRight w:val="0"/>
          <w:marTop w:val="0"/>
          <w:marBottom w:val="0"/>
          <w:divBdr>
            <w:top w:val="none" w:sz="0" w:space="0" w:color="auto"/>
            <w:left w:val="none" w:sz="0" w:space="0" w:color="auto"/>
            <w:bottom w:val="none" w:sz="0" w:space="0" w:color="auto"/>
            <w:right w:val="none" w:sz="0" w:space="0" w:color="auto"/>
          </w:divBdr>
        </w:div>
      </w:divsChild>
    </w:div>
    <w:div w:id="699670068">
      <w:bodyDiv w:val="1"/>
      <w:marLeft w:val="0"/>
      <w:marRight w:val="0"/>
      <w:marTop w:val="0"/>
      <w:marBottom w:val="0"/>
      <w:divBdr>
        <w:top w:val="none" w:sz="0" w:space="0" w:color="auto"/>
        <w:left w:val="none" w:sz="0" w:space="0" w:color="auto"/>
        <w:bottom w:val="none" w:sz="0" w:space="0" w:color="auto"/>
        <w:right w:val="none" w:sz="0" w:space="0" w:color="auto"/>
      </w:divBdr>
      <w:divsChild>
        <w:div w:id="1578589162">
          <w:marLeft w:val="0"/>
          <w:marRight w:val="0"/>
          <w:marTop w:val="0"/>
          <w:marBottom w:val="0"/>
          <w:divBdr>
            <w:top w:val="none" w:sz="0" w:space="0" w:color="auto"/>
            <w:left w:val="none" w:sz="0" w:space="0" w:color="auto"/>
            <w:bottom w:val="none" w:sz="0" w:space="0" w:color="auto"/>
            <w:right w:val="none" w:sz="0" w:space="0" w:color="auto"/>
          </w:divBdr>
        </w:div>
        <w:div w:id="1353995682">
          <w:marLeft w:val="0"/>
          <w:marRight w:val="0"/>
          <w:marTop w:val="0"/>
          <w:marBottom w:val="0"/>
          <w:divBdr>
            <w:top w:val="none" w:sz="0" w:space="0" w:color="auto"/>
            <w:left w:val="none" w:sz="0" w:space="0" w:color="auto"/>
            <w:bottom w:val="none" w:sz="0" w:space="0" w:color="auto"/>
            <w:right w:val="none" w:sz="0" w:space="0" w:color="auto"/>
          </w:divBdr>
        </w:div>
        <w:div w:id="1466465040">
          <w:marLeft w:val="0"/>
          <w:marRight w:val="0"/>
          <w:marTop w:val="0"/>
          <w:marBottom w:val="0"/>
          <w:divBdr>
            <w:top w:val="none" w:sz="0" w:space="0" w:color="auto"/>
            <w:left w:val="none" w:sz="0" w:space="0" w:color="auto"/>
            <w:bottom w:val="none" w:sz="0" w:space="0" w:color="auto"/>
            <w:right w:val="none" w:sz="0" w:space="0" w:color="auto"/>
          </w:divBdr>
        </w:div>
        <w:div w:id="1036926655">
          <w:marLeft w:val="0"/>
          <w:marRight w:val="0"/>
          <w:marTop w:val="0"/>
          <w:marBottom w:val="0"/>
          <w:divBdr>
            <w:top w:val="none" w:sz="0" w:space="0" w:color="auto"/>
            <w:left w:val="none" w:sz="0" w:space="0" w:color="auto"/>
            <w:bottom w:val="none" w:sz="0" w:space="0" w:color="auto"/>
            <w:right w:val="none" w:sz="0" w:space="0" w:color="auto"/>
          </w:divBdr>
        </w:div>
        <w:div w:id="860435795">
          <w:marLeft w:val="0"/>
          <w:marRight w:val="0"/>
          <w:marTop w:val="0"/>
          <w:marBottom w:val="0"/>
          <w:divBdr>
            <w:top w:val="none" w:sz="0" w:space="0" w:color="auto"/>
            <w:left w:val="none" w:sz="0" w:space="0" w:color="auto"/>
            <w:bottom w:val="none" w:sz="0" w:space="0" w:color="auto"/>
            <w:right w:val="none" w:sz="0" w:space="0" w:color="auto"/>
          </w:divBdr>
        </w:div>
        <w:div w:id="1021324559">
          <w:marLeft w:val="0"/>
          <w:marRight w:val="0"/>
          <w:marTop w:val="0"/>
          <w:marBottom w:val="0"/>
          <w:divBdr>
            <w:top w:val="none" w:sz="0" w:space="0" w:color="auto"/>
            <w:left w:val="none" w:sz="0" w:space="0" w:color="auto"/>
            <w:bottom w:val="none" w:sz="0" w:space="0" w:color="auto"/>
            <w:right w:val="none" w:sz="0" w:space="0" w:color="auto"/>
          </w:divBdr>
        </w:div>
        <w:div w:id="816068797">
          <w:marLeft w:val="0"/>
          <w:marRight w:val="0"/>
          <w:marTop w:val="0"/>
          <w:marBottom w:val="0"/>
          <w:divBdr>
            <w:top w:val="none" w:sz="0" w:space="0" w:color="auto"/>
            <w:left w:val="none" w:sz="0" w:space="0" w:color="auto"/>
            <w:bottom w:val="none" w:sz="0" w:space="0" w:color="auto"/>
            <w:right w:val="none" w:sz="0" w:space="0" w:color="auto"/>
          </w:divBdr>
        </w:div>
        <w:div w:id="842472806">
          <w:marLeft w:val="0"/>
          <w:marRight w:val="0"/>
          <w:marTop w:val="0"/>
          <w:marBottom w:val="0"/>
          <w:divBdr>
            <w:top w:val="none" w:sz="0" w:space="0" w:color="auto"/>
            <w:left w:val="none" w:sz="0" w:space="0" w:color="auto"/>
            <w:bottom w:val="none" w:sz="0" w:space="0" w:color="auto"/>
            <w:right w:val="none" w:sz="0" w:space="0" w:color="auto"/>
          </w:divBdr>
        </w:div>
        <w:div w:id="1344088060">
          <w:marLeft w:val="0"/>
          <w:marRight w:val="0"/>
          <w:marTop w:val="0"/>
          <w:marBottom w:val="0"/>
          <w:divBdr>
            <w:top w:val="none" w:sz="0" w:space="0" w:color="auto"/>
            <w:left w:val="none" w:sz="0" w:space="0" w:color="auto"/>
            <w:bottom w:val="none" w:sz="0" w:space="0" w:color="auto"/>
            <w:right w:val="none" w:sz="0" w:space="0" w:color="auto"/>
          </w:divBdr>
        </w:div>
        <w:div w:id="1946494357">
          <w:marLeft w:val="0"/>
          <w:marRight w:val="0"/>
          <w:marTop w:val="0"/>
          <w:marBottom w:val="0"/>
          <w:divBdr>
            <w:top w:val="none" w:sz="0" w:space="0" w:color="auto"/>
            <w:left w:val="none" w:sz="0" w:space="0" w:color="auto"/>
            <w:bottom w:val="none" w:sz="0" w:space="0" w:color="auto"/>
            <w:right w:val="none" w:sz="0" w:space="0" w:color="auto"/>
          </w:divBdr>
        </w:div>
        <w:div w:id="1706365726">
          <w:marLeft w:val="0"/>
          <w:marRight w:val="0"/>
          <w:marTop w:val="0"/>
          <w:marBottom w:val="0"/>
          <w:divBdr>
            <w:top w:val="none" w:sz="0" w:space="0" w:color="auto"/>
            <w:left w:val="none" w:sz="0" w:space="0" w:color="auto"/>
            <w:bottom w:val="none" w:sz="0" w:space="0" w:color="auto"/>
            <w:right w:val="none" w:sz="0" w:space="0" w:color="auto"/>
          </w:divBdr>
        </w:div>
        <w:div w:id="55051392">
          <w:marLeft w:val="0"/>
          <w:marRight w:val="0"/>
          <w:marTop w:val="0"/>
          <w:marBottom w:val="0"/>
          <w:divBdr>
            <w:top w:val="none" w:sz="0" w:space="0" w:color="auto"/>
            <w:left w:val="none" w:sz="0" w:space="0" w:color="auto"/>
            <w:bottom w:val="none" w:sz="0" w:space="0" w:color="auto"/>
            <w:right w:val="none" w:sz="0" w:space="0" w:color="auto"/>
          </w:divBdr>
        </w:div>
        <w:div w:id="434521712">
          <w:marLeft w:val="0"/>
          <w:marRight w:val="0"/>
          <w:marTop w:val="0"/>
          <w:marBottom w:val="0"/>
          <w:divBdr>
            <w:top w:val="none" w:sz="0" w:space="0" w:color="auto"/>
            <w:left w:val="none" w:sz="0" w:space="0" w:color="auto"/>
            <w:bottom w:val="none" w:sz="0" w:space="0" w:color="auto"/>
            <w:right w:val="none" w:sz="0" w:space="0" w:color="auto"/>
          </w:divBdr>
        </w:div>
        <w:div w:id="1676807116">
          <w:marLeft w:val="0"/>
          <w:marRight w:val="0"/>
          <w:marTop w:val="0"/>
          <w:marBottom w:val="0"/>
          <w:divBdr>
            <w:top w:val="none" w:sz="0" w:space="0" w:color="auto"/>
            <w:left w:val="none" w:sz="0" w:space="0" w:color="auto"/>
            <w:bottom w:val="none" w:sz="0" w:space="0" w:color="auto"/>
            <w:right w:val="none" w:sz="0" w:space="0" w:color="auto"/>
          </w:divBdr>
        </w:div>
        <w:div w:id="187066838">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
        <w:div w:id="380132923">
          <w:marLeft w:val="0"/>
          <w:marRight w:val="0"/>
          <w:marTop w:val="0"/>
          <w:marBottom w:val="0"/>
          <w:divBdr>
            <w:top w:val="none" w:sz="0" w:space="0" w:color="auto"/>
            <w:left w:val="none" w:sz="0" w:space="0" w:color="auto"/>
            <w:bottom w:val="none" w:sz="0" w:space="0" w:color="auto"/>
            <w:right w:val="none" w:sz="0" w:space="0" w:color="auto"/>
          </w:divBdr>
        </w:div>
        <w:div w:id="357315564">
          <w:marLeft w:val="0"/>
          <w:marRight w:val="0"/>
          <w:marTop w:val="0"/>
          <w:marBottom w:val="0"/>
          <w:divBdr>
            <w:top w:val="none" w:sz="0" w:space="0" w:color="auto"/>
            <w:left w:val="none" w:sz="0" w:space="0" w:color="auto"/>
            <w:bottom w:val="none" w:sz="0" w:space="0" w:color="auto"/>
            <w:right w:val="none" w:sz="0" w:space="0" w:color="auto"/>
          </w:divBdr>
        </w:div>
        <w:div w:id="69425521">
          <w:marLeft w:val="0"/>
          <w:marRight w:val="0"/>
          <w:marTop w:val="0"/>
          <w:marBottom w:val="0"/>
          <w:divBdr>
            <w:top w:val="none" w:sz="0" w:space="0" w:color="auto"/>
            <w:left w:val="none" w:sz="0" w:space="0" w:color="auto"/>
            <w:bottom w:val="none" w:sz="0" w:space="0" w:color="auto"/>
            <w:right w:val="none" w:sz="0" w:space="0" w:color="auto"/>
          </w:divBdr>
        </w:div>
        <w:div w:id="1646230270">
          <w:marLeft w:val="0"/>
          <w:marRight w:val="0"/>
          <w:marTop w:val="0"/>
          <w:marBottom w:val="0"/>
          <w:divBdr>
            <w:top w:val="none" w:sz="0" w:space="0" w:color="auto"/>
            <w:left w:val="none" w:sz="0" w:space="0" w:color="auto"/>
            <w:bottom w:val="none" w:sz="0" w:space="0" w:color="auto"/>
            <w:right w:val="none" w:sz="0" w:space="0" w:color="auto"/>
          </w:divBdr>
        </w:div>
        <w:div w:id="243532810">
          <w:marLeft w:val="0"/>
          <w:marRight w:val="0"/>
          <w:marTop w:val="0"/>
          <w:marBottom w:val="0"/>
          <w:divBdr>
            <w:top w:val="none" w:sz="0" w:space="0" w:color="auto"/>
            <w:left w:val="none" w:sz="0" w:space="0" w:color="auto"/>
            <w:bottom w:val="none" w:sz="0" w:space="0" w:color="auto"/>
            <w:right w:val="none" w:sz="0" w:space="0" w:color="auto"/>
          </w:divBdr>
        </w:div>
        <w:div w:id="1918400069">
          <w:marLeft w:val="0"/>
          <w:marRight w:val="0"/>
          <w:marTop w:val="0"/>
          <w:marBottom w:val="0"/>
          <w:divBdr>
            <w:top w:val="none" w:sz="0" w:space="0" w:color="auto"/>
            <w:left w:val="none" w:sz="0" w:space="0" w:color="auto"/>
            <w:bottom w:val="none" w:sz="0" w:space="0" w:color="auto"/>
            <w:right w:val="none" w:sz="0" w:space="0" w:color="auto"/>
          </w:divBdr>
        </w:div>
        <w:div w:id="1439519853">
          <w:marLeft w:val="0"/>
          <w:marRight w:val="0"/>
          <w:marTop w:val="0"/>
          <w:marBottom w:val="0"/>
          <w:divBdr>
            <w:top w:val="none" w:sz="0" w:space="0" w:color="auto"/>
            <w:left w:val="none" w:sz="0" w:space="0" w:color="auto"/>
            <w:bottom w:val="none" w:sz="0" w:space="0" w:color="auto"/>
            <w:right w:val="none" w:sz="0" w:space="0" w:color="auto"/>
          </w:divBdr>
        </w:div>
        <w:div w:id="1863470358">
          <w:marLeft w:val="0"/>
          <w:marRight w:val="0"/>
          <w:marTop w:val="0"/>
          <w:marBottom w:val="0"/>
          <w:divBdr>
            <w:top w:val="none" w:sz="0" w:space="0" w:color="auto"/>
            <w:left w:val="none" w:sz="0" w:space="0" w:color="auto"/>
            <w:bottom w:val="none" w:sz="0" w:space="0" w:color="auto"/>
            <w:right w:val="none" w:sz="0" w:space="0" w:color="auto"/>
          </w:divBdr>
        </w:div>
        <w:div w:id="1905526326">
          <w:marLeft w:val="0"/>
          <w:marRight w:val="0"/>
          <w:marTop w:val="0"/>
          <w:marBottom w:val="0"/>
          <w:divBdr>
            <w:top w:val="none" w:sz="0" w:space="0" w:color="auto"/>
            <w:left w:val="none" w:sz="0" w:space="0" w:color="auto"/>
            <w:bottom w:val="none" w:sz="0" w:space="0" w:color="auto"/>
            <w:right w:val="none" w:sz="0" w:space="0" w:color="auto"/>
          </w:divBdr>
        </w:div>
        <w:div w:id="1102187532">
          <w:marLeft w:val="0"/>
          <w:marRight w:val="0"/>
          <w:marTop w:val="0"/>
          <w:marBottom w:val="0"/>
          <w:divBdr>
            <w:top w:val="none" w:sz="0" w:space="0" w:color="auto"/>
            <w:left w:val="none" w:sz="0" w:space="0" w:color="auto"/>
            <w:bottom w:val="none" w:sz="0" w:space="0" w:color="auto"/>
            <w:right w:val="none" w:sz="0" w:space="0" w:color="auto"/>
          </w:divBdr>
        </w:div>
        <w:div w:id="976570545">
          <w:marLeft w:val="0"/>
          <w:marRight w:val="0"/>
          <w:marTop w:val="0"/>
          <w:marBottom w:val="0"/>
          <w:divBdr>
            <w:top w:val="none" w:sz="0" w:space="0" w:color="auto"/>
            <w:left w:val="none" w:sz="0" w:space="0" w:color="auto"/>
            <w:bottom w:val="none" w:sz="0" w:space="0" w:color="auto"/>
            <w:right w:val="none" w:sz="0" w:space="0" w:color="auto"/>
          </w:divBdr>
        </w:div>
        <w:div w:id="1488548717">
          <w:marLeft w:val="0"/>
          <w:marRight w:val="0"/>
          <w:marTop w:val="0"/>
          <w:marBottom w:val="0"/>
          <w:divBdr>
            <w:top w:val="none" w:sz="0" w:space="0" w:color="auto"/>
            <w:left w:val="none" w:sz="0" w:space="0" w:color="auto"/>
            <w:bottom w:val="none" w:sz="0" w:space="0" w:color="auto"/>
            <w:right w:val="none" w:sz="0" w:space="0" w:color="auto"/>
          </w:divBdr>
        </w:div>
        <w:div w:id="971667287">
          <w:marLeft w:val="0"/>
          <w:marRight w:val="0"/>
          <w:marTop w:val="0"/>
          <w:marBottom w:val="0"/>
          <w:divBdr>
            <w:top w:val="none" w:sz="0" w:space="0" w:color="auto"/>
            <w:left w:val="none" w:sz="0" w:space="0" w:color="auto"/>
            <w:bottom w:val="none" w:sz="0" w:space="0" w:color="auto"/>
            <w:right w:val="none" w:sz="0" w:space="0" w:color="auto"/>
          </w:divBdr>
        </w:div>
        <w:div w:id="1787192183">
          <w:marLeft w:val="0"/>
          <w:marRight w:val="0"/>
          <w:marTop w:val="0"/>
          <w:marBottom w:val="0"/>
          <w:divBdr>
            <w:top w:val="none" w:sz="0" w:space="0" w:color="auto"/>
            <w:left w:val="none" w:sz="0" w:space="0" w:color="auto"/>
            <w:bottom w:val="none" w:sz="0" w:space="0" w:color="auto"/>
            <w:right w:val="none" w:sz="0" w:space="0" w:color="auto"/>
          </w:divBdr>
        </w:div>
        <w:div w:id="2074618332">
          <w:marLeft w:val="0"/>
          <w:marRight w:val="0"/>
          <w:marTop w:val="0"/>
          <w:marBottom w:val="0"/>
          <w:divBdr>
            <w:top w:val="none" w:sz="0" w:space="0" w:color="auto"/>
            <w:left w:val="none" w:sz="0" w:space="0" w:color="auto"/>
            <w:bottom w:val="none" w:sz="0" w:space="0" w:color="auto"/>
            <w:right w:val="none" w:sz="0" w:space="0" w:color="auto"/>
          </w:divBdr>
        </w:div>
        <w:div w:id="2116829390">
          <w:marLeft w:val="0"/>
          <w:marRight w:val="0"/>
          <w:marTop w:val="0"/>
          <w:marBottom w:val="0"/>
          <w:divBdr>
            <w:top w:val="none" w:sz="0" w:space="0" w:color="auto"/>
            <w:left w:val="none" w:sz="0" w:space="0" w:color="auto"/>
            <w:bottom w:val="none" w:sz="0" w:space="0" w:color="auto"/>
            <w:right w:val="none" w:sz="0" w:space="0" w:color="auto"/>
          </w:divBdr>
        </w:div>
        <w:div w:id="1279603332">
          <w:marLeft w:val="0"/>
          <w:marRight w:val="0"/>
          <w:marTop w:val="0"/>
          <w:marBottom w:val="0"/>
          <w:divBdr>
            <w:top w:val="none" w:sz="0" w:space="0" w:color="auto"/>
            <w:left w:val="none" w:sz="0" w:space="0" w:color="auto"/>
            <w:bottom w:val="none" w:sz="0" w:space="0" w:color="auto"/>
            <w:right w:val="none" w:sz="0" w:space="0" w:color="auto"/>
          </w:divBdr>
        </w:div>
        <w:div w:id="2006084592">
          <w:marLeft w:val="0"/>
          <w:marRight w:val="0"/>
          <w:marTop w:val="0"/>
          <w:marBottom w:val="0"/>
          <w:divBdr>
            <w:top w:val="none" w:sz="0" w:space="0" w:color="auto"/>
            <w:left w:val="none" w:sz="0" w:space="0" w:color="auto"/>
            <w:bottom w:val="none" w:sz="0" w:space="0" w:color="auto"/>
            <w:right w:val="none" w:sz="0" w:space="0" w:color="auto"/>
          </w:divBdr>
        </w:div>
        <w:div w:id="87964238">
          <w:marLeft w:val="0"/>
          <w:marRight w:val="0"/>
          <w:marTop w:val="0"/>
          <w:marBottom w:val="0"/>
          <w:divBdr>
            <w:top w:val="none" w:sz="0" w:space="0" w:color="auto"/>
            <w:left w:val="none" w:sz="0" w:space="0" w:color="auto"/>
            <w:bottom w:val="none" w:sz="0" w:space="0" w:color="auto"/>
            <w:right w:val="none" w:sz="0" w:space="0" w:color="auto"/>
          </w:divBdr>
        </w:div>
        <w:div w:id="1646081743">
          <w:marLeft w:val="0"/>
          <w:marRight w:val="0"/>
          <w:marTop w:val="0"/>
          <w:marBottom w:val="0"/>
          <w:divBdr>
            <w:top w:val="none" w:sz="0" w:space="0" w:color="auto"/>
            <w:left w:val="none" w:sz="0" w:space="0" w:color="auto"/>
            <w:bottom w:val="none" w:sz="0" w:space="0" w:color="auto"/>
            <w:right w:val="none" w:sz="0" w:space="0" w:color="auto"/>
          </w:divBdr>
        </w:div>
        <w:div w:id="998580459">
          <w:marLeft w:val="0"/>
          <w:marRight w:val="0"/>
          <w:marTop w:val="0"/>
          <w:marBottom w:val="0"/>
          <w:divBdr>
            <w:top w:val="none" w:sz="0" w:space="0" w:color="auto"/>
            <w:left w:val="none" w:sz="0" w:space="0" w:color="auto"/>
            <w:bottom w:val="none" w:sz="0" w:space="0" w:color="auto"/>
            <w:right w:val="none" w:sz="0" w:space="0" w:color="auto"/>
          </w:divBdr>
        </w:div>
        <w:div w:id="1684238987">
          <w:marLeft w:val="0"/>
          <w:marRight w:val="0"/>
          <w:marTop w:val="0"/>
          <w:marBottom w:val="0"/>
          <w:divBdr>
            <w:top w:val="none" w:sz="0" w:space="0" w:color="auto"/>
            <w:left w:val="none" w:sz="0" w:space="0" w:color="auto"/>
            <w:bottom w:val="none" w:sz="0" w:space="0" w:color="auto"/>
            <w:right w:val="none" w:sz="0" w:space="0" w:color="auto"/>
          </w:divBdr>
        </w:div>
        <w:div w:id="1625037715">
          <w:marLeft w:val="0"/>
          <w:marRight w:val="0"/>
          <w:marTop w:val="0"/>
          <w:marBottom w:val="0"/>
          <w:divBdr>
            <w:top w:val="none" w:sz="0" w:space="0" w:color="auto"/>
            <w:left w:val="none" w:sz="0" w:space="0" w:color="auto"/>
            <w:bottom w:val="none" w:sz="0" w:space="0" w:color="auto"/>
            <w:right w:val="none" w:sz="0" w:space="0" w:color="auto"/>
          </w:divBdr>
        </w:div>
        <w:div w:id="1644655591">
          <w:marLeft w:val="0"/>
          <w:marRight w:val="0"/>
          <w:marTop w:val="0"/>
          <w:marBottom w:val="0"/>
          <w:divBdr>
            <w:top w:val="none" w:sz="0" w:space="0" w:color="auto"/>
            <w:left w:val="none" w:sz="0" w:space="0" w:color="auto"/>
            <w:bottom w:val="none" w:sz="0" w:space="0" w:color="auto"/>
            <w:right w:val="none" w:sz="0" w:space="0" w:color="auto"/>
          </w:divBdr>
        </w:div>
        <w:div w:id="2101828908">
          <w:marLeft w:val="0"/>
          <w:marRight w:val="0"/>
          <w:marTop w:val="0"/>
          <w:marBottom w:val="0"/>
          <w:divBdr>
            <w:top w:val="none" w:sz="0" w:space="0" w:color="auto"/>
            <w:left w:val="none" w:sz="0" w:space="0" w:color="auto"/>
            <w:bottom w:val="none" w:sz="0" w:space="0" w:color="auto"/>
            <w:right w:val="none" w:sz="0" w:space="0" w:color="auto"/>
          </w:divBdr>
        </w:div>
        <w:div w:id="1951813434">
          <w:marLeft w:val="0"/>
          <w:marRight w:val="0"/>
          <w:marTop w:val="0"/>
          <w:marBottom w:val="0"/>
          <w:divBdr>
            <w:top w:val="none" w:sz="0" w:space="0" w:color="auto"/>
            <w:left w:val="none" w:sz="0" w:space="0" w:color="auto"/>
            <w:bottom w:val="none" w:sz="0" w:space="0" w:color="auto"/>
            <w:right w:val="none" w:sz="0" w:space="0" w:color="auto"/>
          </w:divBdr>
        </w:div>
        <w:div w:id="325086391">
          <w:marLeft w:val="0"/>
          <w:marRight w:val="0"/>
          <w:marTop w:val="0"/>
          <w:marBottom w:val="0"/>
          <w:divBdr>
            <w:top w:val="none" w:sz="0" w:space="0" w:color="auto"/>
            <w:left w:val="none" w:sz="0" w:space="0" w:color="auto"/>
            <w:bottom w:val="none" w:sz="0" w:space="0" w:color="auto"/>
            <w:right w:val="none" w:sz="0" w:space="0" w:color="auto"/>
          </w:divBdr>
        </w:div>
        <w:div w:id="1439717565">
          <w:marLeft w:val="0"/>
          <w:marRight w:val="0"/>
          <w:marTop w:val="0"/>
          <w:marBottom w:val="0"/>
          <w:divBdr>
            <w:top w:val="none" w:sz="0" w:space="0" w:color="auto"/>
            <w:left w:val="none" w:sz="0" w:space="0" w:color="auto"/>
            <w:bottom w:val="none" w:sz="0" w:space="0" w:color="auto"/>
            <w:right w:val="none" w:sz="0" w:space="0" w:color="auto"/>
          </w:divBdr>
        </w:div>
        <w:div w:id="1703091653">
          <w:marLeft w:val="0"/>
          <w:marRight w:val="0"/>
          <w:marTop w:val="0"/>
          <w:marBottom w:val="0"/>
          <w:divBdr>
            <w:top w:val="none" w:sz="0" w:space="0" w:color="auto"/>
            <w:left w:val="none" w:sz="0" w:space="0" w:color="auto"/>
            <w:bottom w:val="none" w:sz="0" w:space="0" w:color="auto"/>
            <w:right w:val="none" w:sz="0" w:space="0" w:color="auto"/>
          </w:divBdr>
        </w:div>
        <w:div w:id="600601339">
          <w:marLeft w:val="0"/>
          <w:marRight w:val="0"/>
          <w:marTop w:val="0"/>
          <w:marBottom w:val="0"/>
          <w:divBdr>
            <w:top w:val="none" w:sz="0" w:space="0" w:color="auto"/>
            <w:left w:val="none" w:sz="0" w:space="0" w:color="auto"/>
            <w:bottom w:val="none" w:sz="0" w:space="0" w:color="auto"/>
            <w:right w:val="none" w:sz="0" w:space="0" w:color="auto"/>
          </w:divBdr>
        </w:div>
        <w:div w:id="1091778866">
          <w:marLeft w:val="0"/>
          <w:marRight w:val="0"/>
          <w:marTop w:val="0"/>
          <w:marBottom w:val="0"/>
          <w:divBdr>
            <w:top w:val="none" w:sz="0" w:space="0" w:color="auto"/>
            <w:left w:val="none" w:sz="0" w:space="0" w:color="auto"/>
            <w:bottom w:val="none" w:sz="0" w:space="0" w:color="auto"/>
            <w:right w:val="none" w:sz="0" w:space="0" w:color="auto"/>
          </w:divBdr>
        </w:div>
        <w:div w:id="1276332466">
          <w:marLeft w:val="0"/>
          <w:marRight w:val="0"/>
          <w:marTop w:val="0"/>
          <w:marBottom w:val="0"/>
          <w:divBdr>
            <w:top w:val="none" w:sz="0" w:space="0" w:color="auto"/>
            <w:left w:val="none" w:sz="0" w:space="0" w:color="auto"/>
            <w:bottom w:val="none" w:sz="0" w:space="0" w:color="auto"/>
            <w:right w:val="none" w:sz="0" w:space="0" w:color="auto"/>
          </w:divBdr>
        </w:div>
        <w:div w:id="1599437827">
          <w:marLeft w:val="0"/>
          <w:marRight w:val="0"/>
          <w:marTop w:val="0"/>
          <w:marBottom w:val="0"/>
          <w:divBdr>
            <w:top w:val="none" w:sz="0" w:space="0" w:color="auto"/>
            <w:left w:val="none" w:sz="0" w:space="0" w:color="auto"/>
            <w:bottom w:val="none" w:sz="0" w:space="0" w:color="auto"/>
            <w:right w:val="none" w:sz="0" w:space="0" w:color="auto"/>
          </w:divBdr>
        </w:div>
      </w:divsChild>
    </w:div>
    <w:div w:id="729811630">
      <w:bodyDiv w:val="1"/>
      <w:marLeft w:val="0"/>
      <w:marRight w:val="0"/>
      <w:marTop w:val="0"/>
      <w:marBottom w:val="0"/>
      <w:divBdr>
        <w:top w:val="none" w:sz="0" w:space="0" w:color="auto"/>
        <w:left w:val="none" w:sz="0" w:space="0" w:color="auto"/>
        <w:bottom w:val="none" w:sz="0" w:space="0" w:color="auto"/>
        <w:right w:val="none" w:sz="0" w:space="0" w:color="auto"/>
      </w:divBdr>
      <w:divsChild>
        <w:div w:id="40400412">
          <w:marLeft w:val="0"/>
          <w:marRight w:val="0"/>
          <w:marTop w:val="0"/>
          <w:marBottom w:val="0"/>
          <w:divBdr>
            <w:top w:val="none" w:sz="0" w:space="0" w:color="auto"/>
            <w:left w:val="none" w:sz="0" w:space="0" w:color="auto"/>
            <w:bottom w:val="none" w:sz="0" w:space="0" w:color="auto"/>
            <w:right w:val="none" w:sz="0" w:space="0" w:color="auto"/>
          </w:divBdr>
        </w:div>
        <w:div w:id="1133871089">
          <w:marLeft w:val="0"/>
          <w:marRight w:val="0"/>
          <w:marTop w:val="0"/>
          <w:marBottom w:val="0"/>
          <w:divBdr>
            <w:top w:val="none" w:sz="0" w:space="0" w:color="auto"/>
            <w:left w:val="none" w:sz="0" w:space="0" w:color="auto"/>
            <w:bottom w:val="none" w:sz="0" w:space="0" w:color="auto"/>
            <w:right w:val="none" w:sz="0" w:space="0" w:color="auto"/>
          </w:divBdr>
        </w:div>
        <w:div w:id="1929193776">
          <w:marLeft w:val="0"/>
          <w:marRight w:val="0"/>
          <w:marTop w:val="0"/>
          <w:marBottom w:val="0"/>
          <w:divBdr>
            <w:top w:val="none" w:sz="0" w:space="0" w:color="auto"/>
            <w:left w:val="none" w:sz="0" w:space="0" w:color="auto"/>
            <w:bottom w:val="none" w:sz="0" w:space="0" w:color="auto"/>
            <w:right w:val="none" w:sz="0" w:space="0" w:color="auto"/>
          </w:divBdr>
        </w:div>
        <w:div w:id="401803674">
          <w:marLeft w:val="0"/>
          <w:marRight w:val="0"/>
          <w:marTop w:val="0"/>
          <w:marBottom w:val="0"/>
          <w:divBdr>
            <w:top w:val="none" w:sz="0" w:space="0" w:color="auto"/>
            <w:left w:val="none" w:sz="0" w:space="0" w:color="auto"/>
            <w:bottom w:val="none" w:sz="0" w:space="0" w:color="auto"/>
            <w:right w:val="none" w:sz="0" w:space="0" w:color="auto"/>
          </w:divBdr>
        </w:div>
        <w:div w:id="1825927223">
          <w:marLeft w:val="0"/>
          <w:marRight w:val="0"/>
          <w:marTop w:val="0"/>
          <w:marBottom w:val="0"/>
          <w:divBdr>
            <w:top w:val="none" w:sz="0" w:space="0" w:color="auto"/>
            <w:left w:val="none" w:sz="0" w:space="0" w:color="auto"/>
            <w:bottom w:val="none" w:sz="0" w:space="0" w:color="auto"/>
            <w:right w:val="none" w:sz="0" w:space="0" w:color="auto"/>
          </w:divBdr>
        </w:div>
        <w:div w:id="330643827">
          <w:marLeft w:val="0"/>
          <w:marRight w:val="0"/>
          <w:marTop w:val="0"/>
          <w:marBottom w:val="0"/>
          <w:divBdr>
            <w:top w:val="none" w:sz="0" w:space="0" w:color="auto"/>
            <w:left w:val="none" w:sz="0" w:space="0" w:color="auto"/>
            <w:bottom w:val="none" w:sz="0" w:space="0" w:color="auto"/>
            <w:right w:val="none" w:sz="0" w:space="0" w:color="auto"/>
          </w:divBdr>
        </w:div>
        <w:div w:id="458499486">
          <w:marLeft w:val="0"/>
          <w:marRight w:val="0"/>
          <w:marTop w:val="0"/>
          <w:marBottom w:val="0"/>
          <w:divBdr>
            <w:top w:val="none" w:sz="0" w:space="0" w:color="auto"/>
            <w:left w:val="none" w:sz="0" w:space="0" w:color="auto"/>
            <w:bottom w:val="none" w:sz="0" w:space="0" w:color="auto"/>
            <w:right w:val="none" w:sz="0" w:space="0" w:color="auto"/>
          </w:divBdr>
        </w:div>
        <w:div w:id="527184493">
          <w:marLeft w:val="0"/>
          <w:marRight w:val="0"/>
          <w:marTop w:val="0"/>
          <w:marBottom w:val="0"/>
          <w:divBdr>
            <w:top w:val="none" w:sz="0" w:space="0" w:color="auto"/>
            <w:left w:val="none" w:sz="0" w:space="0" w:color="auto"/>
            <w:bottom w:val="none" w:sz="0" w:space="0" w:color="auto"/>
            <w:right w:val="none" w:sz="0" w:space="0" w:color="auto"/>
          </w:divBdr>
        </w:div>
        <w:div w:id="526676678">
          <w:marLeft w:val="0"/>
          <w:marRight w:val="0"/>
          <w:marTop w:val="0"/>
          <w:marBottom w:val="0"/>
          <w:divBdr>
            <w:top w:val="none" w:sz="0" w:space="0" w:color="auto"/>
            <w:left w:val="none" w:sz="0" w:space="0" w:color="auto"/>
            <w:bottom w:val="none" w:sz="0" w:space="0" w:color="auto"/>
            <w:right w:val="none" w:sz="0" w:space="0" w:color="auto"/>
          </w:divBdr>
        </w:div>
        <w:div w:id="1324969597">
          <w:marLeft w:val="0"/>
          <w:marRight w:val="0"/>
          <w:marTop w:val="0"/>
          <w:marBottom w:val="0"/>
          <w:divBdr>
            <w:top w:val="none" w:sz="0" w:space="0" w:color="auto"/>
            <w:left w:val="none" w:sz="0" w:space="0" w:color="auto"/>
            <w:bottom w:val="none" w:sz="0" w:space="0" w:color="auto"/>
            <w:right w:val="none" w:sz="0" w:space="0" w:color="auto"/>
          </w:divBdr>
        </w:div>
        <w:div w:id="1779636783">
          <w:marLeft w:val="0"/>
          <w:marRight w:val="0"/>
          <w:marTop w:val="0"/>
          <w:marBottom w:val="0"/>
          <w:divBdr>
            <w:top w:val="none" w:sz="0" w:space="0" w:color="auto"/>
            <w:left w:val="none" w:sz="0" w:space="0" w:color="auto"/>
            <w:bottom w:val="none" w:sz="0" w:space="0" w:color="auto"/>
            <w:right w:val="none" w:sz="0" w:space="0" w:color="auto"/>
          </w:divBdr>
        </w:div>
        <w:div w:id="2126146737">
          <w:marLeft w:val="0"/>
          <w:marRight w:val="0"/>
          <w:marTop w:val="0"/>
          <w:marBottom w:val="0"/>
          <w:divBdr>
            <w:top w:val="none" w:sz="0" w:space="0" w:color="auto"/>
            <w:left w:val="none" w:sz="0" w:space="0" w:color="auto"/>
            <w:bottom w:val="none" w:sz="0" w:space="0" w:color="auto"/>
            <w:right w:val="none" w:sz="0" w:space="0" w:color="auto"/>
          </w:divBdr>
        </w:div>
        <w:div w:id="2001541682">
          <w:marLeft w:val="0"/>
          <w:marRight w:val="0"/>
          <w:marTop w:val="0"/>
          <w:marBottom w:val="0"/>
          <w:divBdr>
            <w:top w:val="none" w:sz="0" w:space="0" w:color="auto"/>
            <w:left w:val="none" w:sz="0" w:space="0" w:color="auto"/>
            <w:bottom w:val="none" w:sz="0" w:space="0" w:color="auto"/>
            <w:right w:val="none" w:sz="0" w:space="0" w:color="auto"/>
          </w:divBdr>
        </w:div>
        <w:div w:id="1987472381">
          <w:marLeft w:val="0"/>
          <w:marRight w:val="0"/>
          <w:marTop w:val="0"/>
          <w:marBottom w:val="0"/>
          <w:divBdr>
            <w:top w:val="none" w:sz="0" w:space="0" w:color="auto"/>
            <w:left w:val="none" w:sz="0" w:space="0" w:color="auto"/>
            <w:bottom w:val="none" w:sz="0" w:space="0" w:color="auto"/>
            <w:right w:val="none" w:sz="0" w:space="0" w:color="auto"/>
          </w:divBdr>
        </w:div>
        <w:div w:id="1685668285">
          <w:marLeft w:val="0"/>
          <w:marRight w:val="0"/>
          <w:marTop w:val="0"/>
          <w:marBottom w:val="0"/>
          <w:divBdr>
            <w:top w:val="none" w:sz="0" w:space="0" w:color="auto"/>
            <w:left w:val="none" w:sz="0" w:space="0" w:color="auto"/>
            <w:bottom w:val="none" w:sz="0" w:space="0" w:color="auto"/>
            <w:right w:val="none" w:sz="0" w:space="0" w:color="auto"/>
          </w:divBdr>
        </w:div>
        <w:div w:id="382604723">
          <w:marLeft w:val="0"/>
          <w:marRight w:val="0"/>
          <w:marTop w:val="0"/>
          <w:marBottom w:val="0"/>
          <w:divBdr>
            <w:top w:val="none" w:sz="0" w:space="0" w:color="auto"/>
            <w:left w:val="none" w:sz="0" w:space="0" w:color="auto"/>
            <w:bottom w:val="none" w:sz="0" w:space="0" w:color="auto"/>
            <w:right w:val="none" w:sz="0" w:space="0" w:color="auto"/>
          </w:divBdr>
        </w:div>
        <w:div w:id="69621318">
          <w:marLeft w:val="0"/>
          <w:marRight w:val="0"/>
          <w:marTop w:val="0"/>
          <w:marBottom w:val="0"/>
          <w:divBdr>
            <w:top w:val="none" w:sz="0" w:space="0" w:color="auto"/>
            <w:left w:val="none" w:sz="0" w:space="0" w:color="auto"/>
            <w:bottom w:val="none" w:sz="0" w:space="0" w:color="auto"/>
            <w:right w:val="none" w:sz="0" w:space="0" w:color="auto"/>
          </w:divBdr>
        </w:div>
        <w:div w:id="1360203749">
          <w:marLeft w:val="0"/>
          <w:marRight w:val="0"/>
          <w:marTop w:val="0"/>
          <w:marBottom w:val="0"/>
          <w:divBdr>
            <w:top w:val="none" w:sz="0" w:space="0" w:color="auto"/>
            <w:left w:val="none" w:sz="0" w:space="0" w:color="auto"/>
            <w:bottom w:val="none" w:sz="0" w:space="0" w:color="auto"/>
            <w:right w:val="none" w:sz="0" w:space="0" w:color="auto"/>
          </w:divBdr>
        </w:div>
        <w:div w:id="1535730057">
          <w:marLeft w:val="0"/>
          <w:marRight w:val="0"/>
          <w:marTop w:val="0"/>
          <w:marBottom w:val="0"/>
          <w:divBdr>
            <w:top w:val="none" w:sz="0" w:space="0" w:color="auto"/>
            <w:left w:val="none" w:sz="0" w:space="0" w:color="auto"/>
            <w:bottom w:val="none" w:sz="0" w:space="0" w:color="auto"/>
            <w:right w:val="none" w:sz="0" w:space="0" w:color="auto"/>
          </w:divBdr>
        </w:div>
        <w:div w:id="1485705371">
          <w:marLeft w:val="0"/>
          <w:marRight w:val="0"/>
          <w:marTop w:val="0"/>
          <w:marBottom w:val="0"/>
          <w:divBdr>
            <w:top w:val="none" w:sz="0" w:space="0" w:color="auto"/>
            <w:left w:val="none" w:sz="0" w:space="0" w:color="auto"/>
            <w:bottom w:val="none" w:sz="0" w:space="0" w:color="auto"/>
            <w:right w:val="none" w:sz="0" w:space="0" w:color="auto"/>
          </w:divBdr>
        </w:div>
        <w:div w:id="408625197">
          <w:marLeft w:val="0"/>
          <w:marRight w:val="0"/>
          <w:marTop w:val="0"/>
          <w:marBottom w:val="0"/>
          <w:divBdr>
            <w:top w:val="none" w:sz="0" w:space="0" w:color="auto"/>
            <w:left w:val="none" w:sz="0" w:space="0" w:color="auto"/>
            <w:bottom w:val="none" w:sz="0" w:space="0" w:color="auto"/>
            <w:right w:val="none" w:sz="0" w:space="0" w:color="auto"/>
          </w:divBdr>
        </w:div>
        <w:div w:id="1672219698">
          <w:marLeft w:val="0"/>
          <w:marRight w:val="0"/>
          <w:marTop w:val="0"/>
          <w:marBottom w:val="0"/>
          <w:divBdr>
            <w:top w:val="none" w:sz="0" w:space="0" w:color="auto"/>
            <w:left w:val="none" w:sz="0" w:space="0" w:color="auto"/>
            <w:bottom w:val="none" w:sz="0" w:space="0" w:color="auto"/>
            <w:right w:val="none" w:sz="0" w:space="0" w:color="auto"/>
          </w:divBdr>
        </w:div>
        <w:div w:id="1901863259">
          <w:marLeft w:val="0"/>
          <w:marRight w:val="0"/>
          <w:marTop w:val="0"/>
          <w:marBottom w:val="0"/>
          <w:divBdr>
            <w:top w:val="none" w:sz="0" w:space="0" w:color="auto"/>
            <w:left w:val="none" w:sz="0" w:space="0" w:color="auto"/>
            <w:bottom w:val="none" w:sz="0" w:space="0" w:color="auto"/>
            <w:right w:val="none" w:sz="0" w:space="0" w:color="auto"/>
          </w:divBdr>
        </w:div>
        <w:div w:id="599725181">
          <w:marLeft w:val="0"/>
          <w:marRight w:val="0"/>
          <w:marTop w:val="0"/>
          <w:marBottom w:val="0"/>
          <w:divBdr>
            <w:top w:val="none" w:sz="0" w:space="0" w:color="auto"/>
            <w:left w:val="none" w:sz="0" w:space="0" w:color="auto"/>
            <w:bottom w:val="none" w:sz="0" w:space="0" w:color="auto"/>
            <w:right w:val="none" w:sz="0" w:space="0" w:color="auto"/>
          </w:divBdr>
        </w:div>
        <w:div w:id="2085488358">
          <w:marLeft w:val="0"/>
          <w:marRight w:val="0"/>
          <w:marTop w:val="0"/>
          <w:marBottom w:val="0"/>
          <w:divBdr>
            <w:top w:val="none" w:sz="0" w:space="0" w:color="auto"/>
            <w:left w:val="none" w:sz="0" w:space="0" w:color="auto"/>
            <w:bottom w:val="none" w:sz="0" w:space="0" w:color="auto"/>
            <w:right w:val="none" w:sz="0" w:space="0" w:color="auto"/>
          </w:divBdr>
        </w:div>
        <w:div w:id="1025401877">
          <w:marLeft w:val="0"/>
          <w:marRight w:val="0"/>
          <w:marTop w:val="0"/>
          <w:marBottom w:val="0"/>
          <w:divBdr>
            <w:top w:val="none" w:sz="0" w:space="0" w:color="auto"/>
            <w:left w:val="none" w:sz="0" w:space="0" w:color="auto"/>
            <w:bottom w:val="none" w:sz="0" w:space="0" w:color="auto"/>
            <w:right w:val="none" w:sz="0" w:space="0" w:color="auto"/>
          </w:divBdr>
        </w:div>
        <w:div w:id="305747055">
          <w:marLeft w:val="0"/>
          <w:marRight w:val="0"/>
          <w:marTop w:val="0"/>
          <w:marBottom w:val="0"/>
          <w:divBdr>
            <w:top w:val="none" w:sz="0" w:space="0" w:color="auto"/>
            <w:left w:val="none" w:sz="0" w:space="0" w:color="auto"/>
            <w:bottom w:val="none" w:sz="0" w:space="0" w:color="auto"/>
            <w:right w:val="none" w:sz="0" w:space="0" w:color="auto"/>
          </w:divBdr>
        </w:div>
        <w:div w:id="1009142977">
          <w:marLeft w:val="0"/>
          <w:marRight w:val="0"/>
          <w:marTop w:val="0"/>
          <w:marBottom w:val="0"/>
          <w:divBdr>
            <w:top w:val="none" w:sz="0" w:space="0" w:color="auto"/>
            <w:left w:val="none" w:sz="0" w:space="0" w:color="auto"/>
            <w:bottom w:val="none" w:sz="0" w:space="0" w:color="auto"/>
            <w:right w:val="none" w:sz="0" w:space="0" w:color="auto"/>
          </w:divBdr>
        </w:div>
        <w:div w:id="370955486">
          <w:marLeft w:val="0"/>
          <w:marRight w:val="0"/>
          <w:marTop w:val="0"/>
          <w:marBottom w:val="0"/>
          <w:divBdr>
            <w:top w:val="none" w:sz="0" w:space="0" w:color="auto"/>
            <w:left w:val="none" w:sz="0" w:space="0" w:color="auto"/>
            <w:bottom w:val="none" w:sz="0" w:space="0" w:color="auto"/>
            <w:right w:val="none" w:sz="0" w:space="0" w:color="auto"/>
          </w:divBdr>
        </w:div>
        <w:div w:id="1804732225">
          <w:marLeft w:val="0"/>
          <w:marRight w:val="0"/>
          <w:marTop w:val="0"/>
          <w:marBottom w:val="0"/>
          <w:divBdr>
            <w:top w:val="none" w:sz="0" w:space="0" w:color="auto"/>
            <w:left w:val="none" w:sz="0" w:space="0" w:color="auto"/>
            <w:bottom w:val="none" w:sz="0" w:space="0" w:color="auto"/>
            <w:right w:val="none" w:sz="0" w:space="0" w:color="auto"/>
          </w:divBdr>
        </w:div>
        <w:div w:id="1186404738">
          <w:marLeft w:val="0"/>
          <w:marRight w:val="0"/>
          <w:marTop w:val="0"/>
          <w:marBottom w:val="0"/>
          <w:divBdr>
            <w:top w:val="none" w:sz="0" w:space="0" w:color="auto"/>
            <w:left w:val="none" w:sz="0" w:space="0" w:color="auto"/>
            <w:bottom w:val="none" w:sz="0" w:space="0" w:color="auto"/>
            <w:right w:val="none" w:sz="0" w:space="0" w:color="auto"/>
          </w:divBdr>
        </w:div>
        <w:div w:id="304898430">
          <w:marLeft w:val="0"/>
          <w:marRight w:val="0"/>
          <w:marTop w:val="0"/>
          <w:marBottom w:val="0"/>
          <w:divBdr>
            <w:top w:val="none" w:sz="0" w:space="0" w:color="auto"/>
            <w:left w:val="none" w:sz="0" w:space="0" w:color="auto"/>
            <w:bottom w:val="none" w:sz="0" w:space="0" w:color="auto"/>
            <w:right w:val="none" w:sz="0" w:space="0" w:color="auto"/>
          </w:divBdr>
        </w:div>
        <w:div w:id="1417049896">
          <w:marLeft w:val="0"/>
          <w:marRight w:val="0"/>
          <w:marTop w:val="0"/>
          <w:marBottom w:val="0"/>
          <w:divBdr>
            <w:top w:val="none" w:sz="0" w:space="0" w:color="auto"/>
            <w:left w:val="none" w:sz="0" w:space="0" w:color="auto"/>
            <w:bottom w:val="none" w:sz="0" w:space="0" w:color="auto"/>
            <w:right w:val="none" w:sz="0" w:space="0" w:color="auto"/>
          </w:divBdr>
        </w:div>
        <w:div w:id="1866553829">
          <w:marLeft w:val="0"/>
          <w:marRight w:val="0"/>
          <w:marTop w:val="0"/>
          <w:marBottom w:val="0"/>
          <w:divBdr>
            <w:top w:val="none" w:sz="0" w:space="0" w:color="auto"/>
            <w:left w:val="none" w:sz="0" w:space="0" w:color="auto"/>
            <w:bottom w:val="none" w:sz="0" w:space="0" w:color="auto"/>
            <w:right w:val="none" w:sz="0" w:space="0" w:color="auto"/>
          </w:divBdr>
        </w:div>
        <w:div w:id="1536769758">
          <w:marLeft w:val="0"/>
          <w:marRight w:val="0"/>
          <w:marTop w:val="0"/>
          <w:marBottom w:val="0"/>
          <w:divBdr>
            <w:top w:val="none" w:sz="0" w:space="0" w:color="auto"/>
            <w:left w:val="none" w:sz="0" w:space="0" w:color="auto"/>
            <w:bottom w:val="none" w:sz="0" w:space="0" w:color="auto"/>
            <w:right w:val="none" w:sz="0" w:space="0" w:color="auto"/>
          </w:divBdr>
        </w:div>
        <w:div w:id="1582175441">
          <w:marLeft w:val="0"/>
          <w:marRight w:val="0"/>
          <w:marTop w:val="0"/>
          <w:marBottom w:val="0"/>
          <w:divBdr>
            <w:top w:val="none" w:sz="0" w:space="0" w:color="auto"/>
            <w:left w:val="none" w:sz="0" w:space="0" w:color="auto"/>
            <w:bottom w:val="none" w:sz="0" w:space="0" w:color="auto"/>
            <w:right w:val="none" w:sz="0" w:space="0" w:color="auto"/>
          </w:divBdr>
        </w:div>
        <w:div w:id="389231197">
          <w:marLeft w:val="0"/>
          <w:marRight w:val="0"/>
          <w:marTop w:val="0"/>
          <w:marBottom w:val="0"/>
          <w:divBdr>
            <w:top w:val="none" w:sz="0" w:space="0" w:color="auto"/>
            <w:left w:val="none" w:sz="0" w:space="0" w:color="auto"/>
            <w:bottom w:val="none" w:sz="0" w:space="0" w:color="auto"/>
            <w:right w:val="none" w:sz="0" w:space="0" w:color="auto"/>
          </w:divBdr>
        </w:div>
        <w:div w:id="973832154">
          <w:marLeft w:val="0"/>
          <w:marRight w:val="0"/>
          <w:marTop w:val="0"/>
          <w:marBottom w:val="0"/>
          <w:divBdr>
            <w:top w:val="none" w:sz="0" w:space="0" w:color="auto"/>
            <w:left w:val="none" w:sz="0" w:space="0" w:color="auto"/>
            <w:bottom w:val="none" w:sz="0" w:space="0" w:color="auto"/>
            <w:right w:val="none" w:sz="0" w:space="0" w:color="auto"/>
          </w:divBdr>
        </w:div>
        <w:div w:id="1987926500">
          <w:marLeft w:val="0"/>
          <w:marRight w:val="0"/>
          <w:marTop w:val="0"/>
          <w:marBottom w:val="0"/>
          <w:divBdr>
            <w:top w:val="none" w:sz="0" w:space="0" w:color="auto"/>
            <w:left w:val="none" w:sz="0" w:space="0" w:color="auto"/>
            <w:bottom w:val="none" w:sz="0" w:space="0" w:color="auto"/>
            <w:right w:val="none" w:sz="0" w:space="0" w:color="auto"/>
          </w:divBdr>
        </w:div>
        <w:div w:id="486362860">
          <w:marLeft w:val="0"/>
          <w:marRight w:val="0"/>
          <w:marTop w:val="0"/>
          <w:marBottom w:val="0"/>
          <w:divBdr>
            <w:top w:val="none" w:sz="0" w:space="0" w:color="auto"/>
            <w:left w:val="none" w:sz="0" w:space="0" w:color="auto"/>
            <w:bottom w:val="none" w:sz="0" w:space="0" w:color="auto"/>
            <w:right w:val="none" w:sz="0" w:space="0" w:color="auto"/>
          </w:divBdr>
        </w:div>
        <w:div w:id="1628971487">
          <w:marLeft w:val="0"/>
          <w:marRight w:val="0"/>
          <w:marTop w:val="0"/>
          <w:marBottom w:val="0"/>
          <w:divBdr>
            <w:top w:val="none" w:sz="0" w:space="0" w:color="auto"/>
            <w:left w:val="none" w:sz="0" w:space="0" w:color="auto"/>
            <w:bottom w:val="none" w:sz="0" w:space="0" w:color="auto"/>
            <w:right w:val="none" w:sz="0" w:space="0" w:color="auto"/>
          </w:divBdr>
        </w:div>
        <w:div w:id="1982416511">
          <w:marLeft w:val="0"/>
          <w:marRight w:val="0"/>
          <w:marTop w:val="0"/>
          <w:marBottom w:val="0"/>
          <w:divBdr>
            <w:top w:val="none" w:sz="0" w:space="0" w:color="auto"/>
            <w:left w:val="none" w:sz="0" w:space="0" w:color="auto"/>
            <w:bottom w:val="none" w:sz="0" w:space="0" w:color="auto"/>
            <w:right w:val="none" w:sz="0" w:space="0" w:color="auto"/>
          </w:divBdr>
        </w:div>
        <w:div w:id="610743342">
          <w:marLeft w:val="0"/>
          <w:marRight w:val="0"/>
          <w:marTop w:val="0"/>
          <w:marBottom w:val="0"/>
          <w:divBdr>
            <w:top w:val="none" w:sz="0" w:space="0" w:color="auto"/>
            <w:left w:val="none" w:sz="0" w:space="0" w:color="auto"/>
            <w:bottom w:val="none" w:sz="0" w:space="0" w:color="auto"/>
            <w:right w:val="none" w:sz="0" w:space="0" w:color="auto"/>
          </w:divBdr>
        </w:div>
        <w:div w:id="1651212225">
          <w:marLeft w:val="0"/>
          <w:marRight w:val="0"/>
          <w:marTop w:val="0"/>
          <w:marBottom w:val="0"/>
          <w:divBdr>
            <w:top w:val="none" w:sz="0" w:space="0" w:color="auto"/>
            <w:left w:val="none" w:sz="0" w:space="0" w:color="auto"/>
            <w:bottom w:val="none" w:sz="0" w:space="0" w:color="auto"/>
            <w:right w:val="none" w:sz="0" w:space="0" w:color="auto"/>
          </w:divBdr>
        </w:div>
        <w:div w:id="1121417821">
          <w:marLeft w:val="0"/>
          <w:marRight w:val="0"/>
          <w:marTop w:val="0"/>
          <w:marBottom w:val="0"/>
          <w:divBdr>
            <w:top w:val="none" w:sz="0" w:space="0" w:color="auto"/>
            <w:left w:val="none" w:sz="0" w:space="0" w:color="auto"/>
            <w:bottom w:val="none" w:sz="0" w:space="0" w:color="auto"/>
            <w:right w:val="none" w:sz="0" w:space="0" w:color="auto"/>
          </w:divBdr>
        </w:div>
        <w:div w:id="1857886212">
          <w:marLeft w:val="0"/>
          <w:marRight w:val="0"/>
          <w:marTop w:val="0"/>
          <w:marBottom w:val="0"/>
          <w:divBdr>
            <w:top w:val="none" w:sz="0" w:space="0" w:color="auto"/>
            <w:left w:val="none" w:sz="0" w:space="0" w:color="auto"/>
            <w:bottom w:val="none" w:sz="0" w:space="0" w:color="auto"/>
            <w:right w:val="none" w:sz="0" w:space="0" w:color="auto"/>
          </w:divBdr>
        </w:div>
        <w:div w:id="1916010757">
          <w:marLeft w:val="0"/>
          <w:marRight w:val="0"/>
          <w:marTop w:val="0"/>
          <w:marBottom w:val="0"/>
          <w:divBdr>
            <w:top w:val="none" w:sz="0" w:space="0" w:color="auto"/>
            <w:left w:val="none" w:sz="0" w:space="0" w:color="auto"/>
            <w:bottom w:val="none" w:sz="0" w:space="0" w:color="auto"/>
            <w:right w:val="none" w:sz="0" w:space="0" w:color="auto"/>
          </w:divBdr>
        </w:div>
      </w:divsChild>
    </w:div>
    <w:div w:id="749423106">
      <w:bodyDiv w:val="1"/>
      <w:marLeft w:val="0"/>
      <w:marRight w:val="0"/>
      <w:marTop w:val="0"/>
      <w:marBottom w:val="0"/>
      <w:divBdr>
        <w:top w:val="none" w:sz="0" w:space="0" w:color="auto"/>
        <w:left w:val="none" w:sz="0" w:space="0" w:color="auto"/>
        <w:bottom w:val="none" w:sz="0" w:space="0" w:color="auto"/>
        <w:right w:val="none" w:sz="0" w:space="0" w:color="auto"/>
      </w:divBdr>
      <w:divsChild>
        <w:div w:id="567574186">
          <w:marLeft w:val="0"/>
          <w:marRight w:val="0"/>
          <w:marTop w:val="0"/>
          <w:marBottom w:val="0"/>
          <w:divBdr>
            <w:top w:val="none" w:sz="0" w:space="0" w:color="auto"/>
            <w:left w:val="none" w:sz="0" w:space="0" w:color="auto"/>
            <w:bottom w:val="none" w:sz="0" w:space="0" w:color="auto"/>
            <w:right w:val="none" w:sz="0" w:space="0" w:color="auto"/>
          </w:divBdr>
        </w:div>
        <w:div w:id="1934701682">
          <w:marLeft w:val="0"/>
          <w:marRight w:val="0"/>
          <w:marTop w:val="0"/>
          <w:marBottom w:val="0"/>
          <w:divBdr>
            <w:top w:val="none" w:sz="0" w:space="0" w:color="auto"/>
            <w:left w:val="none" w:sz="0" w:space="0" w:color="auto"/>
            <w:bottom w:val="none" w:sz="0" w:space="0" w:color="auto"/>
            <w:right w:val="none" w:sz="0" w:space="0" w:color="auto"/>
          </w:divBdr>
        </w:div>
        <w:div w:id="491794033">
          <w:marLeft w:val="0"/>
          <w:marRight w:val="0"/>
          <w:marTop w:val="0"/>
          <w:marBottom w:val="0"/>
          <w:divBdr>
            <w:top w:val="none" w:sz="0" w:space="0" w:color="auto"/>
            <w:left w:val="none" w:sz="0" w:space="0" w:color="auto"/>
            <w:bottom w:val="none" w:sz="0" w:space="0" w:color="auto"/>
            <w:right w:val="none" w:sz="0" w:space="0" w:color="auto"/>
          </w:divBdr>
        </w:div>
        <w:div w:id="839810001">
          <w:marLeft w:val="0"/>
          <w:marRight w:val="0"/>
          <w:marTop w:val="0"/>
          <w:marBottom w:val="0"/>
          <w:divBdr>
            <w:top w:val="none" w:sz="0" w:space="0" w:color="auto"/>
            <w:left w:val="none" w:sz="0" w:space="0" w:color="auto"/>
            <w:bottom w:val="none" w:sz="0" w:space="0" w:color="auto"/>
            <w:right w:val="none" w:sz="0" w:space="0" w:color="auto"/>
          </w:divBdr>
        </w:div>
        <w:div w:id="924144855">
          <w:marLeft w:val="0"/>
          <w:marRight w:val="0"/>
          <w:marTop w:val="0"/>
          <w:marBottom w:val="0"/>
          <w:divBdr>
            <w:top w:val="none" w:sz="0" w:space="0" w:color="auto"/>
            <w:left w:val="none" w:sz="0" w:space="0" w:color="auto"/>
            <w:bottom w:val="none" w:sz="0" w:space="0" w:color="auto"/>
            <w:right w:val="none" w:sz="0" w:space="0" w:color="auto"/>
          </w:divBdr>
        </w:div>
        <w:div w:id="1655061038">
          <w:marLeft w:val="0"/>
          <w:marRight w:val="0"/>
          <w:marTop w:val="0"/>
          <w:marBottom w:val="0"/>
          <w:divBdr>
            <w:top w:val="none" w:sz="0" w:space="0" w:color="auto"/>
            <w:left w:val="none" w:sz="0" w:space="0" w:color="auto"/>
            <w:bottom w:val="none" w:sz="0" w:space="0" w:color="auto"/>
            <w:right w:val="none" w:sz="0" w:space="0" w:color="auto"/>
          </w:divBdr>
        </w:div>
        <w:div w:id="106781707">
          <w:marLeft w:val="0"/>
          <w:marRight w:val="0"/>
          <w:marTop w:val="0"/>
          <w:marBottom w:val="0"/>
          <w:divBdr>
            <w:top w:val="none" w:sz="0" w:space="0" w:color="auto"/>
            <w:left w:val="none" w:sz="0" w:space="0" w:color="auto"/>
            <w:bottom w:val="none" w:sz="0" w:space="0" w:color="auto"/>
            <w:right w:val="none" w:sz="0" w:space="0" w:color="auto"/>
          </w:divBdr>
        </w:div>
        <w:div w:id="664479042">
          <w:marLeft w:val="0"/>
          <w:marRight w:val="0"/>
          <w:marTop w:val="0"/>
          <w:marBottom w:val="0"/>
          <w:divBdr>
            <w:top w:val="none" w:sz="0" w:space="0" w:color="auto"/>
            <w:left w:val="none" w:sz="0" w:space="0" w:color="auto"/>
            <w:bottom w:val="none" w:sz="0" w:space="0" w:color="auto"/>
            <w:right w:val="none" w:sz="0" w:space="0" w:color="auto"/>
          </w:divBdr>
        </w:div>
        <w:div w:id="1486433620">
          <w:marLeft w:val="0"/>
          <w:marRight w:val="0"/>
          <w:marTop w:val="0"/>
          <w:marBottom w:val="0"/>
          <w:divBdr>
            <w:top w:val="none" w:sz="0" w:space="0" w:color="auto"/>
            <w:left w:val="none" w:sz="0" w:space="0" w:color="auto"/>
            <w:bottom w:val="none" w:sz="0" w:space="0" w:color="auto"/>
            <w:right w:val="none" w:sz="0" w:space="0" w:color="auto"/>
          </w:divBdr>
        </w:div>
        <w:div w:id="175272033">
          <w:marLeft w:val="0"/>
          <w:marRight w:val="0"/>
          <w:marTop w:val="0"/>
          <w:marBottom w:val="0"/>
          <w:divBdr>
            <w:top w:val="none" w:sz="0" w:space="0" w:color="auto"/>
            <w:left w:val="none" w:sz="0" w:space="0" w:color="auto"/>
            <w:bottom w:val="none" w:sz="0" w:space="0" w:color="auto"/>
            <w:right w:val="none" w:sz="0" w:space="0" w:color="auto"/>
          </w:divBdr>
        </w:div>
        <w:div w:id="1670132591">
          <w:marLeft w:val="0"/>
          <w:marRight w:val="0"/>
          <w:marTop w:val="0"/>
          <w:marBottom w:val="0"/>
          <w:divBdr>
            <w:top w:val="none" w:sz="0" w:space="0" w:color="auto"/>
            <w:left w:val="none" w:sz="0" w:space="0" w:color="auto"/>
            <w:bottom w:val="none" w:sz="0" w:space="0" w:color="auto"/>
            <w:right w:val="none" w:sz="0" w:space="0" w:color="auto"/>
          </w:divBdr>
        </w:div>
        <w:div w:id="836269007">
          <w:marLeft w:val="0"/>
          <w:marRight w:val="0"/>
          <w:marTop w:val="0"/>
          <w:marBottom w:val="0"/>
          <w:divBdr>
            <w:top w:val="none" w:sz="0" w:space="0" w:color="auto"/>
            <w:left w:val="none" w:sz="0" w:space="0" w:color="auto"/>
            <w:bottom w:val="none" w:sz="0" w:space="0" w:color="auto"/>
            <w:right w:val="none" w:sz="0" w:space="0" w:color="auto"/>
          </w:divBdr>
        </w:div>
        <w:div w:id="113789817">
          <w:marLeft w:val="0"/>
          <w:marRight w:val="0"/>
          <w:marTop w:val="0"/>
          <w:marBottom w:val="0"/>
          <w:divBdr>
            <w:top w:val="none" w:sz="0" w:space="0" w:color="auto"/>
            <w:left w:val="none" w:sz="0" w:space="0" w:color="auto"/>
            <w:bottom w:val="none" w:sz="0" w:space="0" w:color="auto"/>
            <w:right w:val="none" w:sz="0" w:space="0" w:color="auto"/>
          </w:divBdr>
        </w:div>
        <w:div w:id="1960984936">
          <w:marLeft w:val="0"/>
          <w:marRight w:val="0"/>
          <w:marTop w:val="0"/>
          <w:marBottom w:val="0"/>
          <w:divBdr>
            <w:top w:val="none" w:sz="0" w:space="0" w:color="auto"/>
            <w:left w:val="none" w:sz="0" w:space="0" w:color="auto"/>
            <w:bottom w:val="none" w:sz="0" w:space="0" w:color="auto"/>
            <w:right w:val="none" w:sz="0" w:space="0" w:color="auto"/>
          </w:divBdr>
        </w:div>
        <w:div w:id="1191408711">
          <w:marLeft w:val="0"/>
          <w:marRight w:val="0"/>
          <w:marTop w:val="0"/>
          <w:marBottom w:val="0"/>
          <w:divBdr>
            <w:top w:val="none" w:sz="0" w:space="0" w:color="auto"/>
            <w:left w:val="none" w:sz="0" w:space="0" w:color="auto"/>
            <w:bottom w:val="none" w:sz="0" w:space="0" w:color="auto"/>
            <w:right w:val="none" w:sz="0" w:space="0" w:color="auto"/>
          </w:divBdr>
        </w:div>
        <w:div w:id="1806122540">
          <w:marLeft w:val="0"/>
          <w:marRight w:val="0"/>
          <w:marTop w:val="0"/>
          <w:marBottom w:val="0"/>
          <w:divBdr>
            <w:top w:val="none" w:sz="0" w:space="0" w:color="auto"/>
            <w:left w:val="none" w:sz="0" w:space="0" w:color="auto"/>
            <w:bottom w:val="none" w:sz="0" w:space="0" w:color="auto"/>
            <w:right w:val="none" w:sz="0" w:space="0" w:color="auto"/>
          </w:divBdr>
        </w:div>
        <w:div w:id="782386895">
          <w:marLeft w:val="0"/>
          <w:marRight w:val="0"/>
          <w:marTop w:val="0"/>
          <w:marBottom w:val="0"/>
          <w:divBdr>
            <w:top w:val="none" w:sz="0" w:space="0" w:color="auto"/>
            <w:left w:val="none" w:sz="0" w:space="0" w:color="auto"/>
            <w:bottom w:val="none" w:sz="0" w:space="0" w:color="auto"/>
            <w:right w:val="none" w:sz="0" w:space="0" w:color="auto"/>
          </w:divBdr>
        </w:div>
        <w:div w:id="128404160">
          <w:marLeft w:val="0"/>
          <w:marRight w:val="0"/>
          <w:marTop w:val="0"/>
          <w:marBottom w:val="0"/>
          <w:divBdr>
            <w:top w:val="none" w:sz="0" w:space="0" w:color="auto"/>
            <w:left w:val="none" w:sz="0" w:space="0" w:color="auto"/>
            <w:bottom w:val="none" w:sz="0" w:space="0" w:color="auto"/>
            <w:right w:val="none" w:sz="0" w:space="0" w:color="auto"/>
          </w:divBdr>
        </w:div>
        <w:div w:id="1260871352">
          <w:marLeft w:val="0"/>
          <w:marRight w:val="0"/>
          <w:marTop w:val="0"/>
          <w:marBottom w:val="0"/>
          <w:divBdr>
            <w:top w:val="none" w:sz="0" w:space="0" w:color="auto"/>
            <w:left w:val="none" w:sz="0" w:space="0" w:color="auto"/>
            <w:bottom w:val="none" w:sz="0" w:space="0" w:color="auto"/>
            <w:right w:val="none" w:sz="0" w:space="0" w:color="auto"/>
          </w:divBdr>
        </w:div>
        <w:div w:id="1364211602">
          <w:marLeft w:val="0"/>
          <w:marRight w:val="0"/>
          <w:marTop w:val="0"/>
          <w:marBottom w:val="0"/>
          <w:divBdr>
            <w:top w:val="none" w:sz="0" w:space="0" w:color="auto"/>
            <w:left w:val="none" w:sz="0" w:space="0" w:color="auto"/>
            <w:bottom w:val="none" w:sz="0" w:space="0" w:color="auto"/>
            <w:right w:val="none" w:sz="0" w:space="0" w:color="auto"/>
          </w:divBdr>
        </w:div>
        <w:div w:id="1660503847">
          <w:marLeft w:val="0"/>
          <w:marRight w:val="0"/>
          <w:marTop w:val="0"/>
          <w:marBottom w:val="0"/>
          <w:divBdr>
            <w:top w:val="none" w:sz="0" w:space="0" w:color="auto"/>
            <w:left w:val="none" w:sz="0" w:space="0" w:color="auto"/>
            <w:bottom w:val="none" w:sz="0" w:space="0" w:color="auto"/>
            <w:right w:val="none" w:sz="0" w:space="0" w:color="auto"/>
          </w:divBdr>
        </w:div>
        <w:div w:id="1388335036">
          <w:marLeft w:val="0"/>
          <w:marRight w:val="0"/>
          <w:marTop w:val="0"/>
          <w:marBottom w:val="0"/>
          <w:divBdr>
            <w:top w:val="none" w:sz="0" w:space="0" w:color="auto"/>
            <w:left w:val="none" w:sz="0" w:space="0" w:color="auto"/>
            <w:bottom w:val="none" w:sz="0" w:space="0" w:color="auto"/>
            <w:right w:val="none" w:sz="0" w:space="0" w:color="auto"/>
          </w:divBdr>
        </w:div>
        <w:div w:id="1968847949">
          <w:marLeft w:val="0"/>
          <w:marRight w:val="0"/>
          <w:marTop w:val="0"/>
          <w:marBottom w:val="0"/>
          <w:divBdr>
            <w:top w:val="none" w:sz="0" w:space="0" w:color="auto"/>
            <w:left w:val="none" w:sz="0" w:space="0" w:color="auto"/>
            <w:bottom w:val="none" w:sz="0" w:space="0" w:color="auto"/>
            <w:right w:val="none" w:sz="0" w:space="0" w:color="auto"/>
          </w:divBdr>
        </w:div>
        <w:div w:id="1935554170">
          <w:marLeft w:val="0"/>
          <w:marRight w:val="0"/>
          <w:marTop w:val="0"/>
          <w:marBottom w:val="0"/>
          <w:divBdr>
            <w:top w:val="none" w:sz="0" w:space="0" w:color="auto"/>
            <w:left w:val="none" w:sz="0" w:space="0" w:color="auto"/>
            <w:bottom w:val="none" w:sz="0" w:space="0" w:color="auto"/>
            <w:right w:val="none" w:sz="0" w:space="0" w:color="auto"/>
          </w:divBdr>
        </w:div>
        <w:div w:id="160583067">
          <w:marLeft w:val="0"/>
          <w:marRight w:val="0"/>
          <w:marTop w:val="0"/>
          <w:marBottom w:val="0"/>
          <w:divBdr>
            <w:top w:val="none" w:sz="0" w:space="0" w:color="auto"/>
            <w:left w:val="none" w:sz="0" w:space="0" w:color="auto"/>
            <w:bottom w:val="none" w:sz="0" w:space="0" w:color="auto"/>
            <w:right w:val="none" w:sz="0" w:space="0" w:color="auto"/>
          </w:divBdr>
        </w:div>
        <w:div w:id="1112286814">
          <w:marLeft w:val="0"/>
          <w:marRight w:val="0"/>
          <w:marTop w:val="0"/>
          <w:marBottom w:val="0"/>
          <w:divBdr>
            <w:top w:val="none" w:sz="0" w:space="0" w:color="auto"/>
            <w:left w:val="none" w:sz="0" w:space="0" w:color="auto"/>
            <w:bottom w:val="none" w:sz="0" w:space="0" w:color="auto"/>
            <w:right w:val="none" w:sz="0" w:space="0" w:color="auto"/>
          </w:divBdr>
        </w:div>
        <w:div w:id="1928073121">
          <w:marLeft w:val="0"/>
          <w:marRight w:val="0"/>
          <w:marTop w:val="0"/>
          <w:marBottom w:val="0"/>
          <w:divBdr>
            <w:top w:val="none" w:sz="0" w:space="0" w:color="auto"/>
            <w:left w:val="none" w:sz="0" w:space="0" w:color="auto"/>
            <w:bottom w:val="none" w:sz="0" w:space="0" w:color="auto"/>
            <w:right w:val="none" w:sz="0" w:space="0" w:color="auto"/>
          </w:divBdr>
        </w:div>
        <w:div w:id="393744962">
          <w:marLeft w:val="0"/>
          <w:marRight w:val="0"/>
          <w:marTop w:val="0"/>
          <w:marBottom w:val="0"/>
          <w:divBdr>
            <w:top w:val="none" w:sz="0" w:space="0" w:color="auto"/>
            <w:left w:val="none" w:sz="0" w:space="0" w:color="auto"/>
            <w:bottom w:val="none" w:sz="0" w:space="0" w:color="auto"/>
            <w:right w:val="none" w:sz="0" w:space="0" w:color="auto"/>
          </w:divBdr>
        </w:div>
        <w:div w:id="1895968176">
          <w:marLeft w:val="0"/>
          <w:marRight w:val="0"/>
          <w:marTop w:val="0"/>
          <w:marBottom w:val="0"/>
          <w:divBdr>
            <w:top w:val="none" w:sz="0" w:space="0" w:color="auto"/>
            <w:left w:val="none" w:sz="0" w:space="0" w:color="auto"/>
            <w:bottom w:val="none" w:sz="0" w:space="0" w:color="auto"/>
            <w:right w:val="none" w:sz="0" w:space="0" w:color="auto"/>
          </w:divBdr>
        </w:div>
        <w:div w:id="1053583732">
          <w:marLeft w:val="0"/>
          <w:marRight w:val="0"/>
          <w:marTop w:val="0"/>
          <w:marBottom w:val="0"/>
          <w:divBdr>
            <w:top w:val="none" w:sz="0" w:space="0" w:color="auto"/>
            <w:left w:val="none" w:sz="0" w:space="0" w:color="auto"/>
            <w:bottom w:val="none" w:sz="0" w:space="0" w:color="auto"/>
            <w:right w:val="none" w:sz="0" w:space="0" w:color="auto"/>
          </w:divBdr>
        </w:div>
        <w:div w:id="1020669863">
          <w:marLeft w:val="0"/>
          <w:marRight w:val="0"/>
          <w:marTop w:val="0"/>
          <w:marBottom w:val="0"/>
          <w:divBdr>
            <w:top w:val="none" w:sz="0" w:space="0" w:color="auto"/>
            <w:left w:val="none" w:sz="0" w:space="0" w:color="auto"/>
            <w:bottom w:val="none" w:sz="0" w:space="0" w:color="auto"/>
            <w:right w:val="none" w:sz="0" w:space="0" w:color="auto"/>
          </w:divBdr>
        </w:div>
        <w:div w:id="807631932">
          <w:marLeft w:val="0"/>
          <w:marRight w:val="0"/>
          <w:marTop w:val="0"/>
          <w:marBottom w:val="0"/>
          <w:divBdr>
            <w:top w:val="none" w:sz="0" w:space="0" w:color="auto"/>
            <w:left w:val="none" w:sz="0" w:space="0" w:color="auto"/>
            <w:bottom w:val="none" w:sz="0" w:space="0" w:color="auto"/>
            <w:right w:val="none" w:sz="0" w:space="0" w:color="auto"/>
          </w:divBdr>
        </w:div>
        <w:div w:id="897938853">
          <w:marLeft w:val="0"/>
          <w:marRight w:val="0"/>
          <w:marTop w:val="0"/>
          <w:marBottom w:val="0"/>
          <w:divBdr>
            <w:top w:val="none" w:sz="0" w:space="0" w:color="auto"/>
            <w:left w:val="none" w:sz="0" w:space="0" w:color="auto"/>
            <w:bottom w:val="none" w:sz="0" w:space="0" w:color="auto"/>
            <w:right w:val="none" w:sz="0" w:space="0" w:color="auto"/>
          </w:divBdr>
        </w:div>
        <w:div w:id="1679503757">
          <w:marLeft w:val="0"/>
          <w:marRight w:val="0"/>
          <w:marTop w:val="0"/>
          <w:marBottom w:val="0"/>
          <w:divBdr>
            <w:top w:val="none" w:sz="0" w:space="0" w:color="auto"/>
            <w:left w:val="none" w:sz="0" w:space="0" w:color="auto"/>
            <w:bottom w:val="none" w:sz="0" w:space="0" w:color="auto"/>
            <w:right w:val="none" w:sz="0" w:space="0" w:color="auto"/>
          </w:divBdr>
        </w:div>
        <w:div w:id="1985233310">
          <w:marLeft w:val="0"/>
          <w:marRight w:val="0"/>
          <w:marTop w:val="0"/>
          <w:marBottom w:val="0"/>
          <w:divBdr>
            <w:top w:val="none" w:sz="0" w:space="0" w:color="auto"/>
            <w:left w:val="none" w:sz="0" w:space="0" w:color="auto"/>
            <w:bottom w:val="none" w:sz="0" w:space="0" w:color="auto"/>
            <w:right w:val="none" w:sz="0" w:space="0" w:color="auto"/>
          </w:divBdr>
        </w:div>
        <w:div w:id="1420952297">
          <w:marLeft w:val="0"/>
          <w:marRight w:val="0"/>
          <w:marTop w:val="0"/>
          <w:marBottom w:val="0"/>
          <w:divBdr>
            <w:top w:val="none" w:sz="0" w:space="0" w:color="auto"/>
            <w:left w:val="none" w:sz="0" w:space="0" w:color="auto"/>
            <w:bottom w:val="none" w:sz="0" w:space="0" w:color="auto"/>
            <w:right w:val="none" w:sz="0" w:space="0" w:color="auto"/>
          </w:divBdr>
        </w:div>
        <w:div w:id="858473253">
          <w:marLeft w:val="0"/>
          <w:marRight w:val="0"/>
          <w:marTop w:val="0"/>
          <w:marBottom w:val="0"/>
          <w:divBdr>
            <w:top w:val="none" w:sz="0" w:space="0" w:color="auto"/>
            <w:left w:val="none" w:sz="0" w:space="0" w:color="auto"/>
            <w:bottom w:val="none" w:sz="0" w:space="0" w:color="auto"/>
            <w:right w:val="none" w:sz="0" w:space="0" w:color="auto"/>
          </w:divBdr>
        </w:div>
        <w:div w:id="114950922">
          <w:marLeft w:val="0"/>
          <w:marRight w:val="0"/>
          <w:marTop w:val="0"/>
          <w:marBottom w:val="0"/>
          <w:divBdr>
            <w:top w:val="none" w:sz="0" w:space="0" w:color="auto"/>
            <w:left w:val="none" w:sz="0" w:space="0" w:color="auto"/>
            <w:bottom w:val="none" w:sz="0" w:space="0" w:color="auto"/>
            <w:right w:val="none" w:sz="0" w:space="0" w:color="auto"/>
          </w:divBdr>
        </w:div>
        <w:div w:id="407265351">
          <w:marLeft w:val="0"/>
          <w:marRight w:val="0"/>
          <w:marTop w:val="0"/>
          <w:marBottom w:val="0"/>
          <w:divBdr>
            <w:top w:val="none" w:sz="0" w:space="0" w:color="auto"/>
            <w:left w:val="none" w:sz="0" w:space="0" w:color="auto"/>
            <w:bottom w:val="none" w:sz="0" w:space="0" w:color="auto"/>
            <w:right w:val="none" w:sz="0" w:space="0" w:color="auto"/>
          </w:divBdr>
        </w:div>
        <w:div w:id="599021388">
          <w:marLeft w:val="0"/>
          <w:marRight w:val="0"/>
          <w:marTop w:val="0"/>
          <w:marBottom w:val="0"/>
          <w:divBdr>
            <w:top w:val="none" w:sz="0" w:space="0" w:color="auto"/>
            <w:left w:val="none" w:sz="0" w:space="0" w:color="auto"/>
            <w:bottom w:val="none" w:sz="0" w:space="0" w:color="auto"/>
            <w:right w:val="none" w:sz="0" w:space="0" w:color="auto"/>
          </w:divBdr>
        </w:div>
        <w:div w:id="392704006">
          <w:marLeft w:val="0"/>
          <w:marRight w:val="0"/>
          <w:marTop w:val="0"/>
          <w:marBottom w:val="0"/>
          <w:divBdr>
            <w:top w:val="none" w:sz="0" w:space="0" w:color="auto"/>
            <w:left w:val="none" w:sz="0" w:space="0" w:color="auto"/>
            <w:bottom w:val="none" w:sz="0" w:space="0" w:color="auto"/>
            <w:right w:val="none" w:sz="0" w:space="0" w:color="auto"/>
          </w:divBdr>
        </w:div>
        <w:div w:id="1664044534">
          <w:marLeft w:val="0"/>
          <w:marRight w:val="0"/>
          <w:marTop w:val="0"/>
          <w:marBottom w:val="0"/>
          <w:divBdr>
            <w:top w:val="none" w:sz="0" w:space="0" w:color="auto"/>
            <w:left w:val="none" w:sz="0" w:space="0" w:color="auto"/>
            <w:bottom w:val="none" w:sz="0" w:space="0" w:color="auto"/>
            <w:right w:val="none" w:sz="0" w:space="0" w:color="auto"/>
          </w:divBdr>
        </w:div>
        <w:div w:id="138153227">
          <w:marLeft w:val="0"/>
          <w:marRight w:val="0"/>
          <w:marTop w:val="0"/>
          <w:marBottom w:val="0"/>
          <w:divBdr>
            <w:top w:val="none" w:sz="0" w:space="0" w:color="auto"/>
            <w:left w:val="none" w:sz="0" w:space="0" w:color="auto"/>
            <w:bottom w:val="none" w:sz="0" w:space="0" w:color="auto"/>
            <w:right w:val="none" w:sz="0" w:space="0" w:color="auto"/>
          </w:divBdr>
        </w:div>
        <w:div w:id="1903131886">
          <w:marLeft w:val="0"/>
          <w:marRight w:val="0"/>
          <w:marTop w:val="0"/>
          <w:marBottom w:val="0"/>
          <w:divBdr>
            <w:top w:val="none" w:sz="0" w:space="0" w:color="auto"/>
            <w:left w:val="none" w:sz="0" w:space="0" w:color="auto"/>
            <w:bottom w:val="none" w:sz="0" w:space="0" w:color="auto"/>
            <w:right w:val="none" w:sz="0" w:space="0" w:color="auto"/>
          </w:divBdr>
        </w:div>
        <w:div w:id="1469203099">
          <w:marLeft w:val="0"/>
          <w:marRight w:val="0"/>
          <w:marTop w:val="0"/>
          <w:marBottom w:val="0"/>
          <w:divBdr>
            <w:top w:val="none" w:sz="0" w:space="0" w:color="auto"/>
            <w:left w:val="none" w:sz="0" w:space="0" w:color="auto"/>
            <w:bottom w:val="none" w:sz="0" w:space="0" w:color="auto"/>
            <w:right w:val="none" w:sz="0" w:space="0" w:color="auto"/>
          </w:divBdr>
        </w:div>
        <w:div w:id="1419324137">
          <w:marLeft w:val="0"/>
          <w:marRight w:val="0"/>
          <w:marTop w:val="0"/>
          <w:marBottom w:val="0"/>
          <w:divBdr>
            <w:top w:val="none" w:sz="0" w:space="0" w:color="auto"/>
            <w:left w:val="none" w:sz="0" w:space="0" w:color="auto"/>
            <w:bottom w:val="none" w:sz="0" w:space="0" w:color="auto"/>
            <w:right w:val="none" w:sz="0" w:space="0" w:color="auto"/>
          </w:divBdr>
        </w:div>
        <w:div w:id="1406076340">
          <w:marLeft w:val="0"/>
          <w:marRight w:val="0"/>
          <w:marTop w:val="0"/>
          <w:marBottom w:val="0"/>
          <w:divBdr>
            <w:top w:val="none" w:sz="0" w:space="0" w:color="auto"/>
            <w:left w:val="none" w:sz="0" w:space="0" w:color="auto"/>
            <w:bottom w:val="none" w:sz="0" w:space="0" w:color="auto"/>
            <w:right w:val="none" w:sz="0" w:space="0" w:color="auto"/>
          </w:divBdr>
        </w:div>
        <w:div w:id="1616015408">
          <w:marLeft w:val="0"/>
          <w:marRight w:val="0"/>
          <w:marTop w:val="0"/>
          <w:marBottom w:val="0"/>
          <w:divBdr>
            <w:top w:val="none" w:sz="0" w:space="0" w:color="auto"/>
            <w:left w:val="none" w:sz="0" w:space="0" w:color="auto"/>
            <w:bottom w:val="none" w:sz="0" w:space="0" w:color="auto"/>
            <w:right w:val="none" w:sz="0" w:space="0" w:color="auto"/>
          </w:divBdr>
        </w:div>
        <w:div w:id="306280029">
          <w:marLeft w:val="0"/>
          <w:marRight w:val="0"/>
          <w:marTop w:val="0"/>
          <w:marBottom w:val="0"/>
          <w:divBdr>
            <w:top w:val="none" w:sz="0" w:space="0" w:color="auto"/>
            <w:left w:val="none" w:sz="0" w:space="0" w:color="auto"/>
            <w:bottom w:val="none" w:sz="0" w:space="0" w:color="auto"/>
            <w:right w:val="none" w:sz="0" w:space="0" w:color="auto"/>
          </w:divBdr>
        </w:div>
        <w:div w:id="1987665981">
          <w:marLeft w:val="0"/>
          <w:marRight w:val="0"/>
          <w:marTop w:val="0"/>
          <w:marBottom w:val="0"/>
          <w:divBdr>
            <w:top w:val="none" w:sz="0" w:space="0" w:color="auto"/>
            <w:left w:val="none" w:sz="0" w:space="0" w:color="auto"/>
            <w:bottom w:val="none" w:sz="0" w:space="0" w:color="auto"/>
            <w:right w:val="none" w:sz="0" w:space="0" w:color="auto"/>
          </w:divBdr>
        </w:div>
        <w:div w:id="957374823">
          <w:marLeft w:val="0"/>
          <w:marRight w:val="0"/>
          <w:marTop w:val="0"/>
          <w:marBottom w:val="0"/>
          <w:divBdr>
            <w:top w:val="none" w:sz="0" w:space="0" w:color="auto"/>
            <w:left w:val="none" w:sz="0" w:space="0" w:color="auto"/>
            <w:bottom w:val="none" w:sz="0" w:space="0" w:color="auto"/>
            <w:right w:val="none" w:sz="0" w:space="0" w:color="auto"/>
          </w:divBdr>
        </w:div>
        <w:div w:id="1209954935">
          <w:marLeft w:val="0"/>
          <w:marRight w:val="0"/>
          <w:marTop w:val="0"/>
          <w:marBottom w:val="0"/>
          <w:divBdr>
            <w:top w:val="none" w:sz="0" w:space="0" w:color="auto"/>
            <w:left w:val="none" w:sz="0" w:space="0" w:color="auto"/>
            <w:bottom w:val="none" w:sz="0" w:space="0" w:color="auto"/>
            <w:right w:val="none" w:sz="0" w:space="0" w:color="auto"/>
          </w:divBdr>
        </w:div>
        <w:div w:id="1942487105">
          <w:marLeft w:val="0"/>
          <w:marRight w:val="0"/>
          <w:marTop w:val="0"/>
          <w:marBottom w:val="0"/>
          <w:divBdr>
            <w:top w:val="none" w:sz="0" w:space="0" w:color="auto"/>
            <w:left w:val="none" w:sz="0" w:space="0" w:color="auto"/>
            <w:bottom w:val="none" w:sz="0" w:space="0" w:color="auto"/>
            <w:right w:val="none" w:sz="0" w:space="0" w:color="auto"/>
          </w:divBdr>
        </w:div>
        <w:div w:id="925381972">
          <w:marLeft w:val="0"/>
          <w:marRight w:val="0"/>
          <w:marTop w:val="0"/>
          <w:marBottom w:val="0"/>
          <w:divBdr>
            <w:top w:val="none" w:sz="0" w:space="0" w:color="auto"/>
            <w:left w:val="none" w:sz="0" w:space="0" w:color="auto"/>
            <w:bottom w:val="none" w:sz="0" w:space="0" w:color="auto"/>
            <w:right w:val="none" w:sz="0" w:space="0" w:color="auto"/>
          </w:divBdr>
        </w:div>
        <w:div w:id="2068410271">
          <w:marLeft w:val="0"/>
          <w:marRight w:val="0"/>
          <w:marTop w:val="0"/>
          <w:marBottom w:val="0"/>
          <w:divBdr>
            <w:top w:val="none" w:sz="0" w:space="0" w:color="auto"/>
            <w:left w:val="none" w:sz="0" w:space="0" w:color="auto"/>
            <w:bottom w:val="none" w:sz="0" w:space="0" w:color="auto"/>
            <w:right w:val="none" w:sz="0" w:space="0" w:color="auto"/>
          </w:divBdr>
        </w:div>
        <w:div w:id="1139222773">
          <w:marLeft w:val="0"/>
          <w:marRight w:val="0"/>
          <w:marTop w:val="0"/>
          <w:marBottom w:val="0"/>
          <w:divBdr>
            <w:top w:val="none" w:sz="0" w:space="0" w:color="auto"/>
            <w:left w:val="none" w:sz="0" w:space="0" w:color="auto"/>
            <w:bottom w:val="none" w:sz="0" w:space="0" w:color="auto"/>
            <w:right w:val="none" w:sz="0" w:space="0" w:color="auto"/>
          </w:divBdr>
        </w:div>
        <w:div w:id="1563246677">
          <w:marLeft w:val="0"/>
          <w:marRight w:val="0"/>
          <w:marTop w:val="0"/>
          <w:marBottom w:val="0"/>
          <w:divBdr>
            <w:top w:val="none" w:sz="0" w:space="0" w:color="auto"/>
            <w:left w:val="none" w:sz="0" w:space="0" w:color="auto"/>
            <w:bottom w:val="none" w:sz="0" w:space="0" w:color="auto"/>
            <w:right w:val="none" w:sz="0" w:space="0" w:color="auto"/>
          </w:divBdr>
        </w:div>
        <w:div w:id="607933307">
          <w:marLeft w:val="0"/>
          <w:marRight w:val="0"/>
          <w:marTop w:val="0"/>
          <w:marBottom w:val="0"/>
          <w:divBdr>
            <w:top w:val="none" w:sz="0" w:space="0" w:color="auto"/>
            <w:left w:val="none" w:sz="0" w:space="0" w:color="auto"/>
            <w:bottom w:val="none" w:sz="0" w:space="0" w:color="auto"/>
            <w:right w:val="none" w:sz="0" w:space="0" w:color="auto"/>
          </w:divBdr>
        </w:div>
        <w:div w:id="730422965">
          <w:marLeft w:val="0"/>
          <w:marRight w:val="0"/>
          <w:marTop w:val="0"/>
          <w:marBottom w:val="0"/>
          <w:divBdr>
            <w:top w:val="none" w:sz="0" w:space="0" w:color="auto"/>
            <w:left w:val="none" w:sz="0" w:space="0" w:color="auto"/>
            <w:bottom w:val="none" w:sz="0" w:space="0" w:color="auto"/>
            <w:right w:val="none" w:sz="0" w:space="0" w:color="auto"/>
          </w:divBdr>
        </w:div>
        <w:div w:id="1777211697">
          <w:marLeft w:val="0"/>
          <w:marRight w:val="0"/>
          <w:marTop w:val="0"/>
          <w:marBottom w:val="0"/>
          <w:divBdr>
            <w:top w:val="none" w:sz="0" w:space="0" w:color="auto"/>
            <w:left w:val="none" w:sz="0" w:space="0" w:color="auto"/>
            <w:bottom w:val="none" w:sz="0" w:space="0" w:color="auto"/>
            <w:right w:val="none" w:sz="0" w:space="0" w:color="auto"/>
          </w:divBdr>
        </w:div>
        <w:div w:id="107701857">
          <w:marLeft w:val="0"/>
          <w:marRight w:val="0"/>
          <w:marTop w:val="0"/>
          <w:marBottom w:val="0"/>
          <w:divBdr>
            <w:top w:val="none" w:sz="0" w:space="0" w:color="auto"/>
            <w:left w:val="none" w:sz="0" w:space="0" w:color="auto"/>
            <w:bottom w:val="none" w:sz="0" w:space="0" w:color="auto"/>
            <w:right w:val="none" w:sz="0" w:space="0" w:color="auto"/>
          </w:divBdr>
        </w:div>
        <w:div w:id="1009529855">
          <w:marLeft w:val="0"/>
          <w:marRight w:val="0"/>
          <w:marTop w:val="0"/>
          <w:marBottom w:val="0"/>
          <w:divBdr>
            <w:top w:val="none" w:sz="0" w:space="0" w:color="auto"/>
            <w:left w:val="none" w:sz="0" w:space="0" w:color="auto"/>
            <w:bottom w:val="none" w:sz="0" w:space="0" w:color="auto"/>
            <w:right w:val="none" w:sz="0" w:space="0" w:color="auto"/>
          </w:divBdr>
        </w:div>
        <w:div w:id="1704743573">
          <w:marLeft w:val="0"/>
          <w:marRight w:val="0"/>
          <w:marTop w:val="0"/>
          <w:marBottom w:val="0"/>
          <w:divBdr>
            <w:top w:val="none" w:sz="0" w:space="0" w:color="auto"/>
            <w:left w:val="none" w:sz="0" w:space="0" w:color="auto"/>
            <w:bottom w:val="none" w:sz="0" w:space="0" w:color="auto"/>
            <w:right w:val="none" w:sz="0" w:space="0" w:color="auto"/>
          </w:divBdr>
        </w:div>
        <w:div w:id="921990275">
          <w:marLeft w:val="0"/>
          <w:marRight w:val="0"/>
          <w:marTop w:val="0"/>
          <w:marBottom w:val="0"/>
          <w:divBdr>
            <w:top w:val="none" w:sz="0" w:space="0" w:color="auto"/>
            <w:left w:val="none" w:sz="0" w:space="0" w:color="auto"/>
            <w:bottom w:val="none" w:sz="0" w:space="0" w:color="auto"/>
            <w:right w:val="none" w:sz="0" w:space="0" w:color="auto"/>
          </w:divBdr>
        </w:div>
        <w:div w:id="39325202">
          <w:marLeft w:val="0"/>
          <w:marRight w:val="0"/>
          <w:marTop w:val="0"/>
          <w:marBottom w:val="0"/>
          <w:divBdr>
            <w:top w:val="none" w:sz="0" w:space="0" w:color="auto"/>
            <w:left w:val="none" w:sz="0" w:space="0" w:color="auto"/>
            <w:bottom w:val="none" w:sz="0" w:space="0" w:color="auto"/>
            <w:right w:val="none" w:sz="0" w:space="0" w:color="auto"/>
          </w:divBdr>
        </w:div>
        <w:div w:id="1312758080">
          <w:marLeft w:val="0"/>
          <w:marRight w:val="0"/>
          <w:marTop w:val="0"/>
          <w:marBottom w:val="0"/>
          <w:divBdr>
            <w:top w:val="none" w:sz="0" w:space="0" w:color="auto"/>
            <w:left w:val="none" w:sz="0" w:space="0" w:color="auto"/>
            <w:bottom w:val="none" w:sz="0" w:space="0" w:color="auto"/>
            <w:right w:val="none" w:sz="0" w:space="0" w:color="auto"/>
          </w:divBdr>
        </w:div>
        <w:div w:id="988679977">
          <w:marLeft w:val="0"/>
          <w:marRight w:val="0"/>
          <w:marTop w:val="0"/>
          <w:marBottom w:val="0"/>
          <w:divBdr>
            <w:top w:val="none" w:sz="0" w:space="0" w:color="auto"/>
            <w:left w:val="none" w:sz="0" w:space="0" w:color="auto"/>
            <w:bottom w:val="none" w:sz="0" w:space="0" w:color="auto"/>
            <w:right w:val="none" w:sz="0" w:space="0" w:color="auto"/>
          </w:divBdr>
        </w:div>
      </w:divsChild>
    </w:div>
    <w:div w:id="811554570">
      <w:bodyDiv w:val="1"/>
      <w:marLeft w:val="0"/>
      <w:marRight w:val="0"/>
      <w:marTop w:val="0"/>
      <w:marBottom w:val="0"/>
      <w:divBdr>
        <w:top w:val="none" w:sz="0" w:space="0" w:color="auto"/>
        <w:left w:val="none" w:sz="0" w:space="0" w:color="auto"/>
        <w:bottom w:val="none" w:sz="0" w:space="0" w:color="auto"/>
        <w:right w:val="none" w:sz="0" w:space="0" w:color="auto"/>
      </w:divBdr>
      <w:divsChild>
        <w:div w:id="527646563">
          <w:marLeft w:val="0"/>
          <w:marRight w:val="0"/>
          <w:marTop w:val="0"/>
          <w:marBottom w:val="0"/>
          <w:divBdr>
            <w:top w:val="none" w:sz="0" w:space="0" w:color="auto"/>
            <w:left w:val="none" w:sz="0" w:space="0" w:color="auto"/>
            <w:bottom w:val="none" w:sz="0" w:space="0" w:color="auto"/>
            <w:right w:val="none" w:sz="0" w:space="0" w:color="auto"/>
          </w:divBdr>
        </w:div>
        <w:div w:id="1469086369">
          <w:marLeft w:val="0"/>
          <w:marRight w:val="0"/>
          <w:marTop w:val="0"/>
          <w:marBottom w:val="0"/>
          <w:divBdr>
            <w:top w:val="none" w:sz="0" w:space="0" w:color="auto"/>
            <w:left w:val="none" w:sz="0" w:space="0" w:color="auto"/>
            <w:bottom w:val="none" w:sz="0" w:space="0" w:color="auto"/>
            <w:right w:val="none" w:sz="0" w:space="0" w:color="auto"/>
          </w:divBdr>
        </w:div>
        <w:div w:id="299581633">
          <w:marLeft w:val="0"/>
          <w:marRight w:val="0"/>
          <w:marTop w:val="0"/>
          <w:marBottom w:val="0"/>
          <w:divBdr>
            <w:top w:val="none" w:sz="0" w:space="0" w:color="auto"/>
            <w:left w:val="none" w:sz="0" w:space="0" w:color="auto"/>
            <w:bottom w:val="none" w:sz="0" w:space="0" w:color="auto"/>
            <w:right w:val="none" w:sz="0" w:space="0" w:color="auto"/>
          </w:divBdr>
        </w:div>
        <w:div w:id="1356350009">
          <w:marLeft w:val="0"/>
          <w:marRight w:val="0"/>
          <w:marTop w:val="0"/>
          <w:marBottom w:val="0"/>
          <w:divBdr>
            <w:top w:val="none" w:sz="0" w:space="0" w:color="auto"/>
            <w:left w:val="none" w:sz="0" w:space="0" w:color="auto"/>
            <w:bottom w:val="none" w:sz="0" w:space="0" w:color="auto"/>
            <w:right w:val="none" w:sz="0" w:space="0" w:color="auto"/>
          </w:divBdr>
        </w:div>
        <w:div w:id="642393881">
          <w:marLeft w:val="0"/>
          <w:marRight w:val="0"/>
          <w:marTop w:val="0"/>
          <w:marBottom w:val="0"/>
          <w:divBdr>
            <w:top w:val="none" w:sz="0" w:space="0" w:color="auto"/>
            <w:left w:val="none" w:sz="0" w:space="0" w:color="auto"/>
            <w:bottom w:val="none" w:sz="0" w:space="0" w:color="auto"/>
            <w:right w:val="none" w:sz="0" w:space="0" w:color="auto"/>
          </w:divBdr>
        </w:div>
        <w:div w:id="2144535535">
          <w:marLeft w:val="0"/>
          <w:marRight w:val="0"/>
          <w:marTop w:val="0"/>
          <w:marBottom w:val="0"/>
          <w:divBdr>
            <w:top w:val="none" w:sz="0" w:space="0" w:color="auto"/>
            <w:left w:val="none" w:sz="0" w:space="0" w:color="auto"/>
            <w:bottom w:val="none" w:sz="0" w:space="0" w:color="auto"/>
            <w:right w:val="none" w:sz="0" w:space="0" w:color="auto"/>
          </w:divBdr>
        </w:div>
        <w:div w:id="1616794655">
          <w:marLeft w:val="0"/>
          <w:marRight w:val="0"/>
          <w:marTop w:val="0"/>
          <w:marBottom w:val="0"/>
          <w:divBdr>
            <w:top w:val="none" w:sz="0" w:space="0" w:color="auto"/>
            <w:left w:val="none" w:sz="0" w:space="0" w:color="auto"/>
            <w:bottom w:val="none" w:sz="0" w:space="0" w:color="auto"/>
            <w:right w:val="none" w:sz="0" w:space="0" w:color="auto"/>
          </w:divBdr>
        </w:div>
        <w:div w:id="1335647698">
          <w:marLeft w:val="0"/>
          <w:marRight w:val="0"/>
          <w:marTop w:val="0"/>
          <w:marBottom w:val="0"/>
          <w:divBdr>
            <w:top w:val="none" w:sz="0" w:space="0" w:color="auto"/>
            <w:left w:val="none" w:sz="0" w:space="0" w:color="auto"/>
            <w:bottom w:val="none" w:sz="0" w:space="0" w:color="auto"/>
            <w:right w:val="none" w:sz="0" w:space="0" w:color="auto"/>
          </w:divBdr>
        </w:div>
        <w:div w:id="1494757726">
          <w:marLeft w:val="0"/>
          <w:marRight w:val="0"/>
          <w:marTop w:val="0"/>
          <w:marBottom w:val="0"/>
          <w:divBdr>
            <w:top w:val="none" w:sz="0" w:space="0" w:color="auto"/>
            <w:left w:val="none" w:sz="0" w:space="0" w:color="auto"/>
            <w:bottom w:val="none" w:sz="0" w:space="0" w:color="auto"/>
            <w:right w:val="none" w:sz="0" w:space="0" w:color="auto"/>
          </w:divBdr>
        </w:div>
        <w:div w:id="2013288783">
          <w:marLeft w:val="0"/>
          <w:marRight w:val="0"/>
          <w:marTop w:val="0"/>
          <w:marBottom w:val="0"/>
          <w:divBdr>
            <w:top w:val="none" w:sz="0" w:space="0" w:color="auto"/>
            <w:left w:val="none" w:sz="0" w:space="0" w:color="auto"/>
            <w:bottom w:val="none" w:sz="0" w:space="0" w:color="auto"/>
            <w:right w:val="none" w:sz="0" w:space="0" w:color="auto"/>
          </w:divBdr>
        </w:div>
        <w:div w:id="1538395223">
          <w:marLeft w:val="0"/>
          <w:marRight w:val="0"/>
          <w:marTop w:val="0"/>
          <w:marBottom w:val="0"/>
          <w:divBdr>
            <w:top w:val="none" w:sz="0" w:space="0" w:color="auto"/>
            <w:left w:val="none" w:sz="0" w:space="0" w:color="auto"/>
            <w:bottom w:val="none" w:sz="0" w:space="0" w:color="auto"/>
            <w:right w:val="none" w:sz="0" w:space="0" w:color="auto"/>
          </w:divBdr>
        </w:div>
        <w:div w:id="1780880229">
          <w:marLeft w:val="0"/>
          <w:marRight w:val="0"/>
          <w:marTop w:val="0"/>
          <w:marBottom w:val="0"/>
          <w:divBdr>
            <w:top w:val="none" w:sz="0" w:space="0" w:color="auto"/>
            <w:left w:val="none" w:sz="0" w:space="0" w:color="auto"/>
            <w:bottom w:val="none" w:sz="0" w:space="0" w:color="auto"/>
            <w:right w:val="none" w:sz="0" w:space="0" w:color="auto"/>
          </w:divBdr>
        </w:div>
        <w:div w:id="271669712">
          <w:marLeft w:val="0"/>
          <w:marRight w:val="0"/>
          <w:marTop w:val="0"/>
          <w:marBottom w:val="0"/>
          <w:divBdr>
            <w:top w:val="none" w:sz="0" w:space="0" w:color="auto"/>
            <w:left w:val="none" w:sz="0" w:space="0" w:color="auto"/>
            <w:bottom w:val="none" w:sz="0" w:space="0" w:color="auto"/>
            <w:right w:val="none" w:sz="0" w:space="0" w:color="auto"/>
          </w:divBdr>
        </w:div>
      </w:divsChild>
    </w:div>
    <w:div w:id="916718148">
      <w:bodyDiv w:val="1"/>
      <w:marLeft w:val="0"/>
      <w:marRight w:val="0"/>
      <w:marTop w:val="0"/>
      <w:marBottom w:val="0"/>
      <w:divBdr>
        <w:top w:val="none" w:sz="0" w:space="0" w:color="auto"/>
        <w:left w:val="none" w:sz="0" w:space="0" w:color="auto"/>
        <w:bottom w:val="none" w:sz="0" w:space="0" w:color="auto"/>
        <w:right w:val="none" w:sz="0" w:space="0" w:color="auto"/>
      </w:divBdr>
    </w:div>
    <w:div w:id="932013717">
      <w:bodyDiv w:val="1"/>
      <w:marLeft w:val="0"/>
      <w:marRight w:val="0"/>
      <w:marTop w:val="0"/>
      <w:marBottom w:val="0"/>
      <w:divBdr>
        <w:top w:val="none" w:sz="0" w:space="0" w:color="auto"/>
        <w:left w:val="none" w:sz="0" w:space="0" w:color="auto"/>
        <w:bottom w:val="none" w:sz="0" w:space="0" w:color="auto"/>
        <w:right w:val="none" w:sz="0" w:space="0" w:color="auto"/>
      </w:divBdr>
    </w:div>
    <w:div w:id="1036154288">
      <w:bodyDiv w:val="1"/>
      <w:marLeft w:val="0"/>
      <w:marRight w:val="0"/>
      <w:marTop w:val="0"/>
      <w:marBottom w:val="0"/>
      <w:divBdr>
        <w:top w:val="none" w:sz="0" w:space="0" w:color="auto"/>
        <w:left w:val="none" w:sz="0" w:space="0" w:color="auto"/>
        <w:bottom w:val="none" w:sz="0" w:space="0" w:color="auto"/>
        <w:right w:val="none" w:sz="0" w:space="0" w:color="auto"/>
      </w:divBdr>
      <w:divsChild>
        <w:div w:id="1929845641">
          <w:marLeft w:val="0"/>
          <w:marRight w:val="0"/>
          <w:marTop w:val="0"/>
          <w:marBottom w:val="0"/>
          <w:divBdr>
            <w:top w:val="none" w:sz="0" w:space="0" w:color="auto"/>
            <w:left w:val="none" w:sz="0" w:space="0" w:color="auto"/>
            <w:bottom w:val="none" w:sz="0" w:space="0" w:color="auto"/>
            <w:right w:val="none" w:sz="0" w:space="0" w:color="auto"/>
          </w:divBdr>
        </w:div>
        <w:div w:id="1600681621">
          <w:marLeft w:val="0"/>
          <w:marRight w:val="0"/>
          <w:marTop w:val="0"/>
          <w:marBottom w:val="0"/>
          <w:divBdr>
            <w:top w:val="none" w:sz="0" w:space="0" w:color="auto"/>
            <w:left w:val="none" w:sz="0" w:space="0" w:color="auto"/>
            <w:bottom w:val="none" w:sz="0" w:space="0" w:color="auto"/>
            <w:right w:val="none" w:sz="0" w:space="0" w:color="auto"/>
          </w:divBdr>
        </w:div>
        <w:div w:id="1263689189">
          <w:marLeft w:val="0"/>
          <w:marRight w:val="0"/>
          <w:marTop w:val="0"/>
          <w:marBottom w:val="0"/>
          <w:divBdr>
            <w:top w:val="none" w:sz="0" w:space="0" w:color="auto"/>
            <w:left w:val="none" w:sz="0" w:space="0" w:color="auto"/>
            <w:bottom w:val="none" w:sz="0" w:space="0" w:color="auto"/>
            <w:right w:val="none" w:sz="0" w:space="0" w:color="auto"/>
          </w:divBdr>
        </w:div>
        <w:div w:id="1102409030">
          <w:marLeft w:val="0"/>
          <w:marRight w:val="0"/>
          <w:marTop w:val="0"/>
          <w:marBottom w:val="0"/>
          <w:divBdr>
            <w:top w:val="none" w:sz="0" w:space="0" w:color="auto"/>
            <w:left w:val="none" w:sz="0" w:space="0" w:color="auto"/>
            <w:bottom w:val="none" w:sz="0" w:space="0" w:color="auto"/>
            <w:right w:val="none" w:sz="0" w:space="0" w:color="auto"/>
          </w:divBdr>
        </w:div>
        <w:div w:id="747073396">
          <w:marLeft w:val="0"/>
          <w:marRight w:val="0"/>
          <w:marTop w:val="0"/>
          <w:marBottom w:val="0"/>
          <w:divBdr>
            <w:top w:val="none" w:sz="0" w:space="0" w:color="auto"/>
            <w:left w:val="none" w:sz="0" w:space="0" w:color="auto"/>
            <w:bottom w:val="none" w:sz="0" w:space="0" w:color="auto"/>
            <w:right w:val="none" w:sz="0" w:space="0" w:color="auto"/>
          </w:divBdr>
        </w:div>
        <w:div w:id="1653951121">
          <w:marLeft w:val="0"/>
          <w:marRight w:val="0"/>
          <w:marTop w:val="0"/>
          <w:marBottom w:val="0"/>
          <w:divBdr>
            <w:top w:val="none" w:sz="0" w:space="0" w:color="auto"/>
            <w:left w:val="none" w:sz="0" w:space="0" w:color="auto"/>
            <w:bottom w:val="none" w:sz="0" w:space="0" w:color="auto"/>
            <w:right w:val="none" w:sz="0" w:space="0" w:color="auto"/>
          </w:divBdr>
        </w:div>
        <w:div w:id="813134749">
          <w:marLeft w:val="0"/>
          <w:marRight w:val="0"/>
          <w:marTop w:val="0"/>
          <w:marBottom w:val="0"/>
          <w:divBdr>
            <w:top w:val="none" w:sz="0" w:space="0" w:color="auto"/>
            <w:left w:val="none" w:sz="0" w:space="0" w:color="auto"/>
            <w:bottom w:val="none" w:sz="0" w:space="0" w:color="auto"/>
            <w:right w:val="none" w:sz="0" w:space="0" w:color="auto"/>
          </w:divBdr>
        </w:div>
        <w:div w:id="1758748332">
          <w:marLeft w:val="0"/>
          <w:marRight w:val="0"/>
          <w:marTop w:val="0"/>
          <w:marBottom w:val="0"/>
          <w:divBdr>
            <w:top w:val="none" w:sz="0" w:space="0" w:color="auto"/>
            <w:left w:val="none" w:sz="0" w:space="0" w:color="auto"/>
            <w:bottom w:val="none" w:sz="0" w:space="0" w:color="auto"/>
            <w:right w:val="none" w:sz="0" w:space="0" w:color="auto"/>
          </w:divBdr>
        </w:div>
        <w:div w:id="413938329">
          <w:marLeft w:val="0"/>
          <w:marRight w:val="0"/>
          <w:marTop w:val="0"/>
          <w:marBottom w:val="0"/>
          <w:divBdr>
            <w:top w:val="none" w:sz="0" w:space="0" w:color="auto"/>
            <w:left w:val="none" w:sz="0" w:space="0" w:color="auto"/>
            <w:bottom w:val="none" w:sz="0" w:space="0" w:color="auto"/>
            <w:right w:val="none" w:sz="0" w:space="0" w:color="auto"/>
          </w:divBdr>
        </w:div>
        <w:div w:id="636372919">
          <w:marLeft w:val="0"/>
          <w:marRight w:val="0"/>
          <w:marTop w:val="0"/>
          <w:marBottom w:val="0"/>
          <w:divBdr>
            <w:top w:val="none" w:sz="0" w:space="0" w:color="auto"/>
            <w:left w:val="none" w:sz="0" w:space="0" w:color="auto"/>
            <w:bottom w:val="none" w:sz="0" w:space="0" w:color="auto"/>
            <w:right w:val="none" w:sz="0" w:space="0" w:color="auto"/>
          </w:divBdr>
        </w:div>
        <w:div w:id="1159807439">
          <w:marLeft w:val="0"/>
          <w:marRight w:val="0"/>
          <w:marTop w:val="0"/>
          <w:marBottom w:val="0"/>
          <w:divBdr>
            <w:top w:val="none" w:sz="0" w:space="0" w:color="auto"/>
            <w:left w:val="none" w:sz="0" w:space="0" w:color="auto"/>
            <w:bottom w:val="none" w:sz="0" w:space="0" w:color="auto"/>
            <w:right w:val="none" w:sz="0" w:space="0" w:color="auto"/>
          </w:divBdr>
        </w:div>
        <w:div w:id="717709178">
          <w:marLeft w:val="0"/>
          <w:marRight w:val="0"/>
          <w:marTop w:val="0"/>
          <w:marBottom w:val="0"/>
          <w:divBdr>
            <w:top w:val="none" w:sz="0" w:space="0" w:color="auto"/>
            <w:left w:val="none" w:sz="0" w:space="0" w:color="auto"/>
            <w:bottom w:val="none" w:sz="0" w:space="0" w:color="auto"/>
            <w:right w:val="none" w:sz="0" w:space="0" w:color="auto"/>
          </w:divBdr>
        </w:div>
        <w:div w:id="1752312456">
          <w:marLeft w:val="0"/>
          <w:marRight w:val="0"/>
          <w:marTop w:val="0"/>
          <w:marBottom w:val="0"/>
          <w:divBdr>
            <w:top w:val="none" w:sz="0" w:space="0" w:color="auto"/>
            <w:left w:val="none" w:sz="0" w:space="0" w:color="auto"/>
            <w:bottom w:val="none" w:sz="0" w:space="0" w:color="auto"/>
            <w:right w:val="none" w:sz="0" w:space="0" w:color="auto"/>
          </w:divBdr>
        </w:div>
      </w:divsChild>
    </w:div>
    <w:div w:id="1066104541">
      <w:bodyDiv w:val="1"/>
      <w:marLeft w:val="0"/>
      <w:marRight w:val="0"/>
      <w:marTop w:val="0"/>
      <w:marBottom w:val="0"/>
      <w:divBdr>
        <w:top w:val="none" w:sz="0" w:space="0" w:color="auto"/>
        <w:left w:val="none" w:sz="0" w:space="0" w:color="auto"/>
        <w:bottom w:val="none" w:sz="0" w:space="0" w:color="auto"/>
        <w:right w:val="none" w:sz="0" w:space="0" w:color="auto"/>
      </w:divBdr>
      <w:divsChild>
        <w:div w:id="145705212">
          <w:marLeft w:val="0"/>
          <w:marRight w:val="0"/>
          <w:marTop w:val="0"/>
          <w:marBottom w:val="0"/>
          <w:divBdr>
            <w:top w:val="none" w:sz="0" w:space="0" w:color="auto"/>
            <w:left w:val="none" w:sz="0" w:space="0" w:color="auto"/>
            <w:bottom w:val="none" w:sz="0" w:space="0" w:color="auto"/>
            <w:right w:val="none" w:sz="0" w:space="0" w:color="auto"/>
          </w:divBdr>
        </w:div>
        <w:div w:id="382140880">
          <w:marLeft w:val="0"/>
          <w:marRight w:val="0"/>
          <w:marTop w:val="0"/>
          <w:marBottom w:val="0"/>
          <w:divBdr>
            <w:top w:val="none" w:sz="0" w:space="0" w:color="auto"/>
            <w:left w:val="none" w:sz="0" w:space="0" w:color="auto"/>
            <w:bottom w:val="none" w:sz="0" w:space="0" w:color="auto"/>
            <w:right w:val="none" w:sz="0" w:space="0" w:color="auto"/>
          </w:divBdr>
        </w:div>
        <w:div w:id="535965568">
          <w:marLeft w:val="0"/>
          <w:marRight w:val="0"/>
          <w:marTop w:val="0"/>
          <w:marBottom w:val="0"/>
          <w:divBdr>
            <w:top w:val="none" w:sz="0" w:space="0" w:color="auto"/>
            <w:left w:val="none" w:sz="0" w:space="0" w:color="auto"/>
            <w:bottom w:val="none" w:sz="0" w:space="0" w:color="auto"/>
            <w:right w:val="none" w:sz="0" w:space="0" w:color="auto"/>
          </w:divBdr>
        </w:div>
        <w:div w:id="1448744279">
          <w:marLeft w:val="0"/>
          <w:marRight w:val="0"/>
          <w:marTop w:val="0"/>
          <w:marBottom w:val="0"/>
          <w:divBdr>
            <w:top w:val="none" w:sz="0" w:space="0" w:color="auto"/>
            <w:left w:val="none" w:sz="0" w:space="0" w:color="auto"/>
            <w:bottom w:val="none" w:sz="0" w:space="0" w:color="auto"/>
            <w:right w:val="none" w:sz="0" w:space="0" w:color="auto"/>
          </w:divBdr>
        </w:div>
        <w:div w:id="786580629">
          <w:marLeft w:val="0"/>
          <w:marRight w:val="0"/>
          <w:marTop w:val="0"/>
          <w:marBottom w:val="0"/>
          <w:divBdr>
            <w:top w:val="none" w:sz="0" w:space="0" w:color="auto"/>
            <w:left w:val="none" w:sz="0" w:space="0" w:color="auto"/>
            <w:bottom w:val="none" w:sz="0" w:space="0" w:color="auto"/>
            <w:right w:val="none" w:sz="0" w:space="0" w:color="auto"/>
          </w:divBdr>
        </w:div>
        <w:div w:id="880673612">
          <w:marLeft w:val="0"/>
          <w:marRight w:val="0"/>
          <w:marTop w:val="0"/>
          <w:marBottom w:val="0"/>
          <w:divBdr>
            <w:top w:val="none" w:sz="0" w:space="0" w:color="auto"/>
            <w:left w:val="none" w:sz="0" w:space="0" w:color="auto"/>
            <w:bottom w:val="none" w:sz="0" w:space="0" w:color="auto"/>
            <w:right w:val="none" w:sz="0" w:space="0" w:color="auto"/>
          </w:divBdr>
        </w:div>
        <w:div w:id="9913994">
          <w:marLeft w:val="0"/>
          <w:marRight w:val="0"/>
          <w:marTop w:val="0"/>
          <w:marBottom w:val="0"/>
          <w:divBdr>
            <w:top w:val="none" w:sz="0" w:space="0" w:color="auto"/>
            <w:left w:val="none" w:sz="0" w:space="0" w:color="auto"/>
            <w:bottom w:val="none" w:sz="0" w:space="0" w:color="auto"/>
            <w:right w:val="none" w:sz="0" w:space="0" w:color="auto"/>
          </w:divBdr>
        </w:div>
        <w:div w:id="863520585">
          <w:marLeft w:val="0"/>
          <w:marRight w:val="0"/>
          <w:marTop w:val="0"/>
          <w:marBottom w:val="0"/>
          <w:divBdr>
            <w:top w:val="none" w:sz="0" w:space="0" w:color="auto"/>
            <w:left w:val="none" w:sz="0" w:space="0" w:color="auto"/>
            <w:bottom w:val="none" w:sz="0" w:space="0" w:color="auto"/>
            <w:right w:val="none" w:sz="0" w:space="0" w:color="auto"/>
          </w:divBdr>
        </w:div>
        <w:div w:id="1491872554">
          <w:marLeft w:val="0"/>
          <w:marRight w:val="0"/>
          <w:marTop w:val="0"/>
          <w:marBottom w:val="0"/>
          <w:divBdr>
            <w:top w:val="none" w:sz="0" w:space="0" w:color="auto"/>
            <w:left w:val="none" w:sz="0" w:space="0" w:color="auto"/>
            <w:bottom w:val="none" w:sz="0" w:space="0" w:color="auto"/>
            <w:right w:val="none" w:sz="0" w:space="0" w:color="auto"/>
          </w:divBdr>
        </w:div>
        <w:div w:id="209533129">
          <w:marLeft w:val="0"/>
          <w:marRight w:val="0"/>
          <w:marTop w:val="0"/>
          <w:marBottom w:val="0"/>
          <w:divBdr>
            <w:top w:val="none" w:sz="0" w:space="0" w:color="auto"/>
            <w:left w:val="none" w:sz="0" w:space="0" w:color="auto"/>
            <w:bottom w:val="none" w:sz="0" w:space="0" w:color="auto"/>
            <w:right w:val="none" w:sz="0" w:space="0" w:color="auto"/>
          </w:divBdr>
        </w:div>
        <w:div w:id="270287172">
          <w:marLeft w:val="0"/>
          <w:marRight w:val="0"/>
          <w:marTop w:val="0"/>
          <w:marBottom w:val="0"/>
          <w:divBdr>
            <w:top w:val="none" w:sz="0" w:space="0" w:color="auto"/>
            <w:left w:val="none" w:sz="0" w:space="0" w:color="auto"/>
            <w:bottom w:val="none" w:sz="0" w:space="0" w:color="auto"/>
            <w:right w:val="none" w:sz="0" w:space="0" w:color="auto"/>
          </w:divBdr>
        </w:div>
        <w:div w:id="1880311415">
          <w:marLeft w:val="0"/>
          <w:marRight w:val="0"/>
          <w:marTop w:val="0"/>
          <w:marBottom w:val="0"/>
          <w:divBdr>
            <w:top w:val="none" w:sz="0" w:space="0" w:color="auto"/>
            <w:left w:val="none" w:sz="0" w:space="0" w:color="auto"/>
            <w:bottom w:val="none" w:sz="0" w:space="0" w:color="auto"/>
            <w:right w:val="none" w:sz="0" w:space="0" w:color="auto"/>
          </w:divBdr>
        </w:div>
        <w:div w:id="1610626125">
          <w:marLeft w:val="0"/>
          <w:marRight w:val="0"/>
          <w:marTop w:val="0"/>
          <w:marBottom w:val="0"/>
          <w:divBdr>
            <w:top w:val="none" w:sz="0" w:space="0" w:color="auto"/>
            <w:left w:val="none" w:sz="0" w:space="0" w:color="auto"/>
            <w:bottom w:val="none" w:sz="0" w:space="0" w:color="auto"/>
            <w:right w:val="none" w:sz="0" w:space="0" w:color="auto"/>
          </w:divBdr>
        </w:div>
        <w:div w:id="2040859860">
          <w:marLeft w:val="0"/>
          <w:marRight w:val="0"/>
          <w:marTop w:val="0"/>
          <w:marBottom w:val="0"/>
          <w:divBdr>
            <w:top w:val="none" w:sz="0" w:space="0" w:color="auto"/>
            <w:left w:val="none" w:sz="0" w:space="0" w:color="auto"/>
            <w:bottom w:val="none" w:sz="0" w:space="0" w:color="auto"/>
            <w:right w:val="none" w:sz="0" w:space="0" w:color="auto"/>
          </w:divBdr>
        </w:div>
        <w:div w:id="749931668">
          <w:marLeft w:val="0"/>
          <w:marRight w:val="0"/>
          <w:marTop w:val="0"/>
          <w:marBottom w:val="0"/>
          <w:divBdr>
            <w:top w:val="none" w:sz="0" w:space="0" w:color="auto"/>
            <w:left w:val="none" w:sz="0" w:space="0" w:color="auto"/>
            <w:bottom w:val="none" w:sz="0" w:space="0" w:color="auto"/>
            <w:right w:val="none" w:sz="0" w:space="0" w:color="auto"/>
          </w:divBdr>
        </w:div>
        <w:div w:id="377165512">
          <w:marLeft w:val="0"/>
          <w:marRight w:val="0"/>
          <w:marTop w:val="0"/>
          <w:marBottom w:val="0"/>
          <w:divBdr>
            <w:top w:val="none" w:sz="0" w:space="0" w:color="auto"/>
            <w:left w:val="none" w:sz="0" w:space="0" w:color="auto"/>
            <w:bottom w:val="none" w:sz="0" w:space="0" w:color="auto"/>
            <w:right w:val="none" w:sz="0" w:space="0" w:color="auto"/>
          </w:divBdr>
        </w:div>
        <w:div w:id="32390137">
          <w:marLeft w:val="0"/>
          <w:marRight w:val="0"/>
          <w:marTop w:val="0"/>
          <w:marBottom w:val="0"/>
          <w:divBdr>
            <w:top w:val="none" w:sz="0" w:space="0" w:color="auto"/>
            <w:left w:val="none" w:sz="0" w:space="0" w:color="auto"/>
            <w:bottom w:val="none" w:sz="0" w:space="0" w:color="auto"/>
            <w:right w:val="none" w:sz="0" w:space="0" w:color="auto"/>
          </w:divBdr>
        </w:div>
        <w:div w:id="1365525032">
          <w:marLeft w:val="0"/>
          <w:marRight w:val="0"/>
          <w:marTop w:val="0"/>
          <w:marBottom w:val="0"/>
          <w:divBdr>
            <w:top w:val="none" w:sz="0" w:space="0" w:color="auto"/>
            <w:left w:val="none" w:sz="0" w:space="0" w:color="auto"/>
            <w:bottom w:val="none" w:sz="0" w:space="0" w:color="auto"/>
            <w:right w:val="none" w:sz="0" w:space="0" w:color="auto"/>
          </w:divBdr>
        </w:div>
        <w:div w:id="422726341">
          <w:marLeft w:val="0"/>
          <w:marRight w:val="0"/>
          <w:marTop w:val="0"/>
          <w:marBottom w:val="0"/>
          <w:divBdr>
            <w:top w:val="none" w:sz="0" w:space="0" w:color="auto"/>
            <w:left w:val="none" w:sz="0" w:space="0" w:color="auto"/>
            <w:bottom w:val="none" w:sz="0" w:space="0" w:color="auto"/>
            <w:right w:val="none" w:sz="0" w:space="0" w:color="auto"/>
          </w:divBdr>
        </w:div>
        <w:div w:id="1996882823">
          <w:marLeft w:val="0"/>
          <w:marRight w:val="0"/>
          <w:marTop w:val="0"/>
          <w:marBottom w:val="0"/>
          <w:divBdr>
            <w:top w:val="none" w:sz="0" w:space="0" w:color="auto"/>
            <w:left w:val="none" w:sz="0" w:space="0" w:color="auto"/>
            <w:bottom w:val="none" w:sz="0" w:space="0" w:color="auto"/>
            <w:right w:val="none" w:sz="0" w:space="0" w:color="auto"/>
          </w:divBdr>
        </w:div>
        <w:div w:id="1530528619">
          <w:marLeft w:val="0"/>
          <w:marRight w:val="0"/>
          <w:marTop w:val="0"/>
          <w:marBottom w:val="0"/>
          <w:divBdr>
            <w:top w:val="none" w:sz="0" w:space="0" w:color="auto"/>
            <w:left w:val="none" w:sz="0" w:space="0" w:color="auto"/>
            <w:bottom w:val="none" w:sz="0" w:space="0" w:color="auto"/>
            <w:right w:val="none" w:sz="0" w:space="0" w:color="auto"/>
          </w:divBdr>
        </w:div>
        <w:div w:id="668365760">
          <w:marLeft w:val="0"/>
          <w:marRight w:val="0"/>
          <w:marTop w:val="0"/>
          <w:marBottom w:val="0"/>
          <w:divBdr>
            <w:top w:val="none" w:sz="0" w:space="0" w:color="auto"/>
            <w:left w:val="none" w:sz="0" w:space="0" w:color="auto"/>
            <w:bottom w:val="none" w:sz="0" w:space="0" w:color="auto"/>
            <w:right w:val="none" w:sz="0" w:space="0" w:color="auto"/>
          </w:divBdr>
        </w:div>
        <w:div w:id="872495161">
          <w:marLeft w:val="0"/>
          <w:marRight w:val="0"/>
          <w:marTop w:val="0"/>
          <w:marBottom w:val="0"/>
          <w:divBdr>
            <w:top w:val="none" w:sz="0" w:space="0" w:color="auto"/>
            <w:left w:val="none" w:sz="0" w:space="0" w:color="auto"/>
            <w:bottom w:val="none" w:sz="0" w:space="0" w:color="auto"/>
            <w:right w:val="none" w:sz="0" w:space="0" w:color="auto"/>
          </w:divBdr>
        </w:div>
        <w:div w:id="128132732">
          <w:marLeft w:val="0"/>
          <w:marRight w:val="0"/>
          <w:marTop w:val="0"/>
          <w:marBottom w:val="0"/>
          <w:divBdr>
            <w:top w:val="none" w:sz="0" w:space="0" w:color="auto"/>
            <w:left w:val="none" w:sz="0" w:space="0" w:color="auto"/>
            <w:bottom w:val="none" w:sz="0" w:space="0" w:color="auto"/>
            <w:right w:val="none" w:sz="0" w:space="0" w:color="auto"/>
          </w:divBdr>
        </w:div>
        <w:div w:id="1685016457">
          <w:marLeft w:val="0"/>
          <w:marRight w:val="0"/>
          <w:marTop w:val="0"/>
          <w:marBottom w:val="0"/>
          <w:divBdr>
            <w:top w:val="none" w:sz="0" w:space="0" w:color="auto"/>
            <w:left w:val="none" w:sz="0" w:space="0" w:color="auto"/>
            <w:bottom w:val="none" w:sz="0" w:space="0" w:color="auto"/>
            <w:right w:val="none" w:sz="0" w:space="0" w:color="auto"/>
          </w:divBdr>
        </w:div>
        <w:div w:id="1427193161">
          <w:marLeft w:val="0"/>
          <w:marRight w:val="0"/>
          <w:marTop w:val="0"/>
          <w:marBottom w:val="0"/>
          <w:divBdr>
            <w:top w:val="none" w:sz="0" w:space="0" w:color="auto"/>
            <w:left w:val="none" w:sz="0" w:space="0" w:color="auto"/>
            <w:bottom w:val="none" w:sz="0" w:space="0" w:color="auto"/>
            <w:right w:val="none" w:sz="0" w:space="0" w:color="auto"/>
          </w:divBdr>
        </w:div>
        <w:div w:id="1183009709">
          <w:marLeft w:val="0"/>
          <w:marRight w:val="0"/>
          <w:marTop w:val="0"/>
          <w:marBottom w:val="0"/>
          <w:divBdr>
            <w:top w:val="none" w:sz="0" w:space="0" w:color="auto"/>
            <w:left w:val="none" w:sz="0" w:space="0" w:color="auto"/>
            <w:bottom w:val="none" w:sz="0" w:space="0" w:color="auto"/>
            <w:right w:val="none" w:sz="0" w:space="0" w:color="auto"/>
          </w:divBdr>
        </w:div>
        <w:div w:id="1514490479">
          <w:marLeft w:val="0"/>
          <w:marRight w:val="0"/>
          <w:marTop w:val="0"/>
          <w:marBottom w:val="0"/>
          <w:divBdr>
            <w:top w:val="none" w:sz="0" w:space="0" w:color="auto"/>
            <w:left w:val="none" w:sz="0" w:space="0" w:color="auto"/>
            <w:bottom w:val="none" w:sz="0" w:space="0" w:color="auto"/>
            <w:right w:val="none" w:sz="0" w:space="0" w:color="auto"/>
          </w:divBdr>
        </w:div>
        <w:div w:id="721515922">
          <w:marLeft w:val="0"/>
          <w:marRight w:val="0"/>
          <w:marTop w:val="0"/>
          <w:marBottom w:val="0"/>
          <w:divBdr>
            <w:top w:val="none" w:sz="0" w:space="0" w:color="auto"/>
            <w:left w:val="none" w:sz="0" w:space="0" w:color="auto"/>
            <w:bottom w:val="none" w:sz="0" w:space="0" w:color="auto"/>
            <w:right w:val="none" w:sz="0" w:space="0" w:color="auto"/>
          </w:divBdr>
        </w:div>
        <w:div w:id="432480830">
          <w:marLeft w:val="0"/>
          <w:marRight w:val="0"/>
          <w:marTop w:val="0"/>
          <w:marBottom w:val="0"/>
          <w:divBdr>
            <w:top w:val="none" w:sz="0" w:space="0" w:color="auto"/>
            <w:left w:val="none" w:sz="0" w:space="0" w:color="auto"/>
            <w:bottom w:val="none" w:sz="0" w:space="0" w:color="auto"/>
            <w:right w:val="none" w:sz="0" w:space="0" w:color="auto"/>
          </w:divBdr>
        </w:div>
        <w:div w:id="805124107">
          <w:marLeft w:val="0"/>
          <w:marRight w:val="0"/>
          <w:marTop w:val="0"/>
          <w:marBottom w:val="0"/>
          <w:divBdr>
            <w:top w:val="none" w:sz="0" w:space="0" w:color="auto"/>
            <w:left w:val="none" w:sz="0" w:space="0" w:color="auto"/>
            <w:bottom w:val="none" w:sz="0" w:space="0" w:color="auto"/>
            <w:right w:val="none" w:sz="0" w:space="0" w:color="auto"/>
          </w:divBdr>
        </w:div>
        <w:div w:id="108593661">
          <w:marLeft w:val="0"/>
          <w:marRight w:val="0"/>
          <w:marTop w:val="0"/>
          <w:marBottom w:val="0"/>
          <w:divBdr>
            <w:top w:val="none" w:sz="0" w:space="0" w:color="auto"/>
            <w:left w:val="none" w:sz="0" w:space="0" w:color="auto"/>
            <w:bottom w:val="none" w:sz="0" w:space="0" w:color="auto"/>
            <w:right w:val="none" w:sz="0" w:space="0" w:color="auto"/>
          </w:divBdr>
        </w:div>
        <w:div w:id="1039665424">
          <w:marLeft w:val="0"/>
          <w:marRight w:val="0"/>
          <w:marTop w:val="0"/>
          <w:marBottom w:val="0"/>
          <w:divBdr>
            <w:top w:val="none" w:sz="0" w:space="0" w:color="auto"/>
            <w:left w:val="none" w:sz="0" w:space="0" w:color="auto"/>
            <w:bottom w:val="none" w:sz="0" w:space="0" w:color="auto"/>
            <w:right w:val="none" w:sz="0" w:space="0" w:color="auto"/>
          </w:divBdr>
        </w:div>
        <w:div w:id="1074014597">
          <w:marLeft w:val="0"/>
          <w:marRight w:val="0"/>
          <w:marTop w:val="0"/>
          <w:marBottom w:val="0"/>
          <w:divBdr>
            <w:top w:val="none" w:sz="0" w:space="0" w:color="auto"/>
            <w:left w:val="none" w:sz="0" w:space="0" w:color="auto"/>
            <w:bottom w:val="none" w:sz="0" w:space="0" w:color="auto"/>
            <w:right w:val="none" w:sz="0" w:space="0" w:color="auto"/>
          </w:divBdr>
        </w:div>
        <w:div w:id="1557279214">
          <w:marLeft w:val="0"/>
          <w:marRight w:val="0"/>
          <w:marTop w:val="0"/>
          <w:marBottom w:val="0"/>
          <w:divBdr>
            <w:top w:val="none" w:sz="0" w:space="0" w:color="auto"/>
            <w:left w:val="none" w:sz="0" w:space="0" w:color="auto"/>
            <w:bottom w:val="none" w:sz="0" w:space="0" w:color="auto"/>
            <w:right w:val="none" w:sz="0" w:space="0" w:color="auto"/>
          </w:divBdr>
        </w:div>
        <w:div w:id="154687778">
          <w:marLeft w:val="0"/>
          <w:marRight w:val="0"/>
          <w:marTop w:val="0"/>
          <w:marBottom w:val="0"/>
          <w:divBdr>
            <w:top w:val="none" w:sz="0" w:space="0" w:color="auto"/>
            <w:left w:val="none" w:sz="0" w:space="0" w:color="auto"/>
            <w:bottom w:val="none" w:sz="0" w:space="0" w:color="auto"/>
            <w:right w:val="none" w:sz="0" w:space="0" w:color="auto"/>
          </w:divBdr>
        </w:div>
        <w:div w:id="26875136">
          <w:marLeft w:val="0"/>
          <w:marRight w:val="0"/>
          <w:marTop w:val="0"/>
          <w:marBottom w:val="0"/>
          <w:divBdr>
            <w:top w:val="none" w:sz="0" w:space="0" w:color="auto"/>
            <w:left w:val="none" w:sz="0" w:space="0" w:color="auto"/>
            <w:bottom w:val="none" w:sz="0" w:space="0" w:color="auto"/>
            <w:right w:val="none" w:sz="0" w:space="0" w:color="auto"/>
          </w:divBdr>
        </w:div>
        <w:div w:id="953170436">
          <w:marLeft w:val="0"/>
          <w:marRight w:val="0"/>
          <w:marTop w:val="0"/>
          <w:marBottom w:val="0"/>
          <w:divBdr>
            <w:top w:val="none" w:sz="0" w:space="0" w:color="auto"/>
            <w:left w:val="none" w:sz="0" w:space="0" w:color="auto"/>
            <w:bottom w:val="none" w:sz="0" w:space="0" w:color="auto"/>
            <w:right w:val="none" w:sz="0" w:space="0" w:color="auto"/>
          </w:divBdr>
        </w:div>
        <w:div w:id="1038117817">
          <w:marLeft w:val="0"/>
          <w:marRight w:val="0"/>
          <w:marTop w:val="0"/>
          <w:marBottom w:val="0"/>
          <w:divBdr>
            <w:top w:val="none" w:sz="0" w:space="0" w:color="auto"/>
            <w:left w:val="none" w:sz="0" w:space="0" w:color="auto"/>
            <w:bottom w:val="none" w:sz="0" w:space="0" w:color="auto"/>
            <w:right w:val="none" w:sz="0" w:space="0" w:color="auto"/>
          </w:divBdr>
        </w:div>
        <w:div w:id="993995709">
          <w:marLeft w:val="0"/>
          <w:marRight w:val="0"/>
          <w:marTop w:val="0"/>
          <w:marBottom w:val="0"/>
          <w:divBdr>
            <w:top w:val="none" w:sz="0" w:space="0" w:color="auto"/>
            <w:left w:val="none" w:sz="0" w:space="0" w:color="auto"/>
            <w:bottom w:val="none" w:sz="0" w:space="0" w:color="auto"/>
            <w:right w:val="none" w:sz="0" w:space="0" w:color="auto"/>
          </w:divBdr>
        </w:div>
        <w:div w:id="1963265657">
          <w:marLeft w:val="0"/>
          <w:marRight w:val="0"/>
          <w:marTop w:val="0"/>
          <w:marBottom w:val="0"/>
          <w:divBdr>
            <w:top w:val="none" w:sz="0" w:space="0" w:color="auto"/>
            <w:left w:val="none" w:sz="0" w:space="0" w:color="auto"/>
            <w:bottom w:val="none" w:sz="0" w:space="0" w:color="auto"/>
            <w:right w:val="none" w:sz="0" w:space="0" w:color="auto"/>
          </w:divBdr>
        </w:div>
        <w:div w:id="1149788216">
          <w:marLeft w:val="0"/>
          <w:marRight w:val="0"/>
          <w:marTop w:val="0"/>
          <w:marBottom w:val="0"/>
          <w:divBdr>
            <w:top w:val="none" w:sz="0" w:space="0" w:color="auto"/>
            <w:left w:val="none" w:sz="0" w:space="0" w:color="auto"/>
            <w:bottom w:val="none" w:sz="0" w:space="0" w:color="auto"/>
            <w:right w:val="none" w:sz="0" w:space="0" w:color="auto"/>
          </w:divBdr>
        </w:div>
        <w:div w:id="1441225224">
          <w:marLeft w:val="0"/>
          <w:marRight w:val="0"/>
          <w:marTop w:val="0"/>
          <w:marBottom w:val="0"/>
          <w:divBdr>
            <w:top w:val="none" w:sz="0" w:space="0" w:color="auto"/>
            <w:left w:val="none" w:sz="0" w:space="0" w:color="auto"/>
            <w:bottom w:val="none" w:sz="0" w:space="0" w:color="auto"/>
            <w:right w:val="none" w:sz="0" w:space="0" w:color="auto"/>
          </w:divBdr>
        </w:div>
        <w:div w:id="256180469">
          <w:marLeft w:val="0"/>
          <w:marRight w:val="0"/>
          <w:marTop w:val="0"/>
          <w:marBottom w:val="0"/>
          <w:divBdr>
            <w:top w:val="none" w:sz="0" w:space="0" w:color="auto"/>
            <w:left w:val="none" w:sz="0" w:space="0" w:color="auto"/>
            <w:bottom w:val="none" w:sz="0" w:space="0" w:color="auto"/>
            <w:right w:val="none" w:sz="0" w:space="0" w:color="auto"/>
          </w:divBdr>
        </w:div>
        <w:div w:id="1189175378">
          <w:marLeft w:val="0"/>
          <w:marRight w:val="0"/>
          <w:marTop w:val="0"/>
          <w:marBottom w:val="0"/>
          <w:divBdr>
            <w:top w:val="none" w:sz="0" w:space="0" w:color="auto"/>
            <w:left w:val="none" w:sz="0" w:space="0" w:color="auto"/>
            <w:bottom w:val="none" w:sz="0" w:space="0" w:color="auto"/>
            <w:right w:val="none" w:sz="0" w:space="0" w:color="auto"/>
          </w:divBdr>
        </w:div>
        <w:div w:id="1326595458">
          <w:marLeft w:val="0"/>
          <w:marRight w:val="0"/>
          <w:marTop w:val="0"/>
          <w:marBottom w:val="0"/>
          <w:divBdr>
            <w:top w:val="none" w:sz="0" w:space="0" w:color="auto"/>
            <w:left w:val="none" w:sz="0" w:space="0" w:color="auto"/>
            <w:bottom w:val="none" w:sz="0" w:space="0" w:color="auto"/>
            <w:right w:val="none" w:sz="0" w:space="0" w:color="auto"/>
          </w:divBdr>
        </w:div>
        <w:div w:id="1135834541">
          <w:marLeft w:val="0"/>
          <w:marRight w:val="0"/>
          <w:marTop w:val="0"/>
          <w:marBottom w:val="0"/>
          <w:divBdr>
            <w:top w:val="none" w:sz="0" w:space="0" w:color="auto"/>
            <w:left w:val="none" w:sz="0" w:space="0" w:color="auto"/>
            <w:bottom w:val="none" w:sz="0" w:space="0" w:color="auto"/>
            <w:right w:val="none" w:sz="0" w:space="0" w:color="auto"/>
          </w:divBdr>
        </w:div>
        <w:div w:id="132993634">
          <w:marLeft w:val="0"/>
          <w:marRight w:val="0"/>
          <w:marTop w:val="0"/>
          <w:marBottom w:val="0"/>
          <w:divBdr>
            <w:top w:val="none" w:sz="0" w:space="0" w:color="auto"/>
            <w:left w:val="none" w:sz="0" w:space="0" w:color="auto"/>
            <w:bottom w:val="none" w:sz="0" w:space="0" w:color="auto"/>
            <w:right w:val="none" w:sz="0" w:space="0" w:color="auto"/>
          </w:divBdr>
        </w:div>
        <w:div w:id="154148851">
          <w:marLeft w:val="0"/>
          <w:marRight w:val="0"/>
          <w:marTop w:val="0"/>
          <w:marBottom w:val="0"/>
          <w:divBdr>
            <w:top w:val="none" w:sz="0" w:space="0" w:color="auto"/>
            <w:left w:val="none" w:sz="0" w:space="0" w:color="auto"/>
            <w:bottom w:val="none" w:sz="0" w:space="0" w:color="auto"/>
            <w:right w:val="none" w:sz="0" w:space="0" w:color="auto"/>
          </w:divBdr>
        </w:div>
        <w:div w:id="816725158">
          <w:marLeft w:val="0"/>
          <w:marRight w:val="0"/>
          <w:marTop w:val="0"/>
          <w:marBottom w:val="0"/>
          <w:divBdr>
            <w:top w:val="none" w:sz="0" w:space="0" w:color="auto"/>
            <w:left w:val="none" w:sz="0" w:space="0" w:color="auto"/>
            <w:bottom w:val="none" w:sz="0" w:space="0" w:color="auto"/>
            <w:right w:val="none" w:sz="0" w:space="0" w:color="auto"/>
          </w:divBdr>
        </w:div>
      </w:divsChild>
    </w:div>
    <w:div w:id="1107505468">
      <w:bodyDiv w:val="1"/>
      <w:marLeft w:val="0"/>
      <w:marRight w:val="0"/>
      <w:marTop w:val="0"/>
      <w:marBottom w:val="0"/>
      <w:divBdr>
        <w:top w:val="none" w:sz="0" w:space="0" w:color="auto"/>
        <w:left w:val="none" w:sz="0" w:space="0" w:color="auto"/>
        <w:bottom w:val="none" w:sz="0" w:space="0" w:color="auto"/>
        <w:right w:val="none" w:sz="0" w:space="0" w:color="auto"/>
      </w:divBdr>
      <w:divsChild>
        <w:div w:id="1063796246">
          <w:marLeft w:val="0"/>
          <w:marRight w:val="0"/>
          <w:marTop w:val="0"/>
          <w:marBottom w:val="0"/>
          <w:divBdr>
            <w:top w:val="none" w:sz="0" w:space="0" w:color="auto"/>
            <w:left w:val="none" w:sz="0" w:space="0" w:color="auto"/>
            <w:bottom w:val="none" w:sz="0" w:space="0" w:color="auto"/>
            <w:right w:val="none" w:sz="0" w:space="0" w:color="auto"/>
          </w:divBdr>
        </w:div>
        <w:div w:id="1688756255">
          <w:marLeft w:val="0"/>
          <w:marRight w:val="0"/>
          <w:marTop w:val="0"/>
          <w:marBottom w:val="0"/>
          <w:divBdr>
            <w:top w:val="none" w:sz="0" w:space="0" w:color="auto"/>
            <w:left w:val="none" w:sz="0" w:space="0" w:color="auto"/>
            <w:bottom w:val="none" w:sz="0" w:space="0" w:color="auto"/>
            <w:right w:val="none" w:sz="0" w:space="0" w:color="auto"/>
          </w:divBdr>
        </w:div>
        <w:div w:id="711803355">
          <w:marLeft w:val="0"/>
          <w:marRight w:val="0"/>
          <w:marTop w:val="0"/>
          <w:marBottom w:val="0"/>
          <w:divBdr>
            <w:top w:val="none" w:sz="0" w:space="0" w:color="auto"/>
            <w:left w:val="none" w:sz="0" w:space="0" w:color="auto"/>
            <w:bottom w:val="none" w:sz="0" w:space="0" w:color="auto"/>
            <w:right w:val="none" w:sz="0" w:space="0" w:color="auto"/>
          </w:divBdr>
        </w:div>
        <w:div w:id="210654195">
          <w:marLeft w:val="0"/>
          <w:marRight w:val="0"/>
          <w:marTop w:val="0"/>
          <w:marBottom w:val="0"/>
          <w:divBdr>
            <w:top w:val="none" w:sz="0" w:space="0" w:color="auto"/>
            <w:left w:val="none" w:sz="0" w:space="0" w:color="auto"/>
            <w:bottom w:val="none" w:sz="0" w:space="0" w:color="auto"/>
            <w:right w:val="none" w:sz="0" w:space="0" w:color="auto"/>
          </w:divBdr>
        </w:div>
        <w:div w:id="585042821">
          <w:marLeft w:val="0"/>
          <w:marRight w:val="0"/>
          <w:marTop w:val="0"/>
          <w:marBottom w:val="0"/>
          <w:divBdr>
            <w:top w:val="none" w:sz="0" w:space="0" w:color="auto"/>
            <w:left w:val="none" w:sz="0" w:space="0" w:color="auto"/>
            <w:bottom w:val="none" w:sz="0" w:space="0" w:color="auto"/>
            <w:right w:val="none" w:sz="0" w:space="0" w:color="auto"/>
          </w:divBdr>
        </w:div>
        <w:div w:id="1993292506">
          <w:marLeft w:val="0"/>
          <w:marRight w:val="0"/>
          <w:marTop w:val="0"/>
          <w:marBottom w:val="0"/>
          <w:divBdr>
            <w:top w:val="none" w:sz="0" w:space="0" w:color="auto"/>
            <w:left w:val="none" w:sz="0" w:space="0" w:color="auto"/>
            <w:bottom w:val="none" w:sz="0" w:space="0" w:color="auto"/>
            <w:right w:val="none" w:sz="0" w:space="0" w:color="auto"/>
          </w:divBdr>
        </w:div>
        <w:div w:id="1631865740">
          <w:marLeft w:val="0"/>
          <w:marRight w:val="0"/>
          <w:marTop w:val="0"/>
          <w:marBottom w:val="0"/>
          <w:divBdr>
            <w:top w:val="none" w:sz="0" w:space="0" w:color="auto"/>
            <w:left w:val="none" w:sz="0" w:space="0" w:color="auto"/>
            <w:bottom w:val="none" w:sz="0" w:space="0" w:color="auto"/>
            <w:right w:val="none" w:sz="0" w:space="0" w:color="auto"/>
          </w:divBdr>
        </w:div>
        <w:div w:id="1285890935">
          <w:marLeft w:val="0"/>
          <w:marRight w:val="0"/>
          <w:marTop w:val="0"/>
          <w:marBottom w:val="0"/>
          <w:divBdr>
            <w:top w:val="none" w:sz="0" w:space="0" w:color="auto"/>
            <w:left w:val="none" w:sz="0" w:space="0" w:color="auto"/>
            <w:bottom w:val="none" w:sz="0" w:space="0" w:color="auto"/>
            <w:right w:val="none" w:sz="0" w:space="0" w:color="auto"/>
          </w:divBdr>
        </w:div>
        <w:div w:id="529143245">
          <w:marLeft w:val="0"/>
          <w:marRight w:val="0"/>
          <w:marTop w:val="0"/>
          <w:marBottom w:val="0"/>
          <w:divBdr>
            <w:top w:val="none" w:sz="0" w:space="0" w:color="auto"/>
            <w:left w:val="none" w:sz="0" w:space="0" w:color="auto"/>
            <w:bottom w:val="none" w:sz="0" w:space="0" w:color="auto"/>
            <w:right w:val="none" w:sz="0" w:space="0" w:color="auto"/>
          </w:divBdr>
        </w:div>
        <w:div w:id="2021083125">
          <w:marLeft w:val="0"/>
          <w:marRight w:val="0"/>
          <w:marTop w:val="0"/>
          <w:marBottom w:val="0"/>
          <w:divBdr>
            <w:top w:val="none" w:sz="0" w:space="0" w:color="auto"/>
            <w:left w:val="none" w:sz="0" w:space="0" w:color="auto"/>
            <w:bottom w:val="none" w:sz="0" w:space="0" w:color="auto"/>
            <w:right w:val="none" w:sz="0" w:space="0" w:color="auto"/>
          </w:divBdr>
        </w:div>
        <w:div w:id="467358291">
          <w:marLeft w:val="0"/>
          <w:marRight w:val="0"/>
          <w:marTop w:val="0"/>
          <w:marBottom w:val="0"/>
          <w:divBdr>
            <w:top w:val="none" w:sz="0" w:space="0" w:color="auto"/>
            <w:left w:val="none" w:sz="0" w:space="0" w:color="auto"/>
            <w:bottom w:val="none" w:sz="0" w:space="0" w:color="auto"/>
            <w:right w:val="none" w:sz="0" w:space="0" w:color="auto"/>
          </w:divBdr>
        </w:div>
        <w:div w:id="1411077630">
          <w:marLeft w:val="0"/>
          <w:marRight w:val="0"/>
          <w:marTop w:val="0"/>
          <w:marBottom w:val="0"/>
          <w:divBdr>
            <w:top w:val="none" w:sz="0" w:space="0" w:color="auto"/>
            <w:left w:val="none" w:sz="0" w:space="0" w:color="auto"/>
            <w:bottom w:val="none" w:sz="0" w:space="0" w:color="auto"/>
            <w:right w:val="none" w:sz="0" w:space="0" w:color="auto"/>
          </w:divBdr>
        </w:div>
        <w:div w:id="159808355">
          <w:marLeft w:val="0"/>
          <w:marRight w:val="0"/>
          <w:marTop w:val="0"/>
          <w:marBottom w:val="0"/>
          <w:divBdr>
            <w:top w:val="none" w:sz="0" w:space="0" w:color="auto"/>
            <w:left w:val="none" w:sz="0" w:space="0" w:color="auto"/>
            <w:bottom w:val="none" w:sz="0" w:space="0" w:color="auto"/>
            <w:right w:val="none" w:sz="0" w:space="0" w:color="auto"/>
          </w:divBdr>
        </w:div>
        <w:div w:id="1085415802">
          <w:marLeft w:val="0"/>
          <w:marRight w:val="0"/>
          <w:marTop w:val="0"/>
          <w:marBottom w:val="0"/>
          <w:divBdr>
            <w:top w:val="none" w:sz="0" w:space="0" w:color="auto"/>
            <w:left w:val="none" w:sz="0" w:space="0" w:color="auto"/>
            <w:bottom w:val="none" w:sz="0" w:space="0" w:color="auto"/>
            <w:right w:val="none" w:sz="0" w:space="0" w:color="auto"/>
          </w:divBdr>
        </w:div>
        <w:div w:id="1312633236">
          <w:marLeft w:val="0"/>
          <w:marRight w:val="0"/>
          <w:marTop w:val="0"/>
          <w:marBottom w:val="0"/>
          <w:divBdr>
            <w:top w:val="none" w:sz="0" w:space="0" w:color="auto"/>
            <w:left w:val="none" w:sz="0" w:space="0" w:color="auto"/>
            <w:bottom w:val="none" w:sz="0" w:space="0" w:color="auto"/>
            <w:right w:val="none" w:sz="0" w:space="0" w:color="auto"/>
          </w:divBdr>
        </w:div>
        <w:div w:id="547379600">
          <w:marLeft w:val="0"/>
          <w:marRight w:val="0"/>
          <w:marTop w:val="0"/>
          <w:marBottom w:val="0"/>
          <w:divBdr>
            <w:top w:val="none" w:sz="0" w:space="0" w:color="auto"/>
            <w:left w:val="none" w:sz="0" w:space="0" w:color="auto"/>
            <w:bottom w:val="none" w:sz="0" w:space="0" w:color="auto"/>
            <w:right w:val="none" w:sz="0" w:space="0" w:color="auto"/>
          </w:divBdr>
        </w:div>
        <w:div w:id="2073767669">
          <w:marLeft w:val="0"/>
          <w:marRight w:val="0"/>
          <w:marTop w:val="0"/>
          <w:marBottom w:val="0"/>
          <w:divBdr>
            <w:top w:val="none" w:sz="0" w:space="0" w:color="auto"/>
            <w:left w:val="none" w:sz="0" w:space="0" w:color="auto"/>
            <w:bottom w:val="none" w:sz="0" w:space="0" w:color="auto"/>
            <w:right w:val="none" w:sz="0" w:space="0" w:color="auto"/>
          </w:divBdr>
        </w:div>
        <w:div w:id="2123529718">
          <w:marLeft w:val="0"/>
          <w:marRight w:val="0"/>
          <w:marTop w:val="0"/>
          <w:marBottom w:val="0"/>
          <w:divBdr>
            <w:top w:val="none" w:sz="0" w:space="0" w:color="auto"/>
            <w:left w:val="none" w:sz="0" w:space="0" w:color="auto"/>
            <w:bottom w:val="none" w:sz="0" w:space="0" w:color="auto"/>
            <w:right w:val="none" w:sz="0" w:space="0" w:color="auto"/>
          </w:divBdr>
        </w:div>
        <w:div w:id="2043481600">
          <w:marLeft w:val="0"/>
          <w:marRight w:val="0"/>
          <w:marTop w:val="0"/>
          <w:marBottom w:val="0"/>
          <w:divBdr>
            <w:top w:val="none" w:sz="0" w:space="0" w:color="auto"/>
            <w:left w:val="none" w:sz="0" w:space="0" w:color="auto"/>
            <w:bottom w:val="none" w:sz="0" w:space="0" w:color="auto"/>
            <w:right w:val="none" w:sz="0" w:space="0" w:color="auto"/>
          </w:divBdr>
        </w:div>
        <w:div w:id="388303402">
          <w:marLeft w:val="0"/>
          <w:marRight w:val="0"/>
          <w:marTop w:val="0"/>
          <w:marBottom w:val="0"/>
          <w:divBdr>
            <w:top w:val="none" w:sz="0" w:space="0" w:color="auto"/>
            <w:left w:val="none" w:sz="0" w:space="0" w:color="auto"/>
            <w:bottom w:val="none" w:sz="0" w:space="0" w:color="auto"/>
            <w:right w:val="none" w:sz="0" w:space="0" w:color="auto"/>
          </w:divBdr>
        </w:div>
        <w:div w:id="1980265200">
          <w:marLeft w:val="0"/>
          <w:marRight w:val="0"/>
          <w:marTop w:val="0"/>
          <w:marBottom w:val="0"/>
          <w:divBdr>
            <w:top w:val="none" w:sz="0" w:space="0" w:color="auto"/>
            <w:left w:val="none" w:sz="0" w:space="0" w:color="auto"/>
            <w:bottom w:val="none" w:sz="0" w:space="0" w:color="auto"/>
            <w:right w:val="none" w:sz="0" w:space="0" w:color="auto"/>
          </w:divBdr>
        </w:div>
        <w:div w:id="323970988">
          <w:marLeft w:val="0"/>
          <w:marRight w:val="0"/>
          <w:marTop w:val="0"/>
          <w:marBottom w:val="0"/>
          <w:divBdr>
            <w:top w:val="none" w:sz="0" w:space="0" w:color="auto"/>
            <w:left w:val="none" w:sz="0" w:space="0" w:color="auto"/>
            <w:bottom w:val="none" w:sz="0" w:space="0" w:color="auto"/>
            <w:right w:val="none" w:sz="0" w:space="0" w:color="auto"/>
          </w:divBdr>
        </w:div>
        <w:div w:id="1421371706">
          <w:marLeft w:val="0"/>
          <w:marRight w:val="0"/>
          <w:marTop w:val="0"/>
          <w:marBottom w:val="0"/>
          <w:divBdr>
            <w:top w:val="none" w:sz="0" w:space="0" w:color="auto"/>
            <w:left w:val="none" w:sz="0" w:space="0" w:color="auto"/>
            <w:bottom w:val="none" w:sz="0" w:space="0" w:color="auto"/>
            <w:right w:val="none" w:sz="0" w:space="0" w:color="auto"/>
          </w:divBdr>
        </w:div>
        <w:div w:id="2083290628">
          <w:marLeft w:val="0"/>
          <w:marRight w:val="0"/>
          <w:marTop w:val="0"/>
          <w:marBottom w:val="0"/>
          <w:divBdr>
            <w:top w:val="none" w:sz="0" w:space="0" w:color="auto"/>
            <w:left w:val="none" w:sz="0" w:space="0" w:color="auto"/>
            <w:bottom w:val="none" w:sz="0" w:space="0" w:color="auto"/>
            <w:right w:val="none" w:sz="0" w:space="0" w:color="auto"/>
          </w:divBdr>
        </w:div>
        <w:div w:id="431322536">
          <w:marLeft w:val="0"/>
          <w:marRight w:val="0"/>
          <w:marTop w:val="0"/>
          <w:marBottom w:val="0"/>
          <w:divBdr>
            <w:top w:val="none" w:sz="0" w:space="0" w:color="auto"/>
            <w:left w:val="none" w:sz="0" w:space="0" w:color="auto"/>
            <w:bottom w:val="none" w:sz="0" w:space="0" w:color="auto"/>
            <w:right w:val="none" w:sz="0" w:space="0" w:color="auto"/>
          </w:divBdr>
        </w:div>
        <w:div w:id="1328753134">
          <w:marLeft w:val="0"/>
          <w:marRight w:val="0"/>
          <w:marTop w:val="0"/>
          <w:marBottom w:val="0"/>
          <w:divBdr>
            <w:top w:val="none" w:sz="0" w:space="0" w:color="auto"/>
            <w:left w:val="none" w:sz="0" w:space="0" w:color="auto"/>
            <w:bottom w:val="none" w:sz="0" w:space="0" w:color="auto"/>
            <w:right w:val="none" w:sz="0" w:space="0" w:color="auto"/>
          </w:divBdr>
        </w:div>
        <w:div w:id="609899392">
          <w:marLeft w:val="0"/>
          <w:marRight w:val="0"/>
          <w:marTop w:val="0"/>
          <w:marBottom w:val="0"/>
          <w:divBdr>
            <w:top w:val="none" w:sz="0" w:space="0" w:color="auto"/>
            <w:left w:val="none" w:sz="0" w:space="0" w:color="auto"/>
            <w:bottom w:val="none" w:sz="0" w:space="0" w:color="auto"/>
            <w:right w:val="none" w:sz="0" w:space="0" w:color="auto"/>
          </w:divBdr>
        </w:div>
        <w:div w:id="1787775838">
          <w:marLeft w:val="0"/>
          <w:marRight w:val="0"/>
          <w:marTop w:val="0"/>
          <w:marBottom w:val="0"/>
          <w:divBdr>
            <w:top w:val="none" w:sz="0" w:space="0" w:color="auto"/>
            <w:left w:val="none" w:sz="0" w:space="0" w:color="auto"/>
            <w:bottom w:val="none" w:sz="0" w:space="0" w:color="auto"/>
            <w:right w:val="none" w:sz="0" w:space="0" w:color="auto"/>
          </w:divBdr>
        </w:div>
        <w:div w:id="2055303138">
          <w:marLeft w:val="0"/>
          <w:marRight w:val="0"/>
          <w:marTop w:val="0"/>
          <w:marBottom w:val="0"/>
          <w:divBdr>
            <w:top w:val="none" w:sz="0" w:space="0" w:color="auto"/>
            <w:left w:val="none" w:sz="0" w:space="0" w:color="auto"/>
            <w:bottom w:val="none" w:sz="0" w:space="0" w:color="auto"/>
            <w:right w:val="none" w:sz="0" w:space="0" w:color="auto"/>
          </w:divBdr>
        </w:div>
        <w:div w:id="1273780428">
          <w:marLeft w:val="0"/>
          <w:marRight w:val="0"/>
          <w:marTop w:val="0"/>
          <w:marBottom w:val="0"/>
          <w:divBdr>
            <w:top w:val="none" w:sz="0" w:space="0" w:color="auto"/>
            <w:left w:val="none" w:sz="0" w:space="0" w:color="auto"/>
            <w:bottom w:val="none" w:sz="0" w:space="0" w:color="auto"/>
            <w:right w:val="none" w:sz="0" w:space="0" w:color="auto"/>
          </w:divBdr>
        </w:div>
        <w:div w:id="759639882">
          <w:marLeft w:val="0"/>
          <w:marRight w:val="0"/>
          <w:marTop w:val="0"/>
          <w:marBottom w:val="0"/>
          <w:divBdr>
            <w:top w:val="none" w:sz="0" w:space="0" w:color="auto"/>
            <w:left w:val="none" w:sz="0" w:space="0" w:color="auto"/>
            <w:bottom w:val="none" w:sz="0" w:space="0" w:color="auto"/>
            <w:right w:val="none" w:sz="0" w:space="0" w:color="auto"/>
          </w:divBdr>
        </w:div>
        <w:div w:id="1359043166">
          <w:marLeft w:val="0"/>
          <w:marRight w:val="0"/>
          <w:marTop w:val="0"/>
          <w:marBottom w:val="0"/>
          <w:divBdr>
            <w:top w:val="none" w:sz="0" w:space="0" w:color="auto"/>
            <w:left w:val="none" w:sz="0" w:space="0" w:color="auto"/>
            <w:bottom w:val="none" w:sz="0" w:space="0" w:color="auto"/>
            <w:right w:val="none" w:sz="0" w:space="0" w:color="auto"/>
          </w:divBdr>
        </w:div>
        <w:div w:id="1944068599">
          <w:marLeft w:val="0"/>
          <w:marRight w:val="0"/>
          <w:marTop w:val="0"/>
          <w:marBottom w:val="0"/>
          <w:divBdr>
            <w:top w:val="none" w:sz="0" w:space="0" w:color="auto"/>
            <w:left w:val="none" w:sz="0" w:space="0" w:color="auto"/>
            <w:bottom w:val="none" w:sz="0" w:space="0" w:color="auto"/>
            <w:right w:val="none" w:sz="0" w:space="0" w:color="auto"/>
          </w:divBdr>
        </w:div>
        <w:div w:id="543296793">
          <w:marLeft w:val="0"/>
          <w:marRight w:val="0"/>
          <w:marTop w:val="0"/>
          <w:marBottom w:val="0"/>
          <w:divBdr>
            <w:top w:val="none" w:sz="0" w:space="0" w:color="auto"/>
            <w:left w:val="none" w:sz="0" w:space="0" w:color="auto"/>
            <w:bottom w:val="none" w:sz="0" w:space="0" w:color="auto"/>
            <w:right w:val="none" w:sz="0" w:space="0" w:color="auto"/>
          </w:divBdr>
        </w:div>
        <w:div w:id="2044162149">
          <w:marLeft w:val="0"/>
          <w:marRight w:val="0"/>
          <w:marTop w:val="0"/>
          <w:marBottom w:val="0"/>
          <w:divBdr>
            <w:top w:val="none" w:sz="0" w:space="0" w:color="auto"/>
            <w:left w:val="none" w:sz="0" w:space="0" w:color="auto"/>
            <w:bottom w:val="none" w:sz="0" w:space="0" w:color="auto"/>
            <w:right w:val="none" w:sz="0" w:space="0" w:color="auto"/>
          </w:divBdr>
        </w:div>
        <w:div w:id="254943127">
          <w:marLeft w:val="0"/>
          <w:marRight w:val="0"/>
          <w:marTop w:val="0"/>
          <w:marBottom w:val="0"/>
          <w:divBdr>
            <w:top w:val="none" w:sz="0" w:space="0" w:color="auto"/>
            <w:left w:val="none" w:sz="0" w:space="0" w:color="auto"/>
            <w:bottom w:val="none" w:sz="0" w:space="0" w:color="auto"/>
            <w:right w:val="none" w:sz="0" w:space="0" w:color="auto"/>
          </w:divBdr>
        </w:div>
        <w:div w:id="1689911951">
          <w:marLeft w:val="0"/>
          <w:marRight w:val="0"/>
          <w:marTop w:val="0"/>
          <w:marBottom w:val="0"/>
          <w:divBdr>
            <w:top w:val="none" w:sz="0" w:space="0" w:color="auto"/>
            <w:left w:val="none" w:sz="0" w:space="0" w:color="auto"/>
            <w:bottom w:val="none" w:sz="0" w:space="0" w:color="auto"/>
            <w:right w:val="none" w:sz="0" w:space="0" w:color="auto"/>
          </w:divBdr>
        </w:div>
        <w:div w:id="494536676">
          <w:marLeft w:val="0"/>
          <w:marRight w:val="0"/>
          <w:marTop w:val="0"/>
          <w:marBottom w:val="0"/>
          <w:divBdr>
            <w:top w:val="none" w:sz="0" w:space="0" w:color="auto"/>
            <w:left w:val="none" w:sz="0" w:space="0" w:color="auto"/>
            <w:bottom w:val="none" w:sz="0" w:space="0" w:color="auto"/>
            <w:right w:val="none" w:sz="0" w:space="0" w:color="auto"/>
          </w:divBdr>
        </w:div>
        <w:div w:id="816873140">
          <w:marLeft w:val="0"/>
          <w:marRight w:val="0"/>
          <w:marTop w:val="0"/>
          <w:marBottom w:val="0"/>
          <w:divBdr>
            <w:top w:val="none" w:sz="0" w:space="0" w:color="auto"/>
            <w:left w:val="none" w:sz="0" w:space="0" w:color="auto"/>
            <w:bottom w:val="none" w:sz="0" w:space="0" w:color="auto"/>
            <w:right w:val="none" w:sz="0" w:space="0" w:color="auto"/>
          </w:divBdr>
        </w:div>
        <w:div w:id="2098556905">
          <w:marLeft w:val="0"/>
          <w:marRight w:val="0"/>
          <w:marTop w:val="0"/>
          <w:marBottom w:val="0"/>
          <w:divBdr>
            <w:top w:val="none" w:sz="0" w:space="0" w:color="auto"/>
            <w:left w:val="none" w:sz="0" w:space="0" w:color="auto"/>
            <w:bottom w:val="none" w:sz="0" w:space="0" w:color="auto"/>
            <w:right w:val="none" w:sz="0" w:space="0" w:color="auto"/>
          </w:divBdr>
        </w:div>
        <w:div w:id="1698458514">
          <w:marLeft w:val="0"/>
          <w:marRight w:val="0"/>
          <w:marTop w:val="0"/>
          <w:marBottom w:val="0"/>
          <w:divBdr>
            <w:top w:val="none" w:sz="0" w:space="0" w:color="auto"/>
            <w:left w:val="none" w:sz="0" w:space="0" w:color="auto"/>
            <w:bottom w:val="none" w:sz="0" w:space="0" w:color="auto"/>
            <w:right w:val="none" w:sz="0" w:space="0" w:color="auto"/>
          </w:divBdr>
        </w:div>
        <w:div w:id="1947078811">
          <w:marLeft w:val="0"/>
          <w:marRight w:val="0"/>
          <w:marTop w:val="0"/>
          <w:marBottom w:val="0"/>
          <w:divBdr>
            <w:top w:val="none" w:sz="0" w:space="0" w:color="auto"/>
            <w:left w:val="none" w:sz="0" w:space="0" w:color="auto"/>
            <w:bottom w:val="none" w:sz="0" w:space="0" w:color="auto"/>
            <w:right w:val="none" w:sz="0" w:space="0" w:color="auto"/>
          </w:divBdr>
        </w:div>
        <w:div w:id="216091302">
          <w:marLeft w:val="0"/>
          <w:marRight w:val="0"/>
          <w:marTop w:val="0"/>
          <w:marBottom w:val="0"/>
          <w:divBdr>
            <w:top w:val="none" w:sz="0" w:space="0" w:color="auto"/>
            <w:left w:val="none" w:sz="0" w:space="0" w:color="auto"/>
            <w:bottom w:val="none" w:sz="0" w:space="0" w:color="auto"/>
            <w:right w:val="none" w:sz="0" w:space="0" w:color="auto"/>
          </w:divBdr>
        </w:div>
        <w:div w:id="1355157689">
          <w:marLeft w:val="0"/>
          <w:marRight w:val="0"/>
          <w:marTop w:val="0"/>
          <w:marBottom w:val="0"/>
          <w:divBdr>
            <w:top w:val="none" w:sz="0" w:space="0" w:color="auto"/>
            <w:left w:val="none" w:sz="0" w:space="0" w:color="auto"/>
            <w:bottom w:val="none" w:sz="0" w:space="0" w:color="auto"/>
            <w:right w:val="none" w:sz="0" w:space="0" w:color="auto"/>
          </w:divBdr>
        </w:div>
        <w:div w:id="412624817">
          <w:marLeft w:val="0"/>
          <w:marRight w:val="0"/>
          <w:marTop w:val="0"/>
          <w:marBottom w:val="0"/>
          <w:divBdr>
            <w:top w:val="none" w:sz="0" w:space="0" w:color="auto"/>
            <w:left w:val="none" w:sz="0" w:space="0" w:color="auto"/>
            <w:bottom w:val="none" w:sz="0" w:space="0" w:color="auto"/>
            <w:right w:val="none" w:sz="0" w:space="0" w:color="auto"/>
          </w:divBdr>
        </w:div>
        <w:div w:id="1172182894">
          <w:marLeft w:val="0"/>
          <w:marRight w:val="0"/>
          <w:marTop w:val="0"/>
          <w:marBottom w:val="0"/>
          <w:divBdr>
            <w:top w:val="none" w:sz="0" w:space="0" w:color="auto"/>
            <w:left w:val="none" w:sz="0" w:space="0" w:color="auto"/>
            <w:bottom w:val="none" w:sz="0" w:space="0" w:color="auto"/>
            <w:right w:val="none" w:sz="0" w:space="0" w:color="auto"/>
          </w:divBdr>
        </w:div>
        <w:div w:id="1766415406">
          <w:marLeft w:val="0"/>
          <w:marRight w:val="0"/>
          <w:marTop w:val="0"/>
          <w:marBottom w:val="0"/>
          <w:divBdr>
            <w:top w:val="none" w:sz="0" w:space="0" w:color="auto"/>
            <w:left w:val="none" w:sz="0" w:space="0" w:color="auto"/>
            <w:bottom w:val="none" w:sz="0" w:space="0" w:color="auto"/>
            <w:right w:val="none" w:sz="0" w:space="0" w:color="auto"/>
          </w:divBdr>
        </w:div>
        <w:div w:id="1823546869">
          <w:marLeft w:val="0"/>
          <w:marRight w:val="0"/>
          <w:marTop w:val="0"/>
          <w:marBottom w:val="0"/>
          <w:divBdr>
            <w:top w:val="none" w:sz="0" w:space="0" w:color="auto"/>
            <w:left w:val="none" w:sz="0" w:space="0" w:color="auto"/>
            <w:bottom w:val="none" w:sz="0" w:space="0" w:color="auto"/>
            <w:right w:val="none" w:sz="0" w:space="0" w:color="auto"/>
          </w:divBdr>
        </w:div>
        <w:div w:id="1636595636">
          <w:marLeft w:val="0"/>
          <w:marRight w:val="0"/>
          <w:marTop w:val="0"/>
          <w:marBottom w:val="0"/>
          <w:divBdr>
            <w:top w:val="none" w:sz="0" w:space="0" w:color="auto"/>
            <w:left w:val="none" w:sz="0" w:space="0" w:color="auto"/>
            <w:bottom w:val="none" w:sz="0" w:space="0" w:color="auto"/>
            <w:right w:val="none" w:sz="0" w:space="0" w:color="auto"/>
          </w:divBdr>
        </w:div>
        <w:div w:id="1560095148">
          <w:marLeft w:val="0"/>
          <w:marRight w:val="0"/>
          <w:marTop w:val="0"/>
          <w:marBottom w:val="0"/>
          <w:divBdr>
            <w:top w:val="none" w:sz="0" w:space="0" w:color="auto"/>
            <w:left w:val="none" w:sz="0" w:space="0" w:color="auto"/>
            <w:bottom w:val="none" w:sz="0" w:space="0" w:color="auto"/>
            <w:right w:val="none" w:sz="0" w:space="0" w:color="auto"/>
          </w:divBdr>
        </w:div>
        <w:div w:id="1221938064">
          <w:marLeft w:val="0"/>
          <w:marRight w:val="0"/>
          <w:marTop w:val="0"/>
          <w:marBottom w:val="0"/>
          <w:divBdr>
            <w:top w:val="none" w:sz="0" w:space="0" w:color="auto"/>
            <w:left w:val="none" w:sz="0" w:space="0" w:color="auto"/>
            <w:bottom w:val="none" w:sz="0" w:space="0" w:color="auto"/>
            <w:right w:val="none" w:sz="0" w:space="0" w:color="auto"/>
          </w:divBdr>
        </w:div>
        <w:div w:id="2039354983">
          <w:marLeft w:val="0"/>
          <w:marRight w:val="0"/>
          <w:marTop w:val="0"/>
          <w:marBottom w:val="0"/>
          <w:divBdr>
            <w:top w:val="none" w:sz="0" w:space="0" w:color="auto"/>
            <w:left w:val="none" w:sz="0" w:space="0" w:color="auto"/>
            <w:bottom w:val="none" w:sz="0" w:space="0" w:color="auto"/>
            <w:right w:val="none" w:sz="0" w:space="0" w:color="auto"/>
          </w:divBdr>
        </w:div>
        <w:div w:id="1927491958">
          <w:marLeft w:val="0"/>
          <w:marRight w:val="0"/>
          <w:marTop w:val="0"/>
          <w:marBottom w:val="0"/>
          <w:divBdr>
            <w:top w:val="none" w:sz="0" w:space="0" w:color="auto"/>
            <w:left w:val="none" w:sz="0" w:space="0" w:color="auto"/>
            <w:bottom w:val="none" w:sz="0" w:space="0" w:color="auto"/>
            <w:right w:val="none" w:sz="0" w:space="0" w:color="auto"/>
          </w:divBdr>
        </w:div>
        <w:div w:id="506604198">
          <w:marLeft w:val="0"/>
          <w:marRight w:val="0"/>
          <w:marTop w:val="0"/>
          <w:marBottom w:val="0"/>
          <w:divBdr>
            <w:top w:val="none" w:sz="0" w:space="0" w:color="auto"/>
            <w:left w:val="none" w:sz="0" w:space="0" w:color="auto"/>
            <w:bottom w:val="none" w:sz="0" w:space="0" w:color="auto"/>
            <w:right w:val="none" w:sz="0" w:space="0" w:color="auto"/>
          </w:divBdr>
        </w:div>
        <w:div w:id="1112701091">
          <w:marLeft w:val="0"/>
          <w:marRight w:val="0"/>
          <w:marTop w:val="0"/>
          <w:marBottom w:val="0"/>
          <w:divBdr>
            <w:top w:val="none" w:sz="0" w:space="0" w:color="auto"/>
            <w:left w:val="none" w:sz="0" w:space="0" w:color="auto"/>
            <w:bottom w:val="none" w:sz="0" w:space="0" w:color="auto"/>
            <w:right w:val="none" w:sz="0" w:space="0" w:color="auto"/>
          </w:divBdr>
        </w:div>
        <w:div w:id="838734807">
          <w:marLeft w:val="0"/>
          <w:marRight w:val="0"/>
          <w:marTop w:val="0"/>
          <w:marBottom w:val="0"/>
          <w:divBdr>
            <w:top w:val="none" w:sz="0" w:space="0" w:color="auto"/>
            <w:left w:val="none" w:sz="0" w:space="0" w:color="auto"/>
            <w:bottom w:val="none" w:sz="0" w:space="0" w:color="auto"/>
            <w:right w:val="none" w:sz="0" w:space="0" w:color="auto"/>
          </w:divBdr>
        </w:div>
        <w:div w:id="530653410">
          <w:marLeft w:val="0"/>
          <w:marRight w:val="0"/>
          <w:marTop w:val="0"/>
          <w:marBottom w:val="0"/>
          <w:divBdr>
            <w:top w:val="none" w:sz="0" w:space="0" w:color="auto"/>
            <w:left w:val="none" w:sz="0" w:space="0" w:color="auto"/>
            <w:bottom w:val="none" w:sz="0" w:space="0" w:color="auto"/>
            <w:right w:val="none" w:sz="0" w:space="0" w:color="auto"/>
          </w:divBdr>
        </w:div>
        <w:div w:id="374932488">
          <w:marLeft w:val="0"/>
          <w:marRight w:val="0"/>
          <w:marTop w:val="0"/>
          <w:marBottom w:val="0"/>
          <w:divBdr>
            <w:top w:val="none" w:sz="0" w:space="0" w:color="auto"/>
            <w:left w:val="none" w:sz="0" w:space="0" w:color="auto"/>
            <w:bottom w:val="none" w:sz="0" w:space="0" w:color="auto"/>
            <w:right w:val="none" w:sz="0" w:space="0" w:color="auto"/>
          </w:divBdr>
        </w:div>
        <w:div w:id="671222130">
          <w:marLeft w:val="0"/>
          <w:marRight w:val="0"/>
          <w:marTop w:val="0"/>
          <w:marBottom w:val="0"/>
          <w:divBdr>
            <w:top w:val="none" w:sz="0" w:space="0" w:color="auto"/>
            <w:left w:val="none" w:sz="0" w:space="0" w:color="auto"/>
            <w:bottom w:val="none" w:sz="0" w:space="0" w:color="auto"/>
            <w:right w:val="none" w:sz="0" w:space="0" w:color="auto"/>
          </w:divBdr>
        </w:div>
        <w:div w:id="1565218904">
          <w:marLeft w:val="0"/>
          <w:marRight w:val="0"/>
          <w:marTop w:val="0"/>
          <w:marBottom w:val="0"/>
          <w:divBdr>
            <w:top w:val="none" w:sz="0" w:space="0" w:color="auto"/>
            <w:left w:val="none" w:sz="0" w:space="0" w:color="auto"/>
            <w:bottom w:val="none" w:sz="0" w:space="0" w:color="auto"/>
            <w:right w:val="none" w:sz="0" w:space="0" w:color="auto"/>
          </w:divBdr>
        </w:div>
        <w:div w:id="1426996835">
          <w:marLeft w:val="0"/>
          <w:marRight w:val="0"/>
          <w:marTop w:val="0"/>
          <w:marBottom w:val="0"/>
          <w:divBdr>
            <w:top w:val="none" w:sz="0" w:space="0" w:color="auto"/>
            <w:left w:val="none" w:sz="0" w:space="0" w:color="auto"/>
            <w:bottom w:val="none" w:sz="0" w:space="0" w:color="auto"/>
            <w:right w:val="none" w:sz="0" w:space="0" w:color="auto"/>
          </w:divBdr>
        </w:div>
        <w:div w:id="146292325">
          <w:marLeft w:val="0"/>
          <w:marRight w:val="0"/>
          <w:marTop w:val="0"/>
          <w:marBottom w:val="0"/>
          <w:divBdr>
            <w:top w:val="none" w:sz="0" w:space="0" w:color="auto"/>
            <w:left w:val="none" w:sz="0" w:space="0" w:color="auto"/>
            <w:bottom w:val="none" w:sz="0" w:space="0" w:color="auto"/>
            <w:right w:val="none" w:sz="0" w:space="0" w:color="auto"/>
          </w:divBdr>
        </w:div>
      </w:divsChild>
    </w:div>
    <w:div w:id="1141653285">
      <w:bodyDiv w:val="1"/>
      <w:marLeft w:val="0"/>
      <w:marRight w:val="0"/>
      <w:marTop w:val="0"/>
      <w:marBottom w:val="0"/>
      <w:divBdr>
        <w:top w:val="none" w:sz="0" w:space="0" w:color="auto"/>
        <w:left w:val="none" w:sz="0" w:space="0" w:color="auto"/>
        <w:bottom w:val="none" w:sz="0" w:space="0" w:color="auto"/>
        <w:right w:val="none" w:sz="0" w:space="0" w:color="auto"/>
      </w:divBdr>
      <w:divsChild>
        <w:div w:id="2036493321">
          <w:marLeft w:val="0"/>
          <w:marRight w:val="0"/>
          <w:marTop w:val="0"/>
          <w:marBottom w:val="0"/>
          <w:divBdr>
            <w:top w:val="none" w:sz="0" w:space="0" w:color="auto"/>
            <w:left w:val="none" w:sz="0" w:space="0" w:color="auto"/>
            <w:bottom w:val="none" w:sz="0" w:space="0" w:color="auto"/>
            <w:right w:val="none" w:sz="0" w:space="0" w:color="auto"/>
          </w:divBdr>
        </w:div>
        <w:div w:id="1271476827">
          <w:marLeft w:val="0"/>
          <w:marRight w:val="0"/>
          <w:marTop w:val="0"/>
          <w:marBottom w:val="0"/>
          <w:divBdr>
            <w:top w:val="none" w:sz="0" w:space="0" w:color="auto"/>
            <w:left w:val="none" w:sz="0" w:space="0" w:color="auto"/>
            <w:bottom w:val="none" w:sz="0" w:space="0" w:color="auto"/>
            <w:right w:val="none" w:sz="0" w:space="0" w:color="auto"/>
          </w:divBdr>
        </w:div>
        <w:div w:id="1465271618">
          <w:marLeft w:val="0"/>
          <w:marRight w:val="0"/>
          <w:marTop w:val="0"/>
          <w:marBottom w:val="0"/>
          <w:divBdr>
            <w:top w:val="none" w:sz="0" w:space="0" w:color="auto"/>
            <w:left w:val="none" w:sz="0" w:space="0" w:color="auto"/>
            <w:bottom w:val="none" w:sz="0" w:space="0" w:color="auto"/>
            <w:right w:val="none" w:sz="0" w:space="0" w:color="auto"/>
          </w:divBdr>
        </w:div>
        <w:div w:id="387145965">
          <w:marLeft w:val="0"/>
          <w:marRight w:val="0"/>
          <w:marTop w:val="0"/>
          <w:marBottom w:val="0"/>
          <w:divBdr>
            <w:top w:val="none" w:sz="0" w:space="0" w:color="auto"/>
            <w:left w:val="none" w:sz="0" w:space="0" w:color="auto"/>
            <w:bottom w:val="none" w:sz="0" w:space="0" w:color="auto"/>
            <w:right w:val="none" w:sz="0" w:space="0" w:color="auto"/>
          </w:divBdr>
        </w:div>
        <w:div w:id="2122646180">
          <w:marLeft w:val="0"/>
          <w:marRight w:val="0"/>
          <w:marTop w:val="0"/>
          <w:marBottom w:val="0"/>
          <w:divBdr>
            <w:top w:val="none" w:sz="0" w:space="0" w:color="auto"/>
            <w:left w:val="none" w:sz="0" w:space="0" w:color="auto"/>
            <w:bottom w:val="none" w:sz="0" w:space="0" w:color="auto"/>
            <w:right w:val="none" w:sz="0" w:space="0" w:color="auto"/>
          </w:divBdr>
        </w:div>
        <w:div w:id="1637103199">
          <w:marLeft w:val="0"/>
          <w:marRight w:val="0"/>
          <w:marTop w:val="0"/>
          <w:marBottom w:val="0"/>
          <w:divBdr>
            <w:top w:val="none" w:sz="0" w:space="0" w:color="auto"/>
            <w:left w:val="none" w:sz="0" w:space="0" w:color="auto"/>
            <w:bottom w:val="none" w:sz="0" w:space="0" w:color="auto"/>
            <w:right w:val="none" w:sz="0" w:space="0" w:color="auto"/>
          </w:divBdr>
        </w:div>
        <w:div w:id="2036612511">
          <w:marLeft w:val="0"/>
          <w:marRight w:val="0"/>
          <w:marTop w:val="0"/>
          <w:marBottom w:val="0"/>
          <w:divBdr>
            <w:top w:val="none" w:sz="0" w:space="0" w:color="auto"/>
            <w:left w:val="none" w:sz="0" w:space="0" w:color="auto"/>
            <w:bottom w:val="none" w:sz="0" w:space="0" w:color="auto"/>
            <w:right w:val="none" w:sz="0" w:space="0" w:color="auto"/>
          </w:divBdr>
        </w:div>
        <w:div w:id="108010304">
          <w:marLeft w:val="0"/>
          <w:marRight w:val="0"/>
          <w:marTop w:val="0"/>
          <w:marBottom w:val="0"/>
          <w:divBdr>
            <w:top w:val="none" w:sz="0" w:space="0" w:color="auto"/>
            <w:left w:val="none" w:sz="0" w:space="0" w:color="auto"/>
            <w:bottom w:val="none" w:sz="0" w:space="0" w:color="auto"/>
            <w:right w:val="none" w:sz="0" w:space="0" w:color="auto"/>
          </w:divBdr>
        </w:div>
        <w:div w:id="1951814427">
          <w:marLeft w:val="0"/>
          <w:marRight w:val="0"/>
          <w:marTop w:val="0"/>
          <w:marBottom w:val="0"/>
          <w:divBdr>
            <w:top w:val="none" w:sz="0" w:space="0" w:color="auto"/>
            <w:left w:val="none" w:sz="0" w:space="0" w:color="auto"/>
            <w:bottom w:val="none" w:sz="0" w:space="0" w:color="auto"/>
            <w:right w:val="none" w:sz="0" w:space="0" w:color="auto"/>
          </w:divBdr>
        </w:div>
        <w:div w:id="1303120109">
          <w:marLeft w:val="0"/>
          <w:marRight w:val="0"/>
          <w:marTop w:val="0"/>
          <w:marBottom w:val="0"/>
          <w:divBdr>
            <w:top w:val="none" w:sz="0" w:space="0" w:color="auto"/>
            <w:left w:val="none" w:sz="0" w:space="0" w:color="auto"/>
            <w:bottom w:val="none" w:sz="0" w:space="0" w:color="auto"/>
            <w:right w:val="none" w:sz="0" w:space="0" w:color="auto"/>
          </w:divBdr>
        </w:div>
        <w:div w:id="38550025">
          <w:marLeft w:val="0"/>
          <w:marRight w:val="0"/>
          <w:marTop w:val="0"/>
          <w:marBottom w:val="0"/>
          <w:divBdr>
            <w:top w:val="none" w:sz="0" w:space="0" w:color="auto"/>
            <w:left w:val="none" w:sz="0" w:space="0" w:color="auto"/>
            <w:bottom w:val="none" w:sz="0" w:space="0" w:color="auto"/>
            <w:right w:val="none" w:sz="0" w:space="0" w:color="auto"/>
          </w:divBdr>
        </w:div>
        <w:div w:id="1923417321">
          <w:marLeft w:val="0"/>
          <w:marRight w:val="0"/>
          <w:marTop w:val="0"/>
          <w:marBottom w:val="0"/>
          <w:divBdr>
            <w:top w:val="none" w:sz="0" w:space="0" w:color="auto"/>
            <w:left w:val="none" w:sz="0" w:space="0" w:color="auto"/>
            <w:bottom w:val="none" w:sz="0" w:space="0" w:color="auto"/>
            <w:right w:val="none" w:sz="0" w:space="0" w:color="auto"/>
          </w:divBdr>
        </w:div>
        <w:div w:id="1652636776">
          <w:marLeft w:val="0"/>
          <w:marRight w:val="0"/>
          <w:marTop w:val="0"/>
          <w:marBottom w:val="0"/>
          <w:divBdr>
            <w:top w:val="none" w:sz="0" w:space="0" w:color="auto"/>
            <w:left w:val="none" w:sz="0" w:space="0" w:color="auto"/>
            <w:bottom w:val="none" w:sz="0" w:space="0" w:color="auto"/>
            <w:right w:val="none" w:sz="0" w:space="0" w:color="auto"/>
          </w:divBdr>
        </w:div>
        <w:div w:id="156263732">
          <w:marLeft w:val="0"/>
          <w:marRight w:val="0"/>
          <w:marTop w:val="0"/>
          <w:marBottom w:val="0"/>
          <w:divBdr>
            <w:top w:val="none" w:sz="0" w:space="0" w:color="auto"/>
            <w:left w:val="none" w:sz="0" w:space="0" w:color="auto"/>
            <w:bottom w:val="none" w:sz="0" w:space="0" w:color="auto"/>
            <w:right w:val="none" w:sz="0" w:space="0" w:color="auto"/>
          </w:divBdr>
        </w:div>
        <w:div w:id="509609264">
          <w:marLeft w:val="0"/>
          <w:marRight w:val="0"/>
          <w:marTop w:val="0"/>
          <w:marBottom w:val="0"/>
          <w:divBdr>
            <w:top w:val="none" w:sz="0" w:space="0" w:color="auto"/>
            <w:left w:val="none" w:sz="0" w:space="0" w:color="auto"/>
            <w:bottom w:val="none" w:sz="0" w:space="0" w:color="auto"/>
            <w:right w:val="none" w:sz="0" w:space="0" w:color="auto"/>
          </w:divBdr>
        </w:div>
        <w:div w:id="364259342">
          <w:marLeft w:val="0"/>
          <w:marRight w:val="0"/>
          <w:marTop w:val="0"/>
          <w:marBottom w:val="0"/>
          <w:divBdr>
            <w:top w:val="none" w:sz="0" w:space="0" w:color="auto"/>
            <w:left w:val="none" w:sz="0" w:space="0" w:color="auto"/>
            <w:bottom w:val="none" w:sz="0" w:space="0" w:color="auto"/>
            <w:right w:val="none" w:sz="0" w:space="0" w:color="auto"/>
          </w:divBdr>
        </w:div>
        <w:div w:id="600262417">
          <w:marLeft w:val="0"/>
          <w:marRight w:val="0"/>
          <w:marTop w:val="0"/>
          <w:marBottom w:val="0"/>
          <w:divBdr>
            <w:top w:val="none" w:sz="0" w:space="0" w:color="auto"/>
            <w:left w:val="none" w:sz="0" w:space="0" w:color="auto"/>
            <w:bottom w:val="none" w:sz="0" w:space="0" w:color="auto"/>
            <w:right w:val="none" w:sz="0" w:space="0" w:color="auto"/>
          </w:divBdr>
        </w:div>
        <w:div w:id="1985503201">
          <w:marLeft w:val="0"/>
          <w:marRight w:val="0"/>
          <w:marTop w:val="0"/>
          <w:marBottom w:val="0"/>
          <w:divBdr>
            <w:top w:val="none" w:sz="0" w:space="0" w:color="auto"/>
            <w:left w:val="none" w:sz="0" w:space="0" w:color="auto"/>
            <w:bottom w:val="none" w:sz="0" w:space="0" w:color="auto"/>
            <w:right w:val="none" w:sz="0" w:space="0" w:color="auto"/>
          </w:divBdr>
        </w:div>
        <w:div w:id="1726024359">
          <w:marLeft w:val="0"/>
          <w:marRight w:val="0"/>
          <w:marTop w:val="0"/>
          <w:marBottom w:val="0"/>
          <w:divBdr>
            <w:top w:val="none" w:sz="0" w:space="0" w:color="auto"/>
            <w:left w:val="none" w:sz="0" w:space="0" w:color="auto"/>
            <w:bottom w:val="none" w:sz="0" w:space="0" w:color="auto"/>
            <w:right w:val="none" w:sz="0" w:space="0" w:color="auto"/>
          </w:divBdr>
        </w:div>
        <w:div w:id="814295600">
          <w:marLeft w:val="0"/>
          <w:marRight w:val="0"/>
          <w:marTop w:val="0"/>
          <w:marBottom w:val="0"/>
          <w:divBdr>
            <w:top w:val="none" w:sz="0" w:space="0" w:color="auto"/>
            <w:left w:val="none" w:sz="0" w:space="0" w:color="auto"/>
            <w:bottom w:val="none" w:sz="0" w:space="0" w:color="auto"/>
            <w:right w:val="none" w:sz="0" w:space="0" w:color="auto"/>
          </w:divBdr>
        </w:div>
        <w:div w:id="33625134">
          <w:marLeft w:val="0"/>
          <w:marRight w:val="0"/>
          <w:marTop w:val="0"/>
          <w:marBottom w:val="0"/>
          <w:divBdr>
            <w:top w:val="none" w:sz="0" w:space="0" w:color="auto"/>
            <w:left w:val="none" w:sz="0" w:space="0" w:color="auto"/>
            <w:bottom w:val="none" w:sz="0" w:space="0" w:color="auto"/>
            <w:right w:val="none" w:sz="0" w:space="0" w:color="auto"/>
          </w:divBdr>
        </w:div>
        <w:div w:id="673268211">
          <w:marLeft w:val="0"/>
          <w:marRight w:val="0"/>
          <w:marTop w:val="0"/>
          <w:marBottom w:val="0"/>
          <w:divBdr>
            <w:top w:val="none" w:sz="0" w:space="0" w:color="auto"/>
            <w:left w:val="none" w:sz="0" w:space="0" w:color="auto"/>
            <w:bottom w:val="none" w:sz="0" w:space="0" w:color="auto"/>
            <w:right w:val="none" w:sz="0" w:space="0" w:color="auto"/>
          </w:divBdr>
        </w:div>
        <w:div w:id="333343968">
          <w:marLeft w:val="0"/>
          <w:marRight w:val="0"/>
          <w:marTop w:val="0"/>
          <w:marBottom w:val="0"/>
          <w:divBdr>
            <w:top w:val="none" w:sz="0" w:space="0" w:color="auto"/>
            <w:left w:val="none" w:sz="0" w:space="0" w:color="auto"/>
            <w:bottom w:val="none" w:sz="0" w:space="0" w:color="auto"/>
            <w:right w:val="none" w:sz="0" w:space="0" w:color="auto"/>
          </w:divBdr>
        </w:div>
        <w:div w:id="25954605">
          <w:marLeft w:val="0"/>
          <w:marRight w:val="0"/>
          <w:marTop w:val="0"/>
          <w:marBottom w:val="0"/>
          <w:divBdr>
            <w:top w:val="none" w:sz="0" w:space="0" w:color="auto"/>
            <w:left w:val="none" w:sz="0" w:space="0" w:color="auto"/>
            <w:bottom w:val="none" w:sz="0" w:space="0" w:color="auto"/>
            <w:right w:val="none" w:sz="0" w:space="0" w:color="auto"/>
          </w:divBdr>
        </w:div>
        <w:div w:id="259149345">
          <w:marLeft w:val="0"/>
          <w:marRight w:val="0"/>
          <w:marTop w:val="0"/>
          <w:marBottom w:val="0"/>
          <w:divBdr>
            <w:top w:val="none" w:sz="0" w:space="0" w:color="auto"/>
            <w:left w:val="none" w:sz="0" w:space="0" w:color="auto"/>
            <w:bottom w:val="none" w:sz="0" w:space="0" w:color="auto"/>
            <w:right w:val="none" w:sz="0" w:space="0" w:color="auto"/>
          </w:divBdr>
        </w:div>
        <w:div w:id="1966157527">
          <w:marLeft w:val="0"/>
          <w:marRight w:val="0"/>
          <w:marTop w:val="0"/>
          <w:marBottom w:val="0"/>
          <w:divBdr>
            <w:top w:val="none" w:sz="0" w:space="0" w:color="auto"/>
            <w:left w:val="none" w:sz="0" w:space="0" w:color="auto"/>
            <w:bottom w:val="none" w:sz="0" w:space="0" w:color="auto"/>
            <w:right w:val="none" w:sz="0" w:space="0" w:color="auto"/>
          </w:divBdr>
        </w:div>
        <w:div w:id="2105420092">
          <w:marLeft w:val="0"/>
          <w:marRight w:val="0"/>
          <w:marTop w:val="0"/>
          <w:marBottom w:val="0"/>
          <w:divBdr>
            <w:top w:val="none" w:sz="0" w:space="0" w:color="auto"/>
            <w:left w:val="none" w:sz="0" w:space="0" w:color="auto"/>
            <w:bottom w:val="none" w:sz="0" w:space="0" w:color="auto"/>
            <w:right w:val="none" w:sz="0" w:space="0" w:color="auto"/>
          </w:divBdr>
        </w:div>
        <w:div w:id="1726492980">
          <w:marLeft w:val="0"/>
          <w:marRight w:val="0"/>
          <w:marTop w:val="0"/>
          <w:marBottom w:val="0"/>
          <w:divBdr>
            <w:top w:val="none" w:sz="0" w:space="0" w:color="auto"/>
            <w:left w:val="none" w:sz="0" w:space="0" w:color="auto"/>
            <w:bottom w:val="none" w:sz="0" w:space="0" w:color="auto"/>
            <w:right w:val="none" w:sz="0" w:space="0" w:color="auto"/>
          </w:divBdr>
        </w:div>
        <w:div w:id="745108557">
          <w:marLeft w:val="0"/>
          <w:marRight w:val="0"/>
          <w:marTop w:val="0"/>
          <w:marBottom w:val="0"/>
          <w:divBdr>
            <w:top w:val="none" w:sz="0" w:space="0" w:color="auto"/>
            <w:left w:val="none" w:sz="0" w:space="0" w:color="auto"/>
            <w:bottom w:val="none" w:sz="0" w:space="0" w:color="auto"/>
            <w:right w:val="none" w:sz="0" w:space="0" w:color="auto"/>
          </w:divBdr>
        </w:div>
        <w:div w:id="1377971720">
          <w:marLeft w:val="0"/>
          <w:marRight w:val="0"/>
          <w:marTop w:val="0"/>
          <w:marBottom w:val="0"/>
          <w:divBdr>
            <w:top w:val="none" w:sz="0" w:space="0" w:color="auto"/>
            <w:left w:val="none" w:sz="0" w:space="0" w:color="auto"/>
            <w:bottom w:val="none" w:sz="0" w:space="0" w:color="auto"/>
            <w:right w:val="none" w:sz="0" w:space="0" w:color="auto"/>
          </w:divBdr>
        </w:div>
        <w:div w:id="1830439040">
          <w:marLeft w:val="0"/>
          <w:marRight w:val="0"/>
          <w:marTop w:val="0"/>
          <w:marBottom w:val="0"/>
          <w:divBdr>
            <w:top w:val="none" w:sz="0" w:space="0" w:color="auto"/>
            <w:left w:val="none" w:sz="0" w:space="0" w:color="auto"/>
            <w:bottom w:val="none" w:sz="0" w:space="0" w:color="auto"/>
            <w:right w:val="none" w:sz="0" w:space="0" w:color="auto"/>
          </w:divBdr>
        </w:div>
        <w:div w:id="28991638">
          <w:marLeft w:val="0"/>
          <w:marRight w:val="0"/>
          <w:marTop w:val="0"/>
          <w:marBottom w:val="0"/>
          <w:divBdr>
            <w:top w:val="none" w:sz="0" w:space="0" w:color="auto"/>
            <w:left w:val="none" w:sz="0" w:space="0" w:color="auto"/>
            <w:bottom w:val="none" w:sz="0" w:space="0" w:color="auto"/>
            <w:right w:val="none" w:sz="0" w:space="0" w:color="auto"/>
          </w:divBdr>
        </w:div>
        <w:div w:id="218981465">
          <w:marLeft w:val="0"/>
          <w:marRight w:val="0"/>
          <w:marTop w:val="0"/>
          <w:marBottom w:val="0"/>
          <w:divBdr>
            <w:top w:val="none" w:sz="0" w:space="0" w:color="auto"/>
            <w:left w:val="none" w:sz="0" w:space="0" w:color="auto"/>
            <w:bottom w:val="none" w:sz="0" w:space="0" w:color="auto"/>
            <w:right w:val="none" w:sz="0" w:space="0" w:color="auto"/>
          </w:divBdr>
        </w:div>
        <w:div w:id="1056126752">
          <w:marLeft w:val="0"/>
          <w:marRight w:val="0"/>
          <w:marTop w:val="0"/>
          <w:marBottom w:val="0"/>
          <w:divBdr>
            <w:top w:val="none" w:sz="0" w:space="0" w:color="auto"/>
            <w:left w:val="none" w:sz="0" w:space="0" w:color="auto"/>
            <w:bottom w:val="none" w:sz="0" w:space="0" w:color="auto"/>
            <w:right w:val="none" w:sz="0" w:space="0" w:color="auto"/>
          </w:divBdr>
        </w:div>
        <w:div w:id="1466040611">
          <w:marLeft w:val="0"/>
          <w:marRight w:val="0"/>
          <w:marTop w:val="0"/>
          <w:marBottom w:val="0"/>
          <w:divBdr>
            <w:top w:val="none" w:sz="0" w:space="0" w:color="auto"/>
            <w:left w:val="none" w:sz="0" w:space="0" w:color="auto"/>
            <w:bottom w:val="none" w:sz="0" w:space="0" w:color="auto"/>
            <w:right w:val="none" w:sz="0" w:space="0" w:color="auto"/>
          </w:divBdr>
        </w:div>
        <w:div w:id="596403421">
          <w:marLeft w:val="0"/>
          <w:marRight w:val="0"/>
          <w:marTop w:val="0"/>
          <w:marBottom w:val="0"/>
          <w:divBdr>
            <w:top w:val="none" w:sz="0" w:space="0" w:color="auto"/>
            <w:left w:val="none" w:sz="0" w:space="0" w:color="auto"/>
            <w:bottom w:val="none" w:sz="0" w:space="0" w:color="auto"/>
            <w:right w:val="none" w:sz="0" w:space="0" w:color="auto"/>
          </w:divBdr>
        </w:div>
        <w:div w:id="421411685">
          <w:marLeft w:val="0"/>
          <w:marRight w:val="0"/>
          <w:marTop w:val="0"/>
          <w:marBottom w:val="0"/>
          <w:divBdr>
            <w:top w:val="none" w:sz="0" w:space="0" w:color="auto"/>
            <w:left w:val="none" w:sz="0" w:space="0" w:color="auto"/>
            <w:bottom w:val="none" w:sz="0" w:space="0" w:color="auto"/>
            <w:right w:val="none" w:sz="0" w:space="0" w:color="auto"/>
          </w:divBdr>
        </w:div>
        <w:div w:id="1000548609">
          <w:marLeft w:val="0"/>
          <w:marRight w:val="0"/>
          <w:marTop w:val="0"/>
          <w:marBottom w:val="0"/>
          <w:divBdr>
            <w:top w:val="none" w:sz="0" w:space="0" w:color="auto"/>
            <w:left w:val="none" w:sz="0" w:space="0" w:color="auto"/>
            <w:bottom w:val="none" w:sz="0" w:space="0" w:color="auto"/>
            <w:right w:val="none" w:sz="0" w:space="0" w:color="auto"/>
          </w:divBdr>
        </w:div>
        <w:div w:id="422452678">
          <w:marLeft w:val="0"/>
          <w:marRight w:val="0"/>
          <w:marTop w:val="0"/>
          <w:marBottom w:val="0"/>
          <w:divBdr>
            <w:top w:val="none" w:sz="0" w:space="0" w:color="auto"/>
            <w:left w:val="none" w:sz="0" w:space="0" w:color="auto"/>
            <w:bottom w:val="none" w:sz="0" w:space="0" w:color="auto"/>
            <w:right w:val="none" w:sz="0" w:space="0" w:color="auto"/>
          </w:divBdr>
        </w:div>
        <w:div w:id="1425152105">
          <w:marLeft w:val="0"/>
          <w:marRight w:val="0"/>
          <w:marTop w:val="0"/>
          <w:marBottom w:val="0"/>
          <w:divBdr>
            <w:top w:val="none" w:sz="0" w:space="0" w:color="auto"/>
            <w:left w:val="none" w:sz="0" w:space="0" w:color="auto"/>
            <w:bottom w:val="none" w:sz="0" w:space="0" w:color="auto"/>
            <w:right w:val="none" w:sz="0" w:space="0" w:color="auto"/>
          </w:divBdr>
        </w:div>
        <w:div w:id="2060200162">
          <w:marLeft w:val="0"/>
          <w:marRight w:val="0"/>
          <w:marTop w:val="0"/>
          <w:marBottom w:val="0"/>
          <w:divBdr>
            <w:top w:val="none" w:sz="0" w:space="0" w:color="auto"/>
            <w:left w:val="none" w:sz="0" w:space="0" w:color="auto"/>
            <w:bottom w:val="none" w:sz="0" w:space="0" w:color="auto"/>
            <w:right w:val="none" w:sz="0" w:space="0" w:color="auto"/>
          </w:divBdr>
        </w:div>
        <w:div w:id="1930770483">
          <w:marLeft w:val="0"/>
          <w:marRight w:val="0"/>
          <w:marTop w:val="0"/>
          <w:marBottom w:val="0"/>
          <w:divBdr>
            <w:top w:val="none" w:sz="0" w:space="0" w:color="auto"/>
            <w:left w:val="none" w:sz="0" w:space="0" w:color="auto"/>
            <w:bottom w:val="none" w:sz="0" w:space="0" w:color="auto"/>
            <w:right w:val="none" w:sz="0" w:space="0" w:color="auto"/>
          </w:divBdr>
        </w:div>
        <w:div w:id="373114189">
          <w:marLeft w:val="0"/>
          <w:marRight w:val="0"/>
          <w:marTop w:val="0"/>
          <w:marBottom w:val="0"/>
          <w:divBdr>
            <w:top w:val="none" w:sz="0" w:space="0" w:color="auto"/>
            <w:left w:val="none" w:sz="0" w:space="0" w:color="auto"/>
            <w:bottom w:val="none" w:sz="0" w:space="0" w:color="auto"/>
            <w:right w:val="none" w:sz="0" w:space="0" w:color="auto"/>
          </w:divBdr>
        </w:div>
        <w:div w:id="1077020910">
          <w:marLeft w:val="0"/>
          <w:marRight w:val="0"/>
          <w:marTop w:val="0"/>
          <w:marBottom w:val="0"/>
          <w:divBdr>
            <w:top w:val="none" w:sz="0" w:space="0" w:color="auto"/>
            <w:left w:val="none" w:sz="0" w:space="0" w:color="auto"/>
            <w:bottom w:val="none" w:sz="0" w:space="0" w:color="auto"/>
            <w:right w:val="none" w:sz="0" w:space="0" w:color="auto"/>
          </w:divBdr>
        </w:div>
        <w:div w:id="586185923">
          <w:marLeft w:val="0"/>
          <w:marRight w:val="0"/>
          <w:marTop w:val="0"/>
          <w:marBottom w:val="0"/>
          <w:divBdr>
            <w:top w:val="none" w:sz="0" w:space="0" w:color="auto"/>
            <w:left w:val="none" w:sz="0" w:space="0" w:color="auto"/>
            <w:bottom w:val="none" w:sz="0" w:space="0" w:color="auto"/>
            <w:right w:val="none" w:sz="0" w:space="0" w:color="auto"/>
          </w:divBdr>
        </w:div>
        <w:div w:id="2019772745">
          <w:marLeft w:val="0"/>
          <w:marRight w:val="0"/>
          <w:marTop w:val="0"/>
          <w:marBottom w:val="0"/>
          <w:divBdr>
            <w:top w:val="none" w:sz="0" w:space="0" w:color="auto"/>
            <w:left w:val="none" w:sz="0" w:space="0" w:color="auto"/>
            <w:bottom w:val="none" w:sz="0" w:space="0" w:color="auto"/>
            <w:right w:val="none" w:sz="0" w:space="0" w:color="auto"/>
          </w:divBdr>
        </w:div>
        <w:div w:id="442044015">
          <w:marLeft w:val="0"/>
          <w:marRight w:val="0"/>
          <w:marTop w:val="0"/>
          <w:marBottom w:val="0"/>
          <w:divBdr>
            <w:top w:val="none" w:sz="0" w:space="0" w:color="auto"/>
            <w:left w:val="none" w:sz="0" w:space="0" w:color="auto"/>
            <w:bottom w:val="none" w:sz="0" w:space="0" w:color="auto"/>
            <w:right w:val="none" w:sz="0" w:space="0" w:color="auto"/>
          </w:divBdr>
        </w:div>
        <w:div w:id="1244141248">
          <w:marLeft w:val="0"/>
          <w:marRight w:val="0"/>
          <w:marTop w:val="0"/>
          <w:marBottom w:val="0"/>
          <w:divBdr>
            <w:top w:val="none" w:sz="0" w:space="0" w:color="auto"/>
            <w:left w:val="none" w:sz="0" w:space="0" w:color="auto"/>
            <w:bottom w:val="none" w:sz="0" w:space="0" w:color="auto"/>
            <w:right w:val="none" w:sz="0" w:space="0" w:color="auto"/>
          </w:divBdr>
        </w:div>
        <w:div w:id="1422799670">
          <w:marLeft w:val="0"/>
          <w:marRight w:val="0"/>
          <w:marTop w:val="0"/>
          <w:marBottom w:val="0"/>
          <w:divBdr>
            <w:top w:val="none" w:sz="0" w:space="0" w:color="auto"/>
            <w:left w:val="none" w:sz="0" w:space="0" w:color="auto"/>
            <w:bottom w:val="none" w:sz="0" w:space="0" w:color="auto"/>
            <w:right w:val="none" w:sz="0" w:space="0" w:color="auto"/>
          </w:divBdr>
        </w:div>
        <w:div w:id="829637208">
          <w:marLeft w:val="0"/>
          <w:marRight w:val="0"/>
          <w:marTop w:val="0"/>
          <w:marBottom w:val="0"/>
          <w:divBdr>
            <w:top w:val="none" w:sz="0" w:space="0" w:color="auto"/>
            <w:left w:val="none" w:sz="0" w:space="0" w:color="auto"/>
            <w:bottom w:val="none" w:sz="0" w:space="0" w:color="auto"/>
            <w:right w:val="none" w:sz="0" w:space="0" w:color="auto"/>
          </w:divBdr>
        </w:div>
        <w:div w:id="1308584863">
          <w:marLeft w:val="0"/>
          <w:marRight w:val="0"/>
          <w:marTop w:val="0"/>
          <w:marBottom w:val="0"/>
          <w:divBdr>
            <w:top w:val="none" w:sz="0" w:space="0" w:color="auto"/>
            <w:left w:val="none" w:sz="0" w:space="0" w:color="auto"/>
            <w:bottom w:val="none" w:sz="0" w:space="0" w:color="auto"/>
            <w:right w:val="none" w:sz="0" w:space="0" w:color="auto"/>
          </w:divBdr>
        </w:div>
        <w:div w:id="1333685021">
          <w:marLeft w:val="0"/>
          <w:marRight w:val="0"/>
          <w:marTop w:val="0"/>
          <w:marBottom w:val="0"/>
          <w:divBdr>
            <w:top w:val="none" w:sz="0" w:space="0" w:color="auto"/>
            <w:left w:val="none" w:sz="0" w:space="0" w:color="auto"/>
            <w:bottom w:val="none" w:sz="0" w:space="0" w:color="auto"/>
            <w:right w:val="none" w:sz="0" w:space="0" w:color="auto"/>
          </w:divBdr>
        </w:div>
        <w:div w:id="1879512619">
          <w:marLeft w:val="0"/>
          <w:marRight w:val="0"/>
          <w:marTop w:val="0"/>
          <w:marBottom w:val="0"/>
          <w:divBdr>
            <w:top w:val="none" w:sz="0" w:space="0" w:color="auto"/>
            <w:left w:val="none" w:sz="0" w:space="0" w:color="auto"/>
            <w:bottom w:val="none" w:sz="0" w:space="0" w:color="auto"/>
            <w:right w:val="none" w:sz="0" w:space="0" w:color="auto"/>
          </w:divBdr>
        </w:div>
        <w:div w:id="241109371">
          <w:marLeft w:val="0"/>
          <w:marRight w:val="0"/>
          <w:marTop w:val="0"/>
          <w:marBottom w:val="0"/>
          <w:divBdr>
            <w:top w:val="none" w:sz="0" w:space="0" w:color="auto"/>
            <w:left w:val="none" w:sz="0" w:space="0" w:color="auto"/>
            <w:bottom w:val="none" w:sz="0" w:space="0" w:color="auto"/>
            <w:right w:val="none" w:sz="0" w:space="0" w:color="auto"/>
          </w:divBdr>
        </w:div>
        <w:div w:id="895704999">
          <w:marLeft w:val="0"/>
          <w:marRight w:val="0"/>
          <w:marTop w:val="0"/>
          <w:marBottom w:val="0"/>
          <w:divBdr>
            <w:top w:val="none" w:sz="0" w:space="0" w:color="auto"/>
            <w:left w:val="none" w:sz="0" w:space="0" w:color="auto"/>
            <w:bottom w:val="none" w:sz="0" w:space="0" w:color="auto"/>
            <w:right w:val="none" w:sz="0" w:space="0" w:color="auto"/>
          </w:divBdr>
        </w:div>
        <w:div w:id="482938374">
          <w:marLeft w:val="0"/>
          <w:marRight w:val="0"/>
          <w:marTop w:val="0"/>
          <w:marBottom w:val="0"/>
          <w:divBdr>
            <w:top w:val="none" w:sz="0" w:space="0" w:color="auto"/>
            <w:left w:val="none" w:sz="0" w:space="0" w:color="auto"/>
            <w:bottom w:val="none" w:sz="0" w:space="0" w:color="auto"/>
            <w:right w:val="none" w:sz="0" w:space="0" w:color="auto"/>
          </w:divBdr>
        </w:div>
        <w:div w:id="2094282418">
          <w:marLeft w:val="0"/>
          <w:marRight w:val="0"/>
          <w:marTop w:val="0"/>
          <w:marBottom w:val="0"/>
          <w:divBdr>
            <w:top w:val="none" w:sz="0" w:space="0" w:color="auto"/>
            <w:left w:val="none" w:sz="0" w:space="0" w:color="auto"/>
            <w:bottom w:val="none" w:sz="0" w:space="0" w:color="auto"/>
            <w:right w:val="none" w:sz="0" w:space="0" w:color="auto"/>
          </w:divBdr>
        </w:div>
        <w:div w:id="1711370091">
          <w:marLeft w:val="0"/>
          <w:marRight w:val="0"/>
          <w:marTop w:val="0"/>
          <w:marBottom w:val="0"/>
          <w:divBdr>
            <w:top w:val="none" w:sz="0" w:space="0" w:color="auto"/>
            <w:left w:val="none" w:sz="0" w:space="0" w:color="auto"/>
            <w:bottom w:val="none" w:sz="0" w:space="0" w:color="auto"/>
            <w:right w:val="none" w:sz="0" w:space="0" w:color="auto"/>
          </w:divBdr>
        </w:div>
        <w:div w:id="1962496634">
          <w:marLeft w:val="0"/>
          <w:marRight w:val="0"/>
          <w:marTop w:val="0"/>
          <w:marBottom w:val="0"/>
          <w:divBdr>
            <w:top w:val="none" w:sz="0" w:space="0" w:color="auto"/>
            <w:left w:val="none" w:sz="0" w:space="0" w:color="auto"/>
            <w:bottom w:val="none" w:sz="0" w:space="0" w:color="auto"/>
            <w:right w:val="none" w:sz="0" w:space="0" w:color="auto"/>
          </w:divBdr>
        </w:div>
        <w:div w:id="839583101">
          <w:marLeft w:val="0"/>
          <w:marRight w:val="0"/>
          <w:marTop w:val="0"/>
          <w:marBottom w:val="0"/>
          <w:divBdr>
            <w:top w:val="none" w:sz="0" w:space="0" w:color="auto"/>
            <w:left w:val="none" w:sz="0" w:space="0" w:color="auto"/>
            <w:bottom w:val="none" w:sz="0" w:space="0" w:color="auto"/>
            <w:right w:val="none" w:sz="0" w:space="0" w:color="auto"/>
          </w:divBdr>
        </w:div>
        <w:div w:id="264920724">
          <w:marLeft w:val="0"/>
          <w:marRight w:val="0"/>
          <w:marTop w:val="0"/>
          <w:marBottom w:val="0"/>
          <w:divBdr>
            <w:top w:val="none" w:sz="0" w:space="0" w:color="auto"/>
            <w:left w:val="none" w:sz="0" w:space="0" w:color="auto"/>
            <w:bottom w:val="none" w:sz="0" w:space="0" w:color="auto"/>
            <w:right w:val="none" w:sz="0" w:space="0" w:color="auto"/>
          </w:divBdr>
        </w:div>
        <w:div w:id="125515228">
          <w:marLeft w:val="0"/>
          <w:marRight w:val="0"/>
          <w:marTop w:val="0"/>
          <w:marBottom w:val="0"/>
          <w:divBdr>
            <w:top w:val="none" w:sz="0" w:space="0" w:color="auto"/>
            <w:left w:val="none" w:sz="0" w:space="0" w:color="auto"/>
            <w:bottom w:val="none" w:sz="0" w:space="0" w:color="auto"/>
            <w:right w:val="none" w:sz="0" w:space="0" w:color="auto"/>
          </w:divBdr>
        </w:div>
        <w:div w:id="1368985277">
          <w:marLeft w:val="0"/>
          <w:marRight w:val="0"/>
          <w:marTop w:val="0"/>
          <w:marBottom w:val="0"/>
          <w:divBdr>
            <w:top w:val="none" w:sz="0" w:space="0" w:color="auto"/>
            <w:left w:val="none" w:sz="0" w:space="0" w:color="auto"/>
            <w:bottom w:val="none" w:sz="0" w:space="0" w:color="auto"/>
            <w:right w:val="none" w:sz="0" w:space="0" w:color="auto"/>
          </w:divBdr>
        </w:div>
        <w:div w:id="1816146987">
          <w:marLeft w:val="0"/>
          <w:marRight w:val="0"/>
          <w:marTop w:val="0"/>
          <w:marBottom w:val="0"/>
          <w:divBdr>
            <w:top w:val="none" w:sz="0" w:space="0" w:color="auto"/>
            <w:left w:val="none" w:sz="0" w:space="0" w:color="auto"/>
            <w:bottom w:val="none" w:sz="0" w:space="0" w:color="auto"/>
            <w:right w:val="none" w:sz="0" w:space="0" w:color="auto"/>
          </w:divBdr>
        </w:div>
        <w:div w:id="1920748084">
          <w:marLeft w:val="0"/>
          <w:marRight w:val="0"/>
          <w:marTop w:val="0"/>
          <w:marBottom w:val="0"/>
          <w:divBdr>
            <w:top w:val="none" w:sz="0" w:space="0" w:color="auto"/>
            <w:left w:val="none" w:sz="0" w:space="0" w:color="auto"/>
            <w:bottom w:val="none" w:sz="0" w:space="0" w:color="auto"/>
            <w:right w:val="none" w:sz="0" w:space="0" w:color="auto"/>
          </w:divBdr>
        </w:div>
        <w:div w:id="940994983">
          <w:marLeft w:val="0"/>
          <w:marRight w:val="0"/>
          <w:marTop w:val="0"/>
          <w:marBottom w:val="0"/>
          <w:divBdr>
            <w:top w:val="none" w:sz="0" w:space="0" w:color="auto"/>
            <w:left w:val="none" w:sz="0" w:space="0" w:color="auto"/>
            <w:bottom w:val="none" w:sz="0" w:space="0" w:color="auto"/>
            <w:right w:val="none" w:sz="0" w:space="0" w:color="auto"/>
          </w:divBdr>
        </w:div>
        <w:div w:id="1202665314">
          <w:marLeft w:val="0"/>
          <w:marRight w:val="0"/>
          <w:marTop w:val="0"/>
          <w:marBottom w:val="0"/>
          <w:divBdr>
            <w:top w:val="none" w:sz="0" w:space="0" w:color="auto"/>
            <w:left w:val="none" w:sz="0" w:space="0" w:color="auto"/>
            <w:bottom w:val="none" w:sz="0" w:space="0" w:color="auto"/>
            <w:right w:val="none" w:sz="0" w:space="0" w:color="auto"/>
          </w:divBdr>
        </w:div>
      </w:divsChild>
    </w:div>
    <w:div w:id="1142818713">
      <w:bodyDiv w:val="1"/>
      <w:marLeft w:val="0"/>
      <w:marRight w:val="0"/>
      <w:marTop w:val="0"/>
      <w:marBottom w:val="0"/>
      <w:divBdr>
        <w:top w:val="none" w:sz="0" w:space="0" w:color="auto"/>
        <w:left w:val="none" w:sz="0" w:space="0" w:color="auto"/>
        <w:bottom w:val="none" w:sz="0" w:space="0" w:color="auto"/>
        <w:right w:val="none" w:sz="0" w:space="0" w:color="auto"/>
      </w:divBdr>
      <w:divsChild>
        <w:div w:id="948780963">
          <w:marLeft w:val="0"/>
          <w:marRight w:val="0"/>
          <w:marTop w:val="0"/>
          <w:marBottom w:val="0"/>
          <w:divBdr>
            <w:top w:val="none" w:sz="0" w:space="0" w:color="auto"/>
            <w:left w:val="none" w:sz="0" w:space="0" w:color="auto"/>
            <w:bottom w:val="none" w:sz="0" w:space="0" w:color="auto"/>
            <w:right w:val="none" w:sz="0" w:space="0" w:color="auto"/>
          </w:divBdr>
        </w:div>
        <w:div w:id="1632513415">
          <w:marLeft w:val="0"/>
          <w:marRight w:val="0"/>
          <w:marTop w:val="0"/>
          <w:marBottom w:val="0"/>
          <w:divBdr>
            <w:top w:val="none" w:sz="0" w:space="0" w:color="auto"/>
            <w:left w:val="none" w:sz="0" w:space="0" w:color="auto"/>
            <w:bottom w:val="none" w:sz="0" w:space="0" w:color="auto"/>
            <w:right w:val="none" w:sz="0" w:space="0" w:color="auto"/>
          </w:divBdr>
        </w:div>
        <w:div w:id="455413082">
          <w:marLeft w:val="0"/>
          <w:marRight w:val="0"/>
          <w:marTop w:val="0"/>
          <w:marBottom w:val="0"/>
          <w:divBdr>
            <w:top w:val="none" w:sz="0" w:space="0" w:color="auto"/>
            <w:left w:val="none" w:sz="0" w:space="0" w:color="auto"/>
            <w:bottom w:val="none" w:sz="0" w:space="0" w:color="auto"/>
            <w:right w:val="none" w:sz="0" w:space="0" w:color="auto"/>
          </w:divBdr>
        </w:div>
        <w:div w:id="838235421">
          <w:marLeft w:val="0"/>
          <w:marRight w:val="0"/>
          <w:marTop w:val="0"/>
          <w:marBottom w:val="0"/>
          <w:divBdr>
            <w:top w:val="none" w:sz="0" w:space="0" w:color="auto"/>
            <w:left w:val="none" w:sz="0" w:space="0" w:color="auto"/>
            <w:bottom w:val="none" w:sz="0" w:space="0" w:color="auto"/>
            <w:right w:val="none" w:sz="0" w:space="0" w:color="auto"/>
          </w:divBdr>
        </w:div>
        <w:div w:id="314376314">
          <w:marLeft w:val="0"/>
          <w:marRight w:val="0"/>
          <w:marTop w:val="0"/>
          <w:marBottom w:val="0"/>
          <w:divBdr>
            <w:top w:val="none" w:sz="0" w:space="0" w:color="auto"/>
            <w:left w:val="none" w:sz="0" w:space="0" w:color="auto"/>
            <w:bottom w:val="none" w:sz="0" w:space="0" w:color="auto"/>
            <w:right w:val="none" w:sz="0" w:space="0" w:color="auto"/>
          </w:divBdr>
        </w:div>
        <w:div w:id="1513296844">
          <w:marLeft w:val="0"/>
          <w:marRight w:val="0"/>
          <w:marTop w:val="0"/>
          <w:marBottom w:val="0"/>
          <w:divBdr>
            <w:top w:val="none" w:sz="0" w:space="0" w:color="auto"/>
            <w:left w:val="none" w:sz="0" w:space="0" w:color="auto"/>
            <w:bottom w:val="none" w:sz="0" w:space="0" w:color="auto"/>
            <w:right w:val="none" w:sz="0" w:space="0" w:color="auto"/>
          </w:divBdr>
        </w:div>
        <w:div w:id="2057897694">
          <w:marLeft w:val="0"/>
          <w:marRight w:val="0"/>
          <w:marTop w:val="0"/>
          <w:marBottom w:val="0"/>
          <w:divBdr>
            <w:top w:val="none" w:sz="0" w:space="0" w:color="auto"/>
            <w:left w:val="none" w:sz="0" w:space="0" w:color="auto"/>
            <w:bottom w:val="none" w:sz="0" w:space="0" w:color="auto"/>
            <w:right w:val="none" w:sz="0" w:space="0" w:color="auto"/>
          </w:divBdr>
        </w:div>
        <w:div w:id="224680520">
          <w:marLeft w:val="0"/>
          <w:marRight w:val="0"/>
          <w:marTop w:val="0"/>
          <w:marBottom w:val="0"/>
          <w:divBdr>
            <w:top w:val="none" w:sz="0" w:space="0" w:color="auto"/>
            <w:left w:val="none" w:sz="0" w:space="0" w:color="auto"/>
            <w:bottom w:val="none" w:sz="0" w:space="0" w:color="auto"/>
            <w:right w:val="none" w:sz="0" w:space="0" w:color="auto"/>
          </w:divBdr>
        </w:div>
        <w:div w:id="724570004">
          <w:marLeft w:val="0"/>
          <w:marRight w:val="0"/>
          <w:marTop w:val="0"/>
          <w:marBottom w:val="0"/>
          <w:divBdr>
            <w:top w:val="none" w:sz="0" w:space="0" w:color="auto"/>
            <w:left w:val="none" w:sz="0" w:space="0" w:color="auto"/>
            <w:bottom w:val="none" w:sz="0" w:space="0" w:color="auto"/>
            <w:right w:val="none" w:sz="0" w:space="0" w:color="auto"/>
          </w:divBdr>
        </w:div>
        <w:div w:id="535776377">
          <w:marLeft w:val="0"/>
          <w:marRight w:val="0"/>
          <w:marTop w:val="0"/>
          <w:marBottom w:val="0"/>
          <w:divBdr>
            <w:top w:val="none" w:sz="0" w:space="0" w:color="auto"/>
            <w:left w:val="none" w:sz="0" w:space="0" w:color="auto"/>
            <w:bottom w:val="none" w:sz="0" w:space="0" w:color="auto"/>
            <w:right w:val="none" w:sz="0" w:space="0" w:color="auto"/>
          </w:divBdr>
        </w:div>
        <w:div w:id="1451971385">
          <w:marLeft w:val="0"/>
          <w:marRight w:val="0"/>
          <w:marTop w:val="0"/>
          <w:marBottom w:val="0"/>
          <w:divBdr>
            <w:top w:val="none" w:sz="0" w:space="0" w:color="auto"/>
            <w:left w:val="none" w:sz="0" w:space="0" w:color="auto"/>
            <w:bottom w:val="none" w:sz="0" w:space="0" w:color="auto"/>
            <w:right w:val="none" w:sz="0" w:space="0" w:color="auto"/>
          </w:divBdr>
        </w:div>
        <w:div w:id="1462067204">
          <w:marLeft w:val="0"/>
          <w:marRight w:val="0"/>
          <w:marTop w:val="0"/>
          <w:marBottom w:val="0"/>
          <w:divBdr>
            <w:top w:val="none" w:sz="0" w:space="0" w:color="auto"/>
            <w:left w:val="none" w:sz="0" w:space="0" w:color="auto"/>
            <w:bottom w:val="none" w:sz="0" w:space="0" w:color="auto"/>
            <w:right w:val="none" w:sz="0" w:space="0" w:color="auto"/>
          </w:divBdr>
        </w:div>
        <w:div w:id="226885808">
          <w:marLeft w:val="0"/>
          <w:marRight w:val="0"/>
          <w:marTop w:val="0"/>
          <w:marBottom w:val="0"/>
          <w:divBdr>
            <w:top w:val="none" w:sz="0" w:space="0" w:color="auto"/>
            <w:left w:val="none" w:sz="0" w:space="0" w:color="auto"/>
            <w:bottom w:val="none" w:sz="0" w:space="0" w:color="auto"/>
            <w:right w:val="none" w:sz="0" w:space="0" w:color="auto"/>
          </w:divBdr>
        </w:div>
        <w:div w:id="1830824241">
          <w:marLeft w:val="0"/>
          <w:marRight w:val="0"/>
          <w:marTop w:val="0"/>
          <w:marBottom w:val="0"/>
          <w:divBdr>
            <w:top w:val="none" w:sz="0" w:space="0" w:color="auto"/>
            <w:left w:val="none" w:sz="0" w:space="0" w:color="auto"/>
            <w:bottom w:val="none" w:sz="0" w:space="0" w:color="auto"/>
            <w:right w:val="none" w:sz="0" w:space="0" w:color="auto"/>
          </w:divBdr>
        </w:div>
        <w:div w:id="1346712040">
          <w:marLeft w:val="0"/>
          <w:marRight w:val="0"/>
          <w:marTop w:val="0"/>
          <w:marBottom w:val="0"/>
          <w:divBdr>
            <w:top w:val="none" w:sz="0" w:space="0" w:color="auto"/>
            <w:left w:val="none" w:sz="0" w:space="0" w:color="auto"/>
            <w:bottom w:val="none" w:sz="0" w:space="0" w:color="auto"/>
            <w:right w:val="none" w:sz="0" w:space="0" w:color="auto"/>
          </w:divBdr>
        </w:div>
        <w:div w:id="499009030">
          <w:marLeft w:val="0"/>
          <w:marRight w:val="0"/>
          <w:marTop w:val="0"/>
          <w:marBottom w:val="0"/>
          <w:divBdr>
            <w:top w:val="none" w:sz="0" w:space="0" w:color="auto"/>
            <w:left w:val="none" w:sz="0" w:space="0" w:color="auto"/>
            <w:bottom w:val="none" w:sz="0" w:space="0" w:color="auto"/>
            <w:right w:val="none" w:sz="0" w:space="0" w:color="auto"/>
          </w:divBdr>
        </w:div>
        <w:div w:id="1938826184">
          <w:marLeft w:val="0"/>
          <w:marRight w:val="0"/>
          <w:marTop w:val="0"/>
          <w:marBottom w:val="0"/>
          <w:divBdr>
            <w:top w:val="none" w:sz="0" w:space="0" w:color="auto"/>
            <w:left w:val="none" w:sz="0" w:space="0" w:color="auto"/>
            <w:bottom w:val="none" w:sz="0" w:space="0" w:color="auto"/>
            <w:right w:val="none" w:sz="0" w:space="0" w:color="auto"/>
          </w:divBdr>
        </w:div>
        <w:div w:id="1215191451">
          <w:marLeft w:val="0"/>
          <w:marRight w:val="0"/>
          <w:marTop w:val="0"/>
          <w:marBottom w:val="0"/>
          <w:divBdr>
            <w:top w:val="none" w:sz="0" w:space="0" w:color="auto"/>
            <w:left w:val="none" w:sz="0" w:space="0" w:color="auto"/>
            <w:bottom w:val="none" w:sz="0" w:space="0" w:color="auto"/>
            <w:right w:val="none" w:sz="0" w:space="0" w:color="auto"/>
          </w:divBdr>
        </w:div>
      </w:divsChild>
    </w:div>
    <w:div w:id="1173104499">
      <w:bodyDiv w:val="1"/>
      <w:marLeft w:val="0"/>
      <w:marRight w:val="0"/>
      <w:marTop w:val="0"/>
      <w:marBottom w:val="0"/>
      <w:divBdr>
        <w:top w:val="none" w:sz="0" w:space="0" w:color="auto"/>
        <w:left w:val="none" w:sz="0" w:space="0" w:color="auto"/>
        <w:bottom w:val="none" w:sz="0" w:space="0" w:color="auto"/>
        <w:right w:val="none" w:sz="0" w:space="0" w:color="auto"/>
      </w:divBdr>
      <w:divsChild>
        <w:div w:id="1910967106">
          <w:marLeft w:val="0"/>
          <w:marRight w:val="0"/>
          <w:marTop w:val="0"/>
          <w:marBottom w:val="0"/>
          <w:divBdr>
            <w:top w:val="none" w:sz="0" w:space="0" w:color="auto"/>
            <w:left w:val="none" w:sz="0" w:space="0" w:color="auto"/>
            <w:bottom w:val="none" w:sz="0" w:space="0" w:color="auto"/>
            <w:right w:val="none" w:sz="0" w:space="0" w:color="auto"/>
          </w:divBdr>
        </w:div>
        <w:div w:id="1682856815">
          <w:marLeft w:val="0"/>
          <w:marRight w:val="0"/>
          <w:marTop w:val="0"/>
          <w:marBottom w:val="0"/>
          <w:divBdr>
            <w:top w:val="none" w:sz="0" w:space="0" w:color="auto"/>
            <w:left w:val="none" w:sz="0" w:space="0" w:color="auto"/>
            <w:bottom w:val="none" w:sz="0" w:space="0" w:color="auto"/>
            <w:right w:val="none" w:sz="0" w:space="0" w:color="auto"/>
          </w:divBdr>
        </w:div>
        <w:div w:id="1661272225">
          <w:marLeft w:val="0"/>
          <w:marRight w:val="0"/>
          <w:marTop w:val="0"/>
          <w:marBottom w:val="0"/>
          <w:divBdr>
            <w:top w:val="none" w:sz="0" w:space="0" w:color="auto"/>
            <w:left w:val="none" w:sz="0" w:space="0" w:color="auto"/>
            <w:bottom w:val="none" w:sz="0" w:space="0" w:color="auto"/>
            <w:right w:val="none" w:sz="0" w:space="0" w:color="auto"/>
          </w:divBdr>
        </w:div>
        <w:div w:id="782768147">
          <w:marLeft w:val="0"/>
          <w:marRight w:val="0"/>
          <w:marTop w:val="0"/>
          <w:marBottom w:val="0"/>
          <w:divBdr>
            <w:top w:val="none" w:sz="0" w:space="0" w:color="auto"/>
            <w:left w:val="none" w:sz="0" w:space="0" w:color="auto"/>
            <w:bottom w:val="none" w:sz="0" w:space="0" w:color="auto"/>
            <w:right w:val="none" w:sz="0" w:space="0" w:color="auto"/>
          </w:divBdr>
        </w:div>
        <w:div w:id="271515667">
          <w:marLeft w:val="0"/>
          <w:marRight w:val="0"/>
          <w:marTop w:val="0"/>
          <w:marBottom w:val="0"/>
          <w:divBdr>
            <w:top w:val="none" w:sz="0" w:space="0" w:color="auto"/>
            <w:left w:val="none" w:sz="0" w:space="0" w:color="auto"/>
            <w:bottom w:val="none" w:sz="0" w:space="0" w:color="auto"/>
            <w:right w:val="none" w:sz="0" w:space="0" w:color="auto"/>
          </w:divBdr>
        </w:div>
        <w:div w:id="1834880208">
          <w:marLeft w:val="0"/>
          <w:marRight w:val="0"/>
          <w:marTop w:val="0"/>
          <w:marBottom w:val="0"/>
          <w:divBdr>
            <w:top w:val="none" w:sz="0" w:space="0" w:color="auto"/>
            <w:left w:val="none" w:sz="0" w:space="0" w:color="auto"/>
            <w:bottom w:val="none" w:sz="0" w:space="0" w:color="auto"/>
            <w:right w:val="none" w:sz="0" w:space="0" w:color="auto"/>
          </w:divBdr>
        </w:div>
        <w:div w:id="230965850">
          <w:marLeft w:val="0"/>
          <w:marRight w:val="0"/>
          <w:marTop w:val="0"/>
          <w:marBottom w:val="0"/>
          <w:divBdr>
            <w:top w:val="none" w:sz="0" w:space="0" w:color="auto"/>
            <w:left w:val="none" w:sz="0" w:space="0" w:color="auto"/>
            <w:bottom w:val="none" w:sz="0" w:space="0" w:color="auto"/>
            <w:right w:val="none" w:sz="0" w:space="0" w:color="auto"/>
          </w:divBdr>
        </w:div>
        <w:div w:id="504051916">
          <w:marLeft w:val="0"/>
          <w:marRight w:val="0"/>
          <w:marTop w:val="0"/>
          <w:marBottom w:val="0"/>
          <w:divBdr>
            <w:top w:val="none" w:sz="0" w:space="0" w:color="auto"/>
            <w:left w:val="none" w:sz="0" w:space="0" w:color="auto"/>
            <w:bottom w:val="none" w:sz="0" w:space="0" w:color="auto"/>
            <w:right w:val="none" w:sz="0" w:space="0" w:color="auto"/>
          </w:divBdr>
        </w:div>
        <w:div w:id="10029419">
          <w:marLeft w:val="0"/>
          <w:marRight w:val="0"/>
          <w:marTop w:val="0"/>
          <w:marBottom w:val="0"/>
          <w:divBdr>
            <w:top w:val="none" w:sz="0" w:space="0" w:color="auto"/>
            <w:left w:val="none" w:sz="0" w:space="0" w:color="auto"/>
            <w:bottom w:val="none" w:sz="0" w:space="0" w:color="auto"/>
            <w:right w:val="none" w:sz="0" w:space="0" w:color="auto"/>
          </w:divBdr>
        </w:div>
        <w:div w:id="1625187120">
          <w:marLeft w:val="0"/>
          <w:marRight w:val="0"/>
          <w:marTop w:val="0"/>
          <w:marBottom w:val="0"/>
          <w:divBdr>
            <w:top w:val="none" w:sz="0" w:space="0" w:color="auto"/>
            <w:left w:val="none" w:sz="0" w:space="0" w:color="auto"/>
            <w:bottom w:val="none" w:sz="0" w:space="0" w:color="auto"/>
            <w:right w:val="none" w:sz="0" w:space="0" w:color="auto"/>
          </w:divBdr>
        </w:div>
      </w:divsChild>
    </w:div>
    <w:div w:id="1174614103">
      <w:bodyDiv w:val="1"/>
      <w:marLeft w:val="0"/>
      <w:marRight w:val="0"/>
      <w:marTop w:val="0"/>
      <w:marBottom w:val="0"/>
      <w:divBdr>
        <w:top w:val="none" w:sz="0" w:space="0" w:color="auto"/>
        <w:left w:val="none" w:sz="0" w:space="0" w:color="auto"/>
        <w:bottom w:val="none" w:sz="0" w:space="0" w:color="auto"/>
        <w:right w:val="none" w:sz="0" w:space="0" w:color="auto"/>
      </w:divBdr>
      <w:divsChild>
        <w:div w:id="246351592">
          <w:marLeft w:val="0"/>
          <w:marRight w:val="0"/>
          <w:marTop w:val="0"/>
          <w:marBottom w:val="0"/>
          <w:divBdr>
            <w:top w:val="none" w:sz="0" w:space="0" w:color="auto"/>
            <w:left w:val="none" w:sz="0" w:space="0" w:color="auto"/>
            <w:bottom w:val="none" w:sz="0" w:space="0" w:color="auto"/>
            <w:right w:val="none" w:sz="0" w:space="0" w:color="auto"/>
          </w:divBdr>
        </w:div>
        <w:div w:id="1795565119">
          <w:marLeft w:val="0"/>
          <w:marRight w:val="0"/>
          <w:marTop w:val="0"/>
          <w:marBottom w:val="0"/>
          <w:divBdr>
            <w:top w:val="none" w:sz="0" w:space="0" w:color="auto"/>
            <w:left w:val="none" w:sz="0" w:space="0" w:color="auto"/>
            <w:bottom w:val="none" w:sz="0" w:space="0" w:color="auto"/>
            <w:right w:val="none" w:sz="0" w:space="0" w:color="auto"/>
          </w:divBdr>
        </w:div>
        <w:div w:id="1431462125">
          <w:marLeft w:val="0"/>
          <w:marRight w:val="0"/>
          <w:marTop w:val="0"/>
          <w:marBottom w:val="0"/>
          <w:divBdr>
            <w:top w:val="none" w:sz="0" w:space="0" w:color="auto"/>
            <w:left w:val="none" w:sz="0" w:space="0" w:color="auto"/>
            <w:bottom w:val="none" w:sz="0" w:space="0" w:color="auto"/>
            <w:right w:val="none" w:sz="0" w:space="0" w:color="auto"/>
          </w:divBdr>
        </w:div>
        <w:div w:id="2146464911">
          <w:marLeft w:val="0"/>
          <w:marRight w:val="0"/>
          <w:marTop w:val="0"/>
          <w:marBottom w:val="0"/>
          <w:divBdr>
            <w:top w:val="none" w:sz="0" w:space="0" w:color="auto"/>
            <w:left w:val="none" w:sz="0" w:space="0" w:color="auto"/>
            <w:bottom w:val="none" w:sz="0" w:space="0" w:color="auto"/>
            <w:right w:val="none" w:sz="0" w:space="0" w:color="auto"/>
          </w:divBdr>
        </w:div>
        <w:div w:id="988552474">
          <w:marLeft w:val="0"/>
          <w:marRight w:val="0"/>
          <w:marTop w:val="0"/>
          <w:marBottom w:val="0"/>
          <w:divBdr>
            <w:top w:val="none" w:sz="0" w:space="0" w:color="auto"/>
            <w:left w:val="none" w:sz="0" w:space="0" w:color="auto"/>
            <w:bottom w:val="none" w:sz="0" w:space="0" w:color="auto"/>
            <w:right w:val="none" w:sz="0" w:space="0" w:color="auto"/>
          </w:divBdr>
        </w:div>
        <w:div w:id="1883202681">
          <w:marLeft w:val="0"/>
          <w:marRight w:val="0"/>
          <w:marTop w:val="0"/>
          <w:marBottom w:val="0"/>
          <w:divBdr>
            <w:top w:val="none" w:sz="0" w:space="0" w:color="auto"/>
            <w:left w:val="none" w:sz="0" w:space="0" w:color="auto"/>
            <w:bottom w:val="none" w:sz="0" w:space="0" w:color="auto"/>
            <w:right w:val="none" w:sz="0" w:space="0" w:color="auto"/>
          </w:divBdr>
        </w:div>
        <w:div w:id="766582173">
          <w:marLeft w:val="0"/>
          <w:marRight w:val="0"/>
          <w:marTop w:val="0"/>
          <w:marBottom w:val="0"/>
          <w:divBdr>
            <w:top w:val="none" w:sz="0" w:space="0" w:color="auto"/>
            <w:left w:val="none" w:sz="0" w:space="0" w:color="auto"/>
            <w:bottom w:val="none" w:sz="0" w:space="0" w:color="auto"/>
            <w:right w:val="none" w:sz="0" w:space="0" w:color="auto"/>
          </w:divBdr>
        </w:div>
        <w:div w:id="589508328">
          <w:marLeft w:val="0"/>
          <w:marRight w:val="0"/>
          <w:marTop w:val="0"/>
          <w:marBottom w:val="0"/>
          <w:divBdr>
            <w:top w:val="none" w:sz="0" w:space="0" w:color="auto"/>
            <w:left w:val="none" w:sz="0" w:space="0" w:color="auto"/>
            <w:bottom w:val="none" w:sz="0" w:space="0" w:color="auto"/>
            <w:right w:val="none" w:sz="0" w:space="0" w:color="auto"/>
          </w:divBdr>
        </w:div>
        <w:div w:id="459109420">
          <w:marLeft w:val="0"/>
          <w:marRight w:val="0"/>
          <w:marTop w:val="0"/>
          <w:marBottom w:val="0"/>
          <w:divBdr>
            <w:top w:val="none" w:sz="0" w:space="0" w:color="auto"/>
            <w:left w:val="none" w:sz="0" w:space="0" w:color="auto"/>
            <w:bottom w:val="none" w:sz="0" w:space="0" w:color="auto"/>
            <w:right w:val="none" w:sz="0" w:space="0" w:color="auto"/>
          </w:divBdr>
        </w:div>
        <w:div w:id="1937132625">
          <w:marLeft w:val="0"/>
          <w:marRight w:val="0"/>
          <w:marTop w:val="0"/>
          <w:marBottom w:val="0"/>
          <w:divBdr>
            <w:top w:val="none" w:sz="0" w:space="0" w:color="auto"/>
            <w:left w:val="none" w:sz="0" w:space="0" w:color="auto"/>
            <w:bottom w:val="none" w:sz="0" w:space="0" w:color="auto"/>
            <w:right w:val="none" w:sz="0" w:space="0" w:color="auto"/>
          </w:divBdr>
        </w:div>
        <w:div w:id="1436092968">
          <w:marLeft w:val="0"/>
          <w:marRight w:val="0"/>
          <w:marTop w:val="0"/>
          <w:marBottom w:val="0"/>
          <w:divBdr>
            <w:top w:val="none" w:sz="0" w:space="0" w:color="auto"/>
            <w:left w:val="none" w:sz="0" w:space="0" w:color="auto"/>
            <w:bottom w:val="none" w:sz="0" w:space="0" w:color="auto"/>
            <w:right w:val="none" w:sz="0" w:space="0" w:color="auto"/>
          </w:divBdr>
        </w:div>
        <w:div w:id="946693412">
          <w:marLeft w:val="0"/>
          <w:marRight w:val="0"/>
          <w:marTop w:val="0"/>
          <w:marBottom w:val="0"/>
          <w:divBdr>
            <w:top w:val="none" w:sz="0" w:space="0" w:color="auto"/>
            <w:left w:val="none" w:sz="0" w:space="0" w:color="auto"/>
            <w:bottom w:val="none" w:sz="0" w:space="0" w:color="auto"/>
            <w:right w:val="none" w:sz="0" w:space="0" w:color="auto"/>
          </w:divBdr>
        </w:div>
        <w:div w:id="1265116511">
          <w:marLeft w:val="0"/>
          <w:marRight w:val="0"/>
          <w:marTop w:val="0"/>
          <w:marBottom w:val="0"/>
          <w:divBdr>
            <w:top w:val="none" w:sz="0" w:space="0" w:color="auto"/>
            <w:left w:val="none" w:sz="0" w:space="0" w:color="auto"/>
            <w:bottom w:val="none" w:sz="0" w:space="0" w:color="auto"/>
            <w:right w:val="none" w:sz="0" w:space="0" w:color="auto"/>
          </w:divBdr>
        </w:div>
      </w:divsChild>
    </w:div>
    <w:div w:id="1314065809">
      <w:bodyDiv w:val="1"/>
      <w:marLeft w:val="0"/>
      <w:marRight w:val="0"/>
      <w:marTop w:val="0"/>
      <w:marBottom w:val="0"/>
      <w:divBdr>
        <w:top w:val="none" w:sz="0" w:space="0" w:color="auto"/>
        <w:left w:val="none" w:sz="0" w:space="0" w:color="auto"/>
        <w:bottom w:val="none" w:sz="0" w:space="0" w:color="auto"/>
        <w:right w:val="none" w:sz="0" w:space="0" w:color="auto"/>
      </w:divBdr>
    </w:div>
    <w:div w:id="1317564054">
      <w:bodyDiv w:val="1"/>
      <w:marLeft w:val="0"/>
      <w:marRight w:val="0"/>
      <w:marTop w:val="0"/>
      <w:marBottom w:val="0"/>
      <w:divBdr>
        <w:top w:val="none" w:sz="0" w:space="0" w:color="auto"/>
        <w:left w:val="none" w:sz="0" w:space="0" w:color="auto"/>
        <w:bottom w:val="none" w:sz="0" w:space="0" w:color="auto"/>
        <w:right w:val="none" w:sz="0" w:space="0" w:color="auto"/>
      </w:divBdr>
      <w:divsChild>
        <w:div w:id="1783764539">
          <w:marLeft w:val="0"/>
          <w:marRight w:val="0"/>
          <w:marTop w:val="0"/>
          <w:marBottom w:val="0"/>
          <w:divBdr>
            <w:top w:val="none" w:sz="0" w:space="0" w:color="auto"/>
            <w:left w:val="none" w:sz="0" w:space="0" w:color="auto"/>
            <w:bottom w:val="none" w:sz="0" w:space="0" w:color="auto"/>
            <w:right w:val="none" w:sz="0" w:space="0" w:color="auto"/>
          </w:divBdr>
        </w:div>
        <w:div w:id="1870950343">
          <w:marLeft w:val="0"/>
          <w:marRight w:val="0"/>
          <w:marTop w:val="0"/>
          <w:marBottom w:val="0"/>
          <w:divBdr>
            <w:top w:val="none" w:sz="0" w:space="0" w:color="auto"/>
            <w:left w:val="none" w:sz="0" w:space="0" w:color="auto"/>
            <w:bottom w:val="none" w:sz="0" w:space="0" w:color="auto"/>
            <w:right w:val="none" w:sz="0" w:space="0" w:color="auto"/>
          </w:divBdr>
        </w:div>
        <w:div w:id="1600986768">
          <w:marLeft w:val="0"/>
          <w:marRight w:val="0"/>
          <w:marTop w:val="0"/>
          <w:marBottom w:val="0"/>
          <w:divBdr>
            <w:top w:val="none" w:sz="0" w:space="0" w:color="auto"/>
            <w:left w:val="none" w:sz="0" w:space="0" w:color="auto"/>
            <w:bottom w:val="none" w:sz="0" w:space="0" w:color="auto"/>
            <w:right w:val="none" w:sz="0" w:space="0" w:color="auto"/>
          </w:divBdr>
        </w:div>
        <w:div w:id="2143963248">
          <w:marLeft w:val="0"/>
          <w:marRight w:val="0"/>
          <w:marTop w:val="0"/>
          <w:marBottom w:val="0"/>
          <w:divBdr>
            <w:top w:val="none" w:sz="0" w:space="0" w:color="auto"/>
            <w:left w:val="none" w:sz="0" w:space="0" w:color="auto"/>
            <w:bottom w:val="none" w:sz="0" w:space="0" w:color="auto"/>
            <w:right w:val="none" w:sz="0" w:space="0" w:color="auto"/>
          </w:divBdr>
        </w:div>
        <w:div w:id="71709318">
          <w:marLeft w:val="0"/>
          <w:marRight w:val="0"/>
          <w:marTop w:val="0"/>
          <w:marBottom w:val="0"/>
          <w:divBdr>
            <w:top w:val="none" w:sz="0" w:space="0" w:color="auto"/>
            <w:left w:val="none" w:sz="0" w:space="0" w:color="auto"/>
            <w:bottom w:val="none" w:sz="0" w:space="0" w:color="auto"/>
            <w:right w:val="none" w:sz="0" w:space="0" w:color="auto"/>
          </w:divBdr>
        </w:div>
        <w:div w:id="1201894205">
          <w:marLeft w:val="0"/>
          <w:marRight w:val="0"/>
          <w:marTop w:val="0"/>
          <w:marBottom w:val="0"/>
          <w:divBdr>
            <w:top w:val="none" w:sz="0" w:space="0" w:color="auto"/>
            <w:left w:val="none" w:sz="0" w:space="0" w:color="auto"/>
            <w:bottom w:val="none" w:sz="0" w:space="0" w:color="auto"/>
            <w:right w:val="none" w:sz="0" w:space="0" w:color="auto"/>
          </w:divBdr>
        </w:div>
        <w:div w:id="94332388">
          <w:marLeft w:val="0"/>
          <w:marRight w:val="0"/>
          <w:marTop w:val="0"/>
          <w:marBottom w:val="0"/>
          <w:divBdr>
            <w:top w:val="none" w:sz="0" w:space="0" w:color="auto"/>
            <w:left w:val="none" w:sz="0" w:space="0" w:color="auto"/>
            <w:bottom w:val="none" w:sz="0" w:space="0" w:color="auto"/>
            <w:right w:val="none" w:sz="0" w:space="0" w:color="auto"/>
          </w:divBdr>
        </w:div>
        <w:div w:id="24137606">
          <w:marLeft w:val="0"/>
          <w:marRight w:val="0"/>
          <w:marTop w:val="0"/>
          <w:marBottom w:val="0"/>
          <w:divBdr>
            <w:top w:val="none" w:sz="0" w:space="0" w:color="auto"/>
            <w:left w:val="none" w:sz="0" w:space="0" w:color="auto"/>
            <w:bottom w:val="none" w:sz="0" w:space="0" w:color="auto"/>
            <w:right w:val="none" w:sz="0" w:space="0" w:color="auto"/>
          </w:divBdr>
        </w:div>
        <w:div w:id="1950693849">
          <w:marLeft w:val="0"/>
          <w:marRight w:val="0"/>
          <w:marTop w:val="0"/>
          <w:marBottom w:val="0"/>
          <w:divBdr>
            <w:top w:val="none" w:sz="0" w:space="0" w:color="auto"/>
            <w:left w:val="none" w:sz="0" w:space="0" w:color="auto"/>
            <w:bottom w:val="none" w:sz="0" w:space="0" w:color="auto"/>
            <w:right w:val="none" w:sz="0" w:space="0" w:color="auto"/>
          </w:divBdr>
        </w:div>
        <w:div w:id="1395818223">
          <w:marLeft w:val="0"/>
          <w:marRight w:val="0"/>
          <w:marTop w:val="0"/>
          <w:marBottom w:val="0"/>
          <w:divBdr>
            <w:top w:val="none" w:sz="0" w:space="0" w:color="auto"/>
            <w:left w:val="none" w:sz="0" w:space="0" w:color="auto"/>
            <w:bottom w:val="none" w:sz="0" w:space="0" w:color="auto"/>
            <w:right w:val="none" w:sz="0" w:space="0" w:color="auto"/>
          </w:divBdr>
        </w:div>
        <w:div w:id="1429429431">
          <w:marLeft w:val="0"/>
          <w:marRight w:val="0"/>
          <w:marTop w:val="0"/>
          <w:marBottom w:val="0"/>
          <w:divBdr>
            <w:top w:val="none" w:sz="0" w:space="0" w:color="auto"/>
            <w:left w:val="none" w:sz="0" w:space="0" w:color="auto"/>
            <w:bottom w:val="none" w:sz="0" w:space="0" w:color="auto"/>
            <w:right w:val="none" w:sz="0" w:space="0" w:color="auto"/>
          </w:divBdr>
        </w:div>
        <w:div w:id="1926574464">
          <w:marLeft w:val="0"/>
          <w:marRight w:val="0"/>
          <w:marTop w:val="0"/>
          <w:marBottom w:val="0"/>
          <w:divBdr>
            <w:top w:val="none" w:sz="0" w:space="0" w:color="auto"/>
            <w:left w:val="none" w:sz="0" w:space="0" w:color="auto"/>
            <w:bottom w:val="none" w:sz="0" w:space="0" w:color="auto"/>
            <w:right w:val="none" w:sz="0" w:space="0" w:color="auto"/>
          </w:divBdr>
        </w:div>
        <w:div w:id="386995167">
          <w:marLeft w:val="0"/>
          <w:marRight w:val="0"/>
          <w:marTop w:val="0"/>
          <w:marBottom w:val="0"/>
          <w:divBdr>
            <w:top w:val="none" w:sz="0" w:space="0" w:color="auto"/>
            <w:left w:val="none" w:sz="0" w:space="0" w:color="auto"/>
            <w:bottom w:val="none" w:sz="0" w:space="0" w:color="auto"/>
            <w:right w:val="none" w:sz="0" w:space="0" w:color="auto"/>
          </w:divBdr>
        </w:div>
        <w:div w:id="1821799818">
          <w:marLeft w:val="0"/>
          <w:marRight w:val="0"/>
          <w:marTop w:val="0"/>
          <w:marBottom w:val="0"/>
          <w:divBdr>
            <w:top w:val="none" w:sz="0" w:space="0" w:color="auto"/>
            <w:left w:val="none" w:sz="0" w:space="0" w:color="auto"/>
            <w:bottom w:val="none" w:sz="0" w:space="0" w:color="auto"/>
            <w:right w:val="none" w:sz="0" w:space="0" w:color="auto"/>
          </w:divBdr>
        </w:div>
        <w:div w:id="1447119945">
          <w:marLeft w:val="0"/>
          <w:marRight w:val="0"/>
          <w:marTop w:val="0"/>
          <w:marBottom w:val="0"/>
          <w:divBdr>
            <w:top w:val="none" w:sz="0" w:space="0" w:color="auto"/>
            <w:left w:val="none" w:sz="0" w:space="0" w:color="auto"/>
            <w:bottom w:val="none" w:sz="0" w:space="0" w:color="auto"/>
            <w:right w:val="none" w:sz="0" w:space="0" w:color="auto"/>
          </w:divBdr>
        </w:div>
        <w:div w:id="905265703">
          <w:marLeft w:val="0"/>
          <w:marRight w:val="0"/>
          <w:marTop w:val="0"/>
          <w:marBottom w:val="0"/>
          <w:divBdr>
            <w:top w:val="none" w:sz="0" w:space="0" w:color="auto"/>
            <w:left w:val="none" w:sz="0" w:space="0" w:color="auto"/>
            <w:bottom w:val="none" w:sz="0" w:space="0" w:color="auto"/>
            <w:right w:val="none" w:sz="0" w:space="0" w:color="auto"/>
          </w:divBdr>
        </w:div>
        <w:div w:id="2011328485">
          <w:marLeft w:val="0"/>
          <w:marRight w:val="0"/>
          <w:marTop w:val="0"/>
          <w:marBottom w:val="0"/>
          <w:divBdr>
            <w:top w:val="none" w:sz="0" w:space="0" w:color="auto"/>
            <w:left w:val="none" w:sz="0" w:space="0" w:color="auto"/>
            <w:bottom w:val="none" w:sz="0" w:space="0" w:color="auto"/>
            <w:right w:val="none" w:sz="0" w:space="0" w:color="auto"/>
          </w:divBdr>
        </w:div>
        <w:div w:id="1275136554">
          <w:marLeft w:val="0"/>
          <w:marRight w:val="0"/>
          <w:marTop w:val="0"/>
          <w:marBottom w:val="0"/>
          <w:divBdr>
            <w:top w:val="none" w:sz="0" w:space="0" w:color="auto"/>
            <w:left w:val="none" w:sz="0" w:space="0" w:color="auto"/>
            <w:bottom w:val="none" w:sz="0" w:space="0" w:color="auto"/>
            <w:right w:val="none" w:sz="0" w:space="0" w:color="auto"/>
          </w:divBdr>
        </w:div>
        <w:div w:id="2140801951">
          <w:marLeft w:val="0"/>
          <w:marRight w:val="0"/>
          <w:marTop w:val="0"/>
          <w:marBottom w:val="0"/>
          <w:divBdr>
            <w:top w:val="none" w:sz="0" w:space="0" w:color="auto"/>
            <w:left w:val="none" w:sz="0" w:space="0" w:color="auto"/>
            <w:bottom w:val="none" w:sz="0" w:space="0" w:color="auto"/>
            <w:right w:val="none" w:sz="0" w:space="0" w:color="auto"/>
          </w:divBdr>
        </w:div>
        <w:div w:id="1449006823">
          <w:marLeft w:val="0"/>
          <w:marRight w:val="0"/>
          <w:marTop w:val="0"/>
          <w:marBottom w:val="0"/>
          <w:divBdr>
            <w:top w:val="none" w:sz="0" w:space="0" w:color="auto"/>
            <w:left w:val="none" w:sz="0" w:space="0" w:color="auto"/>
            <w:bottom w:val="none" w:sz="0" w:space="0" w:color="auto"/>
            <w:right w:val="none" w:sz="0" w:space="0" w:color="auto"/>
          </w:divBdr>
        </w:div>
        <w:div w:id="922493398">
          <w:marLeft w:val="0"/>
          <w:marRight w:val="0"/>
          <w:marTop w:val="0"/>
          <w:marBottom w:val="0"/>
          <w:divBdr>
            <w:top w:val="none" w:sz="0" w:space="0" w:color="auto"/>
            <w:left w:val="none" w:sz="0" w:space="0" w:color="auto"/>
            <w:bottom w:val="none" w:sz="0" w:space="0" w:color="auto"/>
            <w:right w:val="none" w:sz="0" w:space="0" w:color="auto"/>
          </w:divBdr>
        </w:div>
        <w:div w:id="400950722">
          <w:marLeft w:val="0"/>
          <w:marRight w:val="0"/>
          <w:marTop w:val="0"/>
          <w:marBottom w:val="0"/>
          <w:divBdr>
            <w:top w:val="none" w:sz="0" w:space="0" w:color="auto"/>
            <w:left w:val="none" w:sz="0" w:space="0" w:color="auto"/>
            <w:bottom w:val="none" w:sz="0" w:space="0" w:color="auto"/>
            <w:right w:val="none" w:sz="0" w:space="0" w:color="auto"/>
          </w:divBdr>
        </w:div>
        <w:div w:id="1840076608">
          <w:marLeft w:val="0"/>
          <w:marRight w:val="0"/>
          <w:marTop w:val="0"/>
          <w:marBottom w:val="0"/>
          <w:divBdr>
            <w:top w:val="none" w:sz="0" w:space="0" w:color="auto"/>
            <w:left w:val="none" w:sz="0" w:space="0" w:color="auto"/>
            <w:bottom w:val="none" w:sz="0" w:space="0" w:color="auto"/>
            <w:right w:val="none" w:sz="0" w:space="0" w:color="auto"/>
          </w:divBdr>
        </w:div>
        <w:div w:id="1368489495">
          <w:marLeft w:val="0"/>
          <w:marRight w:val="0"/>
          <w:marTop w:val="0"/>
          <w:marBottom w:val="0"/>
          <w:divBdr>
            <w:top w:val="none" w:sz="0" w:space="0" w:color="auto"/>
            <w:left w:val="none" w:sz="0" w:space="0" w:color="auto"/>
            <w:bottom w:val="none" w:sz="0" w:space="0" w:color="auto"/>
            <w:right w:val="none" w:sz="0" w:space="0" w:color="auto"/>
          </w:divBdr>
        </w:div>
        <w:div w:id="1820882944">
          <w:marLeft w:val="0"/>
          <w:marRight w:val="0"/>
          <w:marTop w:val="0"/>
          <w:marBottom w:val="0"/>
          <w:divBdr>
            <w:top w:val="none" w:sz="0" w:space="0" w:color="auto"/>
            <w:left w:val="none" w:sz="0" w:space="0" w:color="auto"/>
            <w:bottom w:val="none" w:sz="0" w:space="0" w:color="auto"/>
            <w:right w:val="none" w:sz="0" w:space="0" w:color="auto"/>
          </w:divBdr>
        </w:div>
        <w:div w:id="1115442364">
          <w:marLeft w:val="0"/>
          <w:marRight w:val="0"/>
          <w:marTop w:val="0"/>
          <w:marBottom w:val="0"/>
          <w:divBdr>
            <w:top w:val="none" w:sz="0" w:space="0" w:color="auto"/>
            <w:left w:val="none" w:sz="0" w:space="0" w:color="auto"/>
            <w:bottom w:val="none" w:sz="0" w:space="0" w:color="auto"/>
            <w:right w:val="none" w:sz="0" w:space="0" w:color="auto"/>
          </w:divBdr>
        </w:div>
        <w:div w:id="1600675724">
          <w:marLeft w:val="0"/>
          <w:marRight w:val="0"/>
          <w:marTop w:val="0"/>
          <w:marBottom w:val="0"/>
          <w:divBdr>
            <w:top w:val="none" w:sz="0" w:space="0" w:color="auto"/>
            <w:left w:val="none" w:sz="0" w:space="0" w:color="auto"/>
            <w:bottom w:val="none" w:sz="0" w:space="0" w:color="auto"/>
            <w:right w:val="none" w:sz="0" w:space="0" w:color="auto"/>
          </w:divBdr>
        </w:div>
        <w:div w:id="772089331">
          <w:marLeft w:val="0"/>
          <w:marRight w:val="0"/>
          <w:marTop w:val="0"/>
          <w:marBottom w:val="0"/>
          <w:divBdr>
            <w:top w:val="none" w:sz="0" w:space="0" w:color="auto"/>
            <w:left w:val="none" w:sz="0" w:space="0" w:color="auto"/>
            <w:bottom w:val="none" w:sz="0" w:space="0" w:color="auto"/>
            <w:right w:val="none" w:sz="0" w:space="0" w:color="auto"/>
          </w:divBdr>
        </w:div>
        <w:div w:id="1670255510">
          <w:marLeft w:val="0"/>
          <w:marRight w:val="0"/>
          <w:marTop w:val="0"/>
          <w:marBottom w:val="0"/>
          <w:divBdr>
            <w:top w:val="none" w:sz="0" w:space="0" w:color="auto"/>
            <w:left w:val="none" w:sz="0" w:space="0" w:color="auto"/>
            <w:bottom w:val="none" w:sz="0" w:space="0" w:color="auto"/>
            <w:right w:val="none" w:sz="0" w:space="0" w:color="auto"/>
          </w:divBdr>
        </w:div>
        <w:div w:id="2098553145">
          <w:marLeft w:val="0"/>
          <w:marRight w:val="0"/>
          <w:marTop w:val="0"/>
          <w:marBottom w:val="0"/>
          <w:divBdr>
            <w:top w:val="none" w:sz="0" w:space="0" w:color="auto"/>
            <w:left w:val="none" w:sz="0" w:space="0" w:color="auto"/>
            <w:bottom w:val="none" w:sz="0" w:space="0" w:color="auto"/>
            <w:right w:val="none" w:sz="0" w:space="0" w:color="auto"/>
          </w:divBdr>
        </w:div>
        <w:div w:id="2011789727">
          <w:marLeft w:val="0"/>
          <w:marRight w:val="0"/>
          <w:marTop w:val="0"/>
          <w:marBottom w:val="0"/>
          <w:divBdr>
            <w:top w:val="none" w:sz="0" w:space="0" w:color="auto"/>
            <w:left w:val="none" w:sz="0" w:space="0" w:color="auto"/>
            <w:bottom w:val="none" w:sz="0" w:space="0" w:color="auto"/>
            <w:right w:val="none" w:sz="0" w:space="0" w:color="auto"/>
          </w:divBdr>
        </w:div>
        <w:div w:id="1698389197">
          <w:marLeft w:val="0"/>
          <w:marRight w:val="0"/>
          <w:marTop w:val="0"/>
          <w:marBottom w:val="0"/>
          <w:divBdr>
            <w:top w:val="none" w:sz="0" w:space="0" w:color="auto"/>
            <w:left w:val="none" w:sz="0" w:space="0" w:color="auto"/>
            <w:bottom w:val="none" w:sz="0" w:space="0" w:color="auto"/>
            <w:right w:val="none" w:sz="0" w:space="0" w:color="auto"/>
          </w:divBdr>
        </w:div>
        <w:div w:id="1386291536">
          <w:marLeft w:val="0"/>
          <w:marRight w:val="0"/>
          <w:marTop w:val="0"/>
          <w:marBottom w:val="0"/>
          <w:divBdr>
            <w:top w:val="none" w:sz="0" w:space="0" w:color="auto"/>
            <w:left w:val="none" w:sz="0" w:space="0" w:color="auto"/>
            <w:bottom w:val="none" w:sz="0" w:space="0" w:color="auto"/>
            <w:right w:val="none" w:sz="0" w:space="0" w:color="auto"/>
          </w:divBdr>
        </w:div>
        <w:div w:id="125899722">
          <w:marLeft w:val="0"/>
          <w:marRight w:val="0"/>
          <w:marTop w:val="0"/>
          <w:marBottom w:val="0"/>
          <w:divBdr>
            <w:top w:val="none" w:sz="0" w:space="0" w:color="auto"/>
            <w:left w:val="none" w:sz="0" w:space="0" w:color="auto"/>
            <w:bottom w:val="none" w:sz="0" w:space="0" w:color="auto"/>
            <w:right w:val="none" w:sz="0" w:space="0" w:color="auto"/>
          </w:divBdr>
        </w:div>
        <w:div w:id="1028796800">
          <w:marLeft w:val="0"/>
          <w:marRight w:val="0"/>
          <w:marTop w:val="0"/>
          <w:marBottom w:val="0"/>
          <w:divBdr>
            <w:top w:val="none" w:sz="0" w:space="0" w:color="auto"/>
            <w:left w:val="none" w:sz="0" w:space="0" w:color="auto"/>
            <w:bottom w:val="none" w:sz="0" w:space="0" w:color="auto"/>
            <w:right w:val="none" w:sz="0" w:space="0" w:color="auto"/>
          </w:divBdr>
        </w:div>
        <w:div w:id="529799442">
          <w:marLeft w:val="0"/>
          <w:marRight w:val="0"/>
          <w:marTop w:val="0"/>
          <w:marBottom w:val="0"/>
          <w:divBdr>
            <w:top w:val="none" w:sz="0" w:space="0" w:color="auto"/>
            <w:left w:val="none" w:sz="0" w:space="0" w:color="auto"/>
            <w:bottom w:val="none" w:sz="0" w:space="0" w:color="auto"/>
            <w:right w:val="none" w:sz="0" w:space="0" w:color="auto"/>
          </w:divBdr>
        </w:div>
        <w:div w:id="1407149455">
          <w:marLeft w:val="0"/>
          <w:marRight w:val="0"/>
          <w:marTop w:val="0"/>
          <w:marBottom w:val="0"/>
          <w:divBdr>
            <w:top w:val="none" w:sz="0" w:space="0" w:color="auto"/>
            <w:left w:val="none" w:sz="0" w:space="0" w:color="auto"/>
            <w:bottom w:val="none" w:sz="0" w:space="0" w:color="auto"/>
            <w:right w:val="none" w:sz="0" w:space="0" w:color="auto"/>
          </w:divBdr>
        </w:div>
        <w:div w:id="1453329637">
          <w:marLeft w:val="0"/>
          <w:marRight w:val="0"/>
          <w:marTop w:val="0"/>
          <w:marBottom w:val="0"/>
          <w:divBdr>
            <w:top w:val="none" w:sz="0" w:space="0" w:color="auto"/>
            <w:left w:val="none" w:sz="0" w:space="0" w:color="auto"/>
            <w:bottom w:val="none" w:sz="0" w:space="0" w:color="auto"/>
            <w:right w:val="none" w:sz="0" w:space="0" w:color="auto"/>
          </w:divBdr>
        </w:div>
        <w:div w:id="1081634764">
          <w:marLeft w:val="0"/>
          <w:marRight w:val="0"/>
          <w:marTop w:val="0"/>
          <w:marBottom w:val="0"/>
          <w:divBdr>
            <w:top w:val="none" w:sz="0" w:space="0" w:color="auto"/>
            <w:left w:val="none" w:sz="0" w:space="0" w:color="auto"/>
            <w:bottom w:val="none" w:sz="0" w:space="0" w:color="auto"/>
            <w:right w:val="none" w:sz="0" w:space="0" w:color="auto"/>
          </w:divBdr>
        </w:div>
        <w:div w:id="541216357">
          <w:marLeft w:val="0"/>
          <w:marRight w:val="0"/>
          <w:marTop w:val="0"/>
          <w:marBottom w:val="0"/>
          <w:divBdr>
            <w:top w:val="none" w:sz="0" w:space="0" w:color="auto"/>
            <w:left w:val="none" w:sz="0" w:space="0" w:color="auto"/>
            <w:bottom w:val="none" w:sz="0" w:space="0" w:color="auto"/>
            <w:right w:val="none" w:sz="0" w:space="0" w:color="auto"/>
          </w:divBdr>
        </w:div>
        <w:div w:id="558520453">
          <w:marLeft w:val="0"/>
          <w:marRight w:val="0"/>
          <w:marTop w:val="0"/>
          <w:marBottom w:val="0"/>
          <w:divBdr>
            <w:top w:val="none" w:sz="0" w:space="0" w:color="auto"/>
            <w:left w:val="none" w:sz="0" w:space="0" w:color="auto"/>
            <w:bottom w:val="none" w:sz="0" w:space="0" w:color="auto"/>
            <w:right w:val="none" w:sz="0" w:space="0" w:color="auto"/>
          </w:divBdr>
        </w:div>
        <w:div w:id="96993345">
          <w:marLeft w:val="0"/>
          <w:marRight w:val="0"/>
          <w:marTop w:val="0"/>
          <w:marBottom w:val="0"/>
          <w:divBdr>
            <w:top w:val="none" w:sz="0" w:space="0" w:color="auto"/>
            <w:left w:val="none" w:sz="0" w:space="0" w:color="auto"/>
            <w:bottom w:val="none" w:sz="0" w:space="0" w:color="auto"/>
            <w:right w:val="none" w:sz="0" w:space="0" w:color="auto"/>
          </w:divBdr>
        </w:div>
        <w:div w:id="1406297340">
          <w:marLeft w:val="0"/>
          <w:marRight w:val="0"/>
          <w:marTop w:val="0"/>
          <w:marBottom w:val="0"/>
          <w:divBdr>
            <w:top w:val="none" w:sz="0" w:space="0" w:color="auto"/>
            <w:left w:val="none" w:sz="0" w:space="0" w:color="auto"/>
            <w:bottom w:val="none" w:sz="0" w:space="0" w:color="auto"/>
            <w:right w:val="none" w:sz="0" w:space="0" w:color="auto"/>
          </w:divBdr>
        </w:div>
        <w:div w:id="1205019229">
          <w:marLeft w:val="0"/>
          <w:marRight w:val="0"/>
          <w:marTop w:val="0"/>
          <w:marBottom w:val="0"/>
          <w:divBdr>
            <w:top w:val="none" w:sz="0" w:space="0" w:color="auto"/>
            <w:left w:val="none" w:sz="0" w:space="0" w:color="auto"/>
            <w:bottom w:val="none" w:sz="0" w:space="0" w:color="auto"/>
            <w:right w:val="none" w:sz="0" w:space="0" w:color="auto"/>
          </w:divBdr>
        </w:div>
        <w:div w:id="1431006285">
          <w:marLeft w:val="0"/>
          <w:marRight w:val="0"/>
          <w:marTop w:val="0"/>
          <w:marBottom w:val="0"/>
          <w:divBdr>
            <w:top w:val="none" w:sz="0" w:space="0" w:color="auto"/>
            <w:left w:val="none" w:sz="0" w:space="0" w:color="auto"/>
            <w:bottom w:val="none" w:sz="0" w:space="0" w:color="auto"/>
            <w:right w:val="none" w:sz="0" w:space="0" w:color="auto"/>
          </w:divBdr>
        </w:div>
        <w:div w:id="1742633481">
          <w:marLeft w:val="0"/>
          <w:marRight w:val="0"/>
          <w:marTop w:val="0"/>
          <w:marBottom w:val="0"/>
          <w:divBdr>
            <w:top w:val="none" w:sz="0" w:space="0" w:color="auto"/>
            <w:left w:val="none" w:sz="0" w:space="0" w:color="auto"/>
            <w:bottom w:val="none" w:sz="0" w:space="0" w:color="auto"/>
            <w:right w:val="none" w:sz="0" w:space="0" w:color="auto"/>
          </w:divBdr>
        </w:div>
        <w:div w:id="1446388230">
          <w:marLeft w:val="0"/>
          <w:marRight w:val="0"/>
          <w:marTop w:val="0"/>
          <w:marBottom w:val="0"/>
          <w:divBdr>
            <w:top w:val="none" w:sz="0" w:space="0" w:color="auto"/>
            <w:left w:val="none" w:sz="0" w:space="0" w:color="auto"/>
            <w:bottom w:val="none" w:sz="0" w:space="0" w:color="auto"/>
            <w:right w:val="none" w:sz="0" w:space="0" w:color="auto"/>
          </w:divBdr>
        </w:div>
      </w:divsChild>
    </w:div>
    <w:div w:id="1481842598">
      <w:bodyDiv w:val="1"/>
      <w:marLeft w:val="0"/>
      <w:marRight w:val="0"/>
      <w:marTop w:val="0"/>
      <w:marBottom w:val="0"/>
      <w:divBdr>
        <w:top w:val="none" w:sz="0" w:space="0" w:color="auto"/>
        <w:left w:val="none" w:sz="0" w:space="0" w:color="auto"/>
        <w:bottom w:val="none" w:sz="0" w:space="0" w:color="auto"/>
        <w:right w:val="none" w:sz="0" w:space="0" w:color="auto"/>
      </w:divBdr>
    </w:div>
    <w:div w:id="1637223393">
      <w:bodyDiv w:val="1"/>
      <w:marLeft w:val="0"/>
      <w:marRight w:val="0"/>
      <w:marTop w:val="0"/>
      <w:marBottom w:val="0"/>
      <w:divBdr>
        <w:top w:val="none" w:sz="0" w:space="0" w:color="auto"/>
        <w:left w:val="none" w:sz="0" w:space="0" w:color="auto"/>
        <w:bottom w:val="none" w:sz="0" w:space="0" w:color="auto"/>
        <w:right w:val="none" w:sz="0" w:space="0" w:color="auto"/>
      </w:divBdr>
      <w:divsChild>
        <w:div w:id="2106539038">
          <w:marLeft w:val="0"/>
          <w:marRight w:val="0"/>
          <w:marTop w:val="0"/>
          <w:marBottom w:val="0"/>
          <w:divBdr>
            <w:top w:val="none" w:sz="0" w:space="0" w:color="auto"/>
            <w:left w:val="none" w:sz="0" w:space="0" w:color="auto"/>
            <w:bottom w:val="none" w:sz="0" w:space="0" w:color="auto"/>
            <w:right w:val="none" w:sz="0" w:space="0" w:color="auto"/>
          </w:divBdr>
        </w:div>
        <w:div w:id="1993633957">
          <w:marLeft w:val="0"/>
          <w:marRight w:val="0"/>
          <w:marTop w:val="0"/>
          <w:marBottom w:val="0"/>
          <w:divBdr>
            <w:top w:val="none" w:sz="0" w:space="0" w:color="auto"/>
            <w:left w:val="none" w:sz="0" w:space="0" w:color="auto"/>
            <w:bottom w:val="none" w:sz="0" w:space="0" w:color="auto"/>
            <w:right w:val="none" w:sz="0" w:space="0" w:color="auto"/>
          </w:divBdr>
        </w:div>
        <w:div w:id="284236877">
          <w:marLeft w:val="0"/>
          <w:marRight w:val="0"/>
          <w:marTop w:val="0"/>
          <w:marBottom w:val="0"/>
          <w:divBdr>
            <w:top w:val="none" w:sz="0" w:space="0" w:color="auto"/>
            <w:left w:val="none" w:sz="0" w:space="0" w:color="auto"/>
            <w:bottom w:val="none" w:sz="0" w:space="0" w:color="auto"/>
            <w:right w:val="none" w:sz="0" w:space="0" w:color="auto"/>
          </w:divBdr>
        </w:div>
        <w:div w:id="977809026">
          <w:marLeft w:val="0"/>
          <w:marRight w:val="0"/>
          <w:marTop w:val="0"/>
          <w:marBottom w:val="0"/>
          <w:divBdr>
            <w:top w:val="none" w:sz="0" w:space="0" w:color="auto"/>
            <w:left w:val="none" w:sz="0" w:space="0" w:color="auto"/>
            <w:bottom w:val="none" w:sz="0" w:space="0" w:color="auto"/>
            <w:right w:val="none" w:sz="0" w:space="0" w:color="auto"/>
          </w:divBdr>
        </w:div>
        <w:div w:id="954411554">
          <w:marLeft w:val="0"/>
          <w:marRight w:val="0"/>
          <w:marTop w:val="0"/>
          <w:marBottom w:val="0"/>
          <w:divBdr>
            <w:top w:val="none" w:sz="0" w:space="0" w:color="auto"/>
            <w:left w:val="none" w:sz="0" w:space="0" w:color="auto"/>
            <w:bottom w:val="none" w:sz="0" w:space="0" w:color="auto"/>
            <w:right w:val="none" w:sz="0" w:space="0" w:color="auto"/>
          </w:divBdr>
        </w:div>
        <w:div w:id="1680889786">
          <w:marLeft w:val="0"/>
          <w:marRight w:val="0"/>
          <w:marTop w:val="0"/>
          <w:marBottom w:val="0"/>
          <w:divBdr>
            <w:top w:val="none" w:sz="0" w:space="0" w:color="auto"/>
            <w:left w:val="none" w:sz="0" w:space="0" w:color="auto"/>
            <w:bottom w:val="none" w:sz="0" w:space="0" w:color="auto"/>
            <w:right w:val="none" w:sz="0" w:space="0" w:color="auto"/>
          </w:divBdr>
        </w:div>
        <w:div w:id="178669028">
          <w:marLeft w:val="0"/>
          <w:marRight w:val="0"/>
          <w:marTop w:val="0"/>
          <w:marBottom w:val="0"/>
          <w:divBdr>
            <w:top w:val="none" w:sz="0" w:space="0" w:color="auto"/>
            <w:left w:val="none" w:sz="0" w:space="0" w:color="auto"/>
            <w:bottom w:val="none" w:sz="0" w:space="0" w:color="auto"/>
            <w:right w:val="none" w:sz="0" w:space="0" w:color="auto"/>
          </w:divBdr>
        </w:div>
        <w:div w:id="1447889107">
          <w:marLeft w:val="0"/>
          <w:marRight w:val="0"/>
          <w:marTop w:val="0"/>
          <w:marBottom w:val="0"/>
          <w:divBdr>
            <w:top w:val="none" w:sz="0" w:space="0" w:color="auto"/>
            <w:left w:val="none" w:sz="0" w:space="0" w:color="auto"/>
            <w:bottom w:val="none" w:sz="0" w:space="0" w:color="auto"/>
            <w:right w:val="none" w:sz="0" w:space="0" w:color="auto"/>
          </w:divBdr>
        </w:div>
        <w:div w:id="555435942">
          <w:marLeft w:val="0"/>
          <w:marRight w:val="0"/>
          <w:marTop w:val="0"/>
          <w:marBottom w:val="0"/>
          <w:divBdr>
            <w:top w:val="none" w:sz="0" w:space="0" w:color="auto"/>
            <w:left w:val="none" w:sz="0" w:space="0" w:color="auto"/>
            <w:bottom w:val="none" w:sz="0" w:space="0" w:color="auto"/>
            <w:right w:val="none" w:sz="0" w:space="0" w:color="auto"/>
          </w:divBdr>
        </w:div>
        <w:div w:id="1473131006">
          <w:marLeft w:val="0"/>
          <w:marRight w:val="0"/>
          <w:marTop w:val="0"/>
          <w:marBottom w:val="0"/>
          <w:divBdr>
            <w:top w:val="none" w:sz="0" w:space="0" w:color="auto"/>
            <w:left w:val="none" w:sz="0" w:space="0" w:color="auto"/>
            <w:bottom w:val="none" w:sz="0" w:space="0" w:color="auto"/>
            <w:right w:val="none" w:sz="0" w:space="0" w:color="auto"/>
          </w:divBdr>
        </w:div>
      </w:divsChild>
    </w:div>
    <w:div w:id="1666206360">
      <w:bodyDiv w:val="1"/>
      <w:marLeft w:val="0"/>
      <w:marRight w:val="0"/>
      <w:marTop w:val="0"/>
      <w:marBottom w:val="0"/>
      <w:divBdr>
        <w:top w:val="none" w:sz="0" w:space="0" w:color="auto"/>
        <w:left w:val="none" w:sz="0" w:space="0" w:color="auto"/>
        <w:bottom w:val="none" w:sz="0" w:space="0" w:color="auto"/>
        <w:right w:val="none" w:sz="0" w:space="0" w:color="auto"/>
      </w:divBdr>
      <w:divsChild>
        <w:div w:id="1893733596">
          <w:marLeft w:val="0"/>
          <w:marRight w:val="0"/>
          <w:marTop w:val="0"/>
          <w:marBottom w:val="0"/>
          <w:divBdr>
            <w:top w:val="none" w:sz="0" w:space="0" w:color="auto"/>
            <w:left w:val="none" w:sz="0" w:space="0" w:color="auto"/>
            <w:bottom w:val="none" w:sz="0" w:space="0" w:color="auto"/>
            <w:right w:val="none" w:sz="0" w:space="0" w:color="auto"/>
          </w:divBdr>
        </w:div>
        <w:div w:id="1190532740">
          <w:marLeft w:val="0"/>
          <w:marRight w:val="0"/>
          <w:marTop w:val="0"/>
          <w:marBottom w:val="0"/>
          <w:divBdr>
            <w:top w:val="none" w:sz="0" w:space="0" w:color="auto"/>
            <w:left w:val="none" w:sz="0" w:space="0" w:color="auto"/>
            <w:bottom w:val="none" w:sz="0" w:space="0" w:color="auto"/>
            <w:right w:val="none" w:sz="0" w:space="0" w:color="auto"/>
          </w:divBdr>
        </w:div>
        <w:div w:id="1501115492">
          <w:marLeft w:val="0"/>
          <w:marRight w:val="0"/>
          <w:marTop w:val="0"/>
          <w:marBottom w:val="0"/>
          <w:divBdr>
            <w:top w:val="none" w:sz="0" w:space="0" w:color="auto"/>
            <w:left w:val="none" w:sz="0" w:space="0" w:color="auto"/>
            <w:bottom w:val="none" w:sz="0" w:space="0" w:color="auto"/>
            <w:right w:val="none" w:sz="0" w:space="0" w:color="auto"/>
          </w:divBdr>
        </w:div>
        <w:div w:id="2092384822">
          <w:marLeft w:val="0"/>
          <w:marRight w:val="0"/>
          <w:marTop w:val="0"/>
          <w:marBottom w:val="0"/>
          <w:divBdr>
            <w:top w:val="none" w:sz="0" w:space="0" w:color="auto"/>
            <w:left w:val="none" w:sz="0" w:space="0" w:color="auto"/>
            <w:bottom w:val="none" w:sz="0" w:space="0" w:color="auto"/>
            <w:right w:val="none" w:sz="0" w:space="0" w:color="auto"/>
          </w:divBdr>
        </w:div>
        <w:div w:id="892428877">
          <w:marLeft w:val="0"/>
          <w:marRight w:val="0"/>
          <w:marTop w:val="0"/>
          <w:marBottom w:val="0"/>
          <w:divBdr>
            <w:top w:val="none" w:sz="0" w:space="0" w:color="auto"/>
            <w:left w:val="none" w:sz="0" w:space="0" w:color="auto"/>
            <w:bottom w:val="none" w:sz="0" w:space="0" w:color="auto"/>
            <w:right w:val="none" w:sz="0" w:space="0" w:color="auto"/>
          </w:divBdr>
        </w:div>
        <w:div w:id="993800695">
          <w:marLeft w:val="0"/>
          <w:marRight w:val="0"/>
          <w:marTop w:val="0"/>
          <w:marBottom w:val="0"/>
          <w:divBdr>
            <w:top w:val="none" w:sz="0" w:space="0" w:color="auto"/>
            <w:left w:val="none" w:sz="0" w:space="0" w:color="auto"/>
            <w:bottom w:val="none" w:sz="0" w:space="0" w:color="auto"/>
            <w:right w:val="none" w:sz="0" w:space="0" w:color="auto"/>
          </w:divBdr>
        </w:div>
        <w:div w:id="1926261188">
          <w:marLeft w:val="0"/>
          <w:marRight w:val="0"/>
          <w:marTop w:val="0"/>
          <w:marBottom w:val="0"/>
          <w:divBdr>
            <w:top w:val="none" w:sz="0" w:space="0" w:color="auto"/>
            <w:left w:val="none" w:sz="0" w:space="0" w:color="auto"/>
            <w:bottom w:val="none" w:sz="0" w:space="0" w:color="auto"/>
            <w:right w:val="none" w:sz="0" w:space="0" w:color="auto"/>
          </w:divBdr>
        </w:div>
        <w:div w:id="685209774">
          <w:marLeft w:val="0"/>
          <w:marRight w:val="0"/>
          <w:marTop w:val="0"/>
          <w:marBottom w:val="0"/>
          <w:divBdr>
            <w:top w:val="none" w:sz="0" w:space="0" w:color="auto"/>
            <w:left w:val="none" w:sz="0" w:space="0" w:color="auto"/>
            <w:bottom w:val="none" w:sz="0" w:space="0" w:color="auto"/>
            <w:right w:val="none" w:sz="0" w:space="0" w:color="auto"/>
          </w:divBdr>
        </w:div>
        <w:div w:id="1302348120">
          <w:marLeft w:val="0"/>
          <w:marRight w:val="0"/>
          <w:marTop w:val="0"/>
          <w:marBottom w:val="0"/>
          <w:divBdr>
            <w:top w:val="none" w:sz="0" w:space="0" w:color="auto"/>
            <w:left w:val="none" w:sz="0" w:space="0" w:color="auto"/>
            <w:bottom w:val="none" w:sz="0" w:space="0" w:color="auto"/>
            <w:right w:val="none" w:sz="0" w:space="0" w:color="auto"/>
          </w:divBdr>
        </w:div>
        <w:div w:id="1783648670">
          <w:marLeft w:val="0"/>
          <w:marRight w:val="0"/>
          <w:marTop w:val="0"/>
          <w:marBottom w:val="0"/>
          <w:divBdr>
            <w:top w:val="none" w:sz="0" w:space="0" w:color="auto"/>
            <w:left w:val="none" w:sz="0" w:space="0" w:color="auto"/>
            <w:bottom w:val="none" w:sz="0" w:space="0" w:color="auto"/>
            <w:right w:val="none" w:sz="0" w:space="0" w:color="auto"/>
          </w:divBdr>
        </w:div>
        <w:div w:id="1110006644">
          <w:marLeft w:val="0"/>
          <w:marRight w:val="0"/>
          <w:marTop w:val="0"/>
          <w:marBottom w:val="0"/>
          <w:divBdr>
            <w:top w:val="none" w:sz="0" w:space="0" w:color="auto"/>
            <w:left w:val="none" w:sz="0" w:space="0" w:color="auto"/>
            <w:bottom w:val="none" w:sz="0" w:space="0" w:color="auto"/>
            <w:right w:val="none" w:sz="0" w:space="0" w:color="auto"/>
          </w:divBdr>
        </w:div>
        <w:div w:id="102577824">
          <w:marLeft w:val="0"/>
          <w:marRight w:val="0"/>
          <w:marTop w:val="0"/>
          <w:marBottom w:val="0"/>
          <w:divBdr>
            <w:top w:val="none" w:sz="0" w:space="0" w:color="auto"/>
            <w:left w:val="none" w:sz="0" w:space="0" w:color="auto"/>
            <w:bottom w:val="none" w:sz="0" w:space="0" w:color="auto"/>
            <w:right w:val="none" w:sz="0" w:space="0" w:color="auto"/>
          </w:divBdr>
        </w:div>
        <w:div w:id="980813089">
          <w:marLeft w:val="0"/>
          <w:marRight w:val="0"/>
          <w:marTop w:val="0"/>
          <w:marBottom w:val="0"/>
          <w:divBdr>
            <w:top w:val="none" w:sz="0" w:space="0" w:color="auto"/>
            <w:left w:val="none" w:sz="0" w:space="0" w:color="auto"/>
            <w:bottom w:val="none" w:sz="0" w:space="0" w:color="auto"/>
            <w:right w:val="none" w:sz="0" w:space="0" w:color="auto"/>
          </w:divBdr>
        </w:div>
        <w:div w:id="1193152721">
          <w:marLeft w:val="0"/>
          <w:marRight w:val="0"/>
          <w:marTop w:val="0"/>
          <w:marBottom w:val="0"/>
          <w:divBdr>
            <w:top w:val="none" w:sz="0" w:space="0" w:color="auto"/>
            <w:left w:val="none" w:sz="0" w:space="0" w:color="auto"/>
            <w:bottom w:val="none" w:sz="0" w:space="0" w:color="auto"/>
            <w:right w:val="none" w:sz="0" w:space="0" w:color="auto"/>
          </w:divBdr>
        </w:div>
        <w:div w:id="479078233">
          <w:marLeft w:val="0"/>
          <w:marRight w:val="0"/>
          <w:marTop w:val="0"/>
          <w:marBottom w:val="0"/>
          <w:divBdr>
            <w:top w:val="none" w:sz="0" w:space="0" w:color="auto"/>
            <w:left w:val="none" w:sz="0" w:space="0" w:color="auto"/>
            <w:bottom w:val="none" w:sz="0" w:space="0" w:color="auto"/>
            <w:right w:val="none" w:sz="0" w:space="0" w:color="auto"/>
          </w:divBdr>
        </w:div>
        <w:div w:id="81875276">
          <w:marLeft w:val="0"/>
          <w:marRight w:val="0"/>
          <w:marTop w:val="0"/>
          <w:marBottom w:val="0"/>
          <w:divBdr>
            <w:top w:val="none" w:sz="0" w:space="0" w:color="auto"/>
            <w:left w:val="none" w:sz="0" w:space="0" w:color="auto"/>
            <w:bottom w:val="none" w:sz="0" w:space="0" w:color="auto"/>
            <w:right w:val="none" w:sz="0" w:space="0" w:color="auto"/>
          </w:divBdr>
        </w:div>
        <w:div w:id="2017876829">
          <w:marLeft w:val="0"/>
          <w:marRight w:val="0"/>
          <w:marTop w:val="0"/>
          <w:marBottom w:val="0"/>
          <w:divBdr>
            <w:top w:val="none" w:sz="0" w:space="0" w:color="auto"/>
            <w:left w:val="none" w:sz="0" w:space="0" w:color="auto"/>
            <w:bottom w:val="none" w:sz="0" w:space="0" w:color="auto"/>
            <w:right w:val="none" w:sz="0" w:space="0" w:color="auto"/>
          </w:divBdr>
        </w:div>
        <w:div w:id="478301311">
          <w:marLeft w:val="0"/>
          <w:marRight w:val="0"/>
          <w:marTop w:val="0"/>
          <w:marBottom w:val="0"/>
          <w:divBdr>
            <w:top w:val="none" w:sz="0" w:space="0" w:color="auto"/>
            <w:left w:val="none" w:sz="0" w:space="0" w:color="auto"/>
            <w:bottom w:val="none" w:sz="0" w:space="0" w:color="auto"/>
            <w:right w:val="none" w:sz="0" w:space="0" w:color="auto"/>
          </w:divBdr>
        </w:div>
        <w:div w:id="945767993">
          <w:marLeft w:val="0"/>
          <w:marRight w:val="0"/>
          <w:marTop w:val="0"/>
          <w:marBottom w:val="0"/>
          <w:divBdr>
            <w:top w:val="none" w:sz="0" w:space="0" w:color="auto"/>
            <w:left w:val="none" w:sz="0" w:space="0" w:color="auto"/>
            <w:bottom w:val="none" w:sz="0" w:space="0" w:color="auto"/>
            <w:right w:val="none" w:sz="0" w:space="0" w:color="auto"/>
          </w:divBdr>
        </w:div>
        <w:div w:id="624389788">
          <w:marLeft w:val="0"/>
          <w:marRight w:val="0"/>
          <w:marTop w:val="0"/>
          <w:marBottom w:val="0"/>
          <w:divBdr>
            <w:top w:val="none" w:sz="0" w:space="0" w:color="auto"/>
            <w:left w:val="none" w:sz="0" w:space="0" w:color="auto"/>
            <w:bottom w:val="none" w:sz="0" w:space="0" w:color="auto"/>
            <w:right w:val="none" w:sz="0" w:space="0" w:color="auto"/>
          </w:divBdr>
        </w:div>
        <w:div w:id="2064982870">
          <w:marLeft w:val="0"/>
          <w:marRight w:val="0"/>
          <w:marTop w:val="0"/>
          <w:marBottom w:val="0"/>
          <w:divBdr>
            <w:top w:val="none" w:sz="0" w:space="0" w:color="auto"/>
            <w:left w:val="none" w:sz="0" w:space="0" w:color="auto"/>
            <w:bottom w:val="none" w:sz="0" w:space="0" w:color="auto"/>
            <w:right w:val="none" w:sz="0" w:space="0" w:color="auto"/>
          </w:divBdr>
        </w:div>
        <w:div w:id="446461792">
          <w:marLeft w:val="0"/>
          <w:marRight w:val="0"/>
          <w:marTop w:val="0"/>
          <w:marBottom w:val="0"/>
          <w:divBdr>
            <w:top w:val="none" w:sz="0" w:space="0" w:color="auto"/>
            <w:left w:val="none" w:sz="0" w:space="0" w:color="auto"/>
            <w:bottom w:val="none" w:sz="0" w:space="0" w:color="auto"/>
            <w:right w:val="none" w:sz="0" w:space="0" w:color="auto"/>
          </w:divBdr>
        </w:div>
        <w:div w:id="924533714">
          <w:marLeft w:val="0"/>
          <w:marRight w:val="0"/>
          <w:marTop w:val="0"/>
          <w:marBottom w:val="0"/>
          <w:divBdr>
            <w:top w:val="none" w:sz="0" w:space="0" w:color="auto"/>
            <w:left w:val="none" w:sz="0" w:space="0" w:color="auto"/>
            <w:bottom w:val="none" w:sz="0" w:space="0" w:color="auto"/>
            <w:right w:val="none" w:sz="0" w:space="0" w:color="auto"/>
          </w:divBdr>
        </w:div>
        <w:div w:id="1558201632">
          <w:marLeft w:val="0"/>
          <w:marRight w:val="0"/>
          <w:marTop w:val="0"/>
          <w:marBottom w:val="0"/>
          <w:divBdr>
            <w:top w:val="none" w:sz="0" w:space="0" w:color="auto"/>
            <w:left w:val="none" w:sz="0" w:space="0" w:color="auto"/>
            <w:bottom w:val="none" w:sz="0" w:space="0" w:color="auto"/>
            <w:right w:val="none" w:sz="0" w:space="0" w:color="auto"/>
          </w:divBdr>
        </w:div>
        <w:div w:id="170920432">
          <w:marLeft w:val="0"/>
          <w:marRight w:val="0"/>
          <w:marTop w:val="0"/>
          <w:marBottom w:val="0"/>
          <w:divBdr>
            <w:top w:val="none" w:sz="0" w:space="0" w:color="auto"/>
            <w:left w:val="none" w:sz="0" w:space="0" w:color="auto"/>
            <w:bottom w:val="none" w:sz="0" w:space="0" w:color="auto"/>
            <w:right w:val="none" w:sz="0" w:space="0" w:color="auto"/>
          </w:divBdr>
        </w:div>
        <w:div w:id="1470708312">
          <w:marLeft w:val="0"/>
          <w:marRight w:val="0"/>
          <w:marTop w:val="0"/>
          <w:marBottom w:val="0"/>
          <w:divBdr>
            <w:top w:val="none" w:sz="0" w:space="0" w:color="auto"/>
            <w:left w:val="none" w:sz="0" w:space="0" w:color="auto"/>
            <w:bottom w:val="none" w:sz="0" w:space="0" w:color="auto"/>
            <w:right w:val="none" w:sz="0" w:space="0" w:color="auto"/>
          </w:divBdr>
        </w:div>
        <w:div w:id="1483615765">
          <w:marLeft w:val="0"/>
          <w:marRight w:val="0"/>
          <w:marTop w:val="0"/>
          <w:marBottom w:val="0"/>
          <w:divBdr>
            <w:top w:val="none" w:sz="0" w:space="0" w:color="auto"/>
            <w:left w:val="none" w:sz="0" w:space="0" w:color="auto"/>
            <w:bottom w:val="none" w:sz="0" w:space="0" w:color="auto"/>
            <w:right w:val="none" w:sz="0" w:space="0" w:color="auto"/>
          </w:divBdr>
        </w:div>
        <w:div w:id="1916738593">
          <w:marLeft w:val="0"/>
          <w:marRight w:val="0"/>
          <w:marTop w:val="0"/>
          <w:marBottom w:val="0"/>
          <w:divBdr>
            <w:top w:val="none" w:sz="0" w:space="0" w:color="auto"/>
            <w:left w:val="none" w:sz="0" w:space="0" w:color="auto"/>
            <w:bottom w:val="none" w:sz="0" w:space="0" w:color="auto"/>
            <w:right w:val="none" w:sz="0" w:space="0" w:color="auto"/>
          </w:divBdr>
        </w:div>
        <w:div w:id="489978574">
          <w:marLeft w:val="0"/>
          <w:marRight w:val="0"/>
          <w:marTop w:val="0"/>
          <w:marBottom w:val="0"/>
          <w:divBdr>
            <w:top w:val="none" w:sz="0" w:space="0" w:color="auto"/>
            <w:left w:val="none" w:sz="0" w:space="0" w:color="auto"/>
            <w:bottom w:val="none" w:sz="0" w:space="0" w:color="auto"/>
            <w:right w:val="none" w:sz="0" w:space="0" w:color="auto"/>
          </w:divBdr>
        </w:div>
        <w:div w:id="1608853604">
          <w:marLeft w:val="0"/>
          <w:marRight w:val="0"/>
          <w:marTop w:val="0"/>
          <w:marBottom w:val="0"/>
          <w:divBdr>
            <w:top w:val="none" w:sz="0" w:space="0" w:color="auto"/>
            <w:left w:val="none" w:sz="0" w:space="0" w:color="auto"/>
            <w:bottom w:val="none" w:sz="0" w:space="0" w:color="auto"/>
            <w:right w:val="none" w:sz="0" w:space="0" w:color="auto"/>
          </w:divBdr>
        </w:div>
        <w:div w:id="683440821">
          <w:marLeft w:val="0"/>
          <w:marRight w:val="0"/>
          <w:marTop w:val="0"/>
          <w:marBottom w:val="0"/>
          <w:divBdr>
            <w:top w:val="none" w:sz="0" w:space="0" w:color="auto"/>
            <w:left w:val="none" w:sz="0" w:space="0" w:color="auto"/>
            <w:bottom w:val="none" w:sz="0" w:space="0" w:color="auto"/>
            <w:right w:val="none" w:sz="0" w:space="0" w:color="auto"/>
          </w:divBdr>
        </w:div>
        <w:div w:id="715662789">
          <w:marLeft w:val="0"/>
          <w:marRight w:val="0"/>
          <w:marTop w:val="0"/>
          <w:marBottom w:val="0"/>
          <w:divBdr>
            <w:top w:val="none" w:sz="0" w:space="0" w:color="auto"/>
            <w:left w:val="none" w:sz="0" w:space="0" w:color="auto"/>
            <w:bottom w:val="none" w:sz="0" w:space="0" w:color="auto"/>
            <w:right w:val="none" w:sz="0" w:space="0" w:color="auto"/>
          </w:divBdr>
        </w:div>
        <w:div w:id="254748474">
          <w:marLeft w:val="0"/>
          <w:marRight w:val="0"/>
          <w:marTop w:val="0"/>
          <w:marBottom w:val="0"/>
          <w:divBdr>
            <w:top w:val="none" w:sz="0" w:space="0" w:color="auto"/>
            <w:left w:val="none" w:sz="0" w:space="0" w:color="auto"/>
            <w:bottom w:val="none" w:sz="0" w:space="0" w:color="auto"/>
            <w:right w:val="none" w:sz="0" w:space="0" w:color="auto"/>
          </w:divBdr>
        </w:div>
        <w:div w:id="1611427837">
          <w:marLeft w:val="0"/>
          <w:marRight w:val="0"/>
          <w:marTop w:val="0"/>
          <w:marBottom w:val="0"/>
          <w:divBdr>
            <w:top w:val="none" w:sz="0" w:space="0" w:color="auto"/>
            <w:left w:val="none" w:sz="0" w:space="0" w:color="auto"/>
            <w:bottom w:val="none" w:sz="0" w:space="0" w:color="auto"/>
            <w:right w:val="none" w:sz="0" w:space="0" w:color="auto"/>
          </w:divBdr>
        </w:div>
        <w:div w:id="1550721189">
          <w:marLeft w:val="0"/>
          <w:marRight w:val="0"/>
          <w:marTop w:val="0"/>
          <w:marBottom w:val="0"/>
          <w:divBdr>
            <w:top w:val="none" w:sz="0" w:space="0" w:color="auto"/>
            <w:left w:val="none" w:sz="0" w:space="0" w:color="auto"/>
            <w:bottom w:val="none" w:sz="0" w:space="0" w:color="auto"/>
            <w:right w:val="none" w:sz="0" w:space="0" w:color="auto"/>
          </w:divBdr>
        </w:div>
        <w:div w:id="1555190429">
          <w:marLeft w:val="0"/>
          <w:marRight w:val="0"/>
          <w:marTop w:val="0"/>
          <w:marBottom w:val="0"/>
          <w:divBdr>
            <w:top w:val="none" w:sz="0" w:space="0" w:color="auto"/>
            <w:left w:val="none" w:sz="0" w:space="0" w:color="auto"/>
            <w:bottom w:val="none" w:sz="0" w:space="0" w:color="auto"/>
            <w:right w:val="none" w:sz="0" w:space="0" w:color="auto"/>
          </w:divBdr>
        </w:div>
        <w:div w:id="1838183776">
          <w:marLeft w:val="0"/>
          <w:marRight w:val="0"/>
          <w:marTop w:val="0"/>
          <w:marBottom w:val="0"/>
          <w:divBdr>
            <w:top w:val="none" w:sz="0" w:space="0" w:color="auto"/>
            <w:left w:val="none" w:sz="0" w:space="0" w:color="auto"/>
            <w:bottom w:val="none" w:sz="0" w:space="0" w:color="auto"/>
            <w:right w:val="none" w:sz="0" w:space="0" w:color="auto"/>
          </w:divBdr>
        </w:div>
        <w:div w:id="5451255">
          <w:marLeft w:val="0"/>
          <w:marRight w:val="0"/>
          <w:marTop w:val="0"/>
          <w:marBottom w:val="0"/>
          <w:divBdr>
            <w:top w:val="none" w:sz="0" w:space="0" w:color="auto"/>
            <w:left w:val="none" w:sz="0" w:space="0" w:color="auto"/>
            <w:bottom w:val="none" w:sz="0" w:space="0" w:color="auto"/>
            <w:right w:val="none" w:sz="0" w:space="0" w:color="auto"/>
          </w:divBdr>
        </w:div>
        <w:div w:id="1779718547">
          <w:marLeft w:val="0"/>
          <w:marRight w:val="0"/>
          <w:marTop w:val="0"/>
          <w:marBottom w:val="0"/>
          <w:divBdr>
            <w:top w:val="none" w:sz="0" w:space="0" w:color="auto"/>
            <w:left w:val="none" w:sz="0" w:space="0" w:color="auto"/>
            <w:bottom w:val="none" w:sz="0" w:space="0" w:color="auto"/>
            <w:right w:val="none" w:sz="0" w:space="0" w:color="auto"/>
          </w:divBdr>
        </w:div>
        <w:div w:id="68699132">
          <w:marLeft w:val="0"/>
          <w:marRight w:val="0"/>
          <w:marTop w:val="0"/>
          <w:marBottom w:val="0"/>
          <w:divBdr>
            <w:top w:val="none" w:sz="0" w:space="0" w:color="auto"/>
            <w:left w:val="none" w:sz="0" w:space="0" w:color="auto"/>
            <w:bottom w:val="none" w:sz="0" w:space="0" w:color="auto"/>
            <w:right w:val="none" w:sz="0" w:space="0" w:color="auto"/>
          </w:divBdr>
        </w:div>
        <w:div w:id="1155098998">
          <w:marLeft w:val="0"/>
          <w:marRight w:val="0"/>
          <w:marTop w:val="0"/>
          <w:marBottom w:val="0"/>
          <w:divBdr>
            <w:top w:val="none" w:sz="0" w:space="0" w:color="auto"/>
            <w:left w:val="none" w:sz="0" w:space="0" w:color="auto"/>
            <w:bottom w:val="none" w:sz="0" w:space="0" w:color="auto"/>
            <w:right w:val="none" w:sz="0" w:space="0" w:color="auto"/>
          </w:divBdr>
        </w:div>
        <w:div w:id="23140766">
          <w:marLeft w:val="0"/>
          <w:marRight w:val="0"/>
          <w:marTop w:val="0"/>
          <w:marBottom w:val="0"/>
          <w:divBdr>
            <w:top w:val="none" w:sz="0" w:space="0" w:color="auto"/>
            <w:left w:val="none" w:sz="0" w:space="0" w:color="auto"/>
            <w:bottom w:val="none" w:sz="0" w:space="0" w:color="auto"/>
            <w:right w:val="none" w:sz="0" w:space="0" w:color="auto"/>
          </w:divBdr>
        </w:div>
        <w:div w:id="1142698324">
          <w:marLeft w:val="0"/>
          <w:marRight w:val="0"/>
          <w:marTop w:val="0"/>
          <w:marBottom w:val="0"/>
          <w:divBdr>
            <w:top w:val="none" w:sz="0" w:space="0" w:color="auto"/>
            <w:left w:val="none" w:sz="0" w:space="0" w:color="auto"/>
            <w:bottom w:val="none" w:sz="0" w:space="0" w:color="auto"/>
            <w:right w:val="none" w:sz="0" w:space="0" w:color="auto"/>
          </w:divBdr>
        </w:div>
        <w:div w:id="1898204240">
          <w:marLeft w:val="0"/>
          <w:marRight w:val="0"/>
          <w:marTop w:val="0"/>
          <w:marBottom w:val="0"/>
          <w:divBdr>
            <w:top w:val="none" w:sz="0" w:space="0" w:color="auto"/>
            <w:left w:val="none" w:sz="0" w:space="0" w:color="auto"/>
            <w:bottom w:val="none" w:sz="0" w:space="0" w:color="auto"/>
            <w:right w:val="none" w:sz="0" w:space="0" w:color="auto"/>
          </w:divBdr>
        </w:div>
        <w:div w:id="804200089">
          <w:marLeft w:val="0"/>
          <w:marRight w:val="0"/>
          <w:marTop w:val="0"/>
          <w:marBottom w:val="0"/>
          <w:divBdr>
            <w:top w:val="none" w:sz="0" w:space="0" w:color="auto"/>
            <w:left w:val="none" w:sz="0" w:space="0" w:color="auto"/>
            <w:bottom w:val="none" w:sz="0" w:space="0" w:color="auto"/>
            <w:right w:val="none" w:sz="0" w:space="0" w:color="auto"/>
          </w:divBdr>
        </w:div>
        <w:div w:id="1534726334">
          <w:marLeft w:val="0"/>
          <w:marRight w:val="0"/>
          <w:marTop w:val="0"/>
          <w:marBottom w:val="0"/>
          <w:divBdr>
            <w:top w:val="none" w:sz="0" w:space="0" w:color="auto"/>
            <w:left w:val="none" w:sz="0" w:space="0" w:color="auto"/>
            <w:bottom w:val="none" w:sz="0" w:space="0" w:color="auto"/>
            <w:right w:val="none" w:sz="0" w:space="0" w:color="auto"/>
          </w:divBdr>
        </w:div>
        <w:div w:id="1535730199">
          <w:marLeft w:val="0"/>
          <w:marRight w:val="0"/>
          <w:marTop w:val="0"/>
          <w:marBottom w:val="0"/>
          <w:divBdr>
            <w:top w:val="none" w:sz="0" w:space="0" w:color="auto"/>
            <w:left w:val="none" w:sz="0" w:space="0" w:color="auto"/>
            <w:bottom w:val="none" w:sz="0" w:space="0" w:color="auto"/>
            <w:right w:val="none" w:sz="0" w:space="0" w:color="auto"/>
          </w:divBdr>
        </w:div>
        <w:div w:id="961576778">
          <w:marLeft w:val="0"/>
          <w:marRight w:val="0"/>
          <w:marTop w:val="0"/>
          <w:marBottom w:val="0"/>
          <w:divBdr>
            <w:top w:val="none" w:sz="0" w:space="0" w:color="auto"/>
            <w:left w:val="none" w:sz="0" w:space="0" w:color="auto"/>
            <w:bottom w:val="none" w:sz="0" w:space="0" w:color="auto"/>
            <w:right w:val="none" w:sz="0" w:space="0" w:color="auto"/>
          </w:divBdr>
        </w:div>
        <w:div w:id="1516846150">
          <w:marLeft w:val="0"/>
          <w:marRight w:val="0"/>
          <w:marTop w:val="0"/>
          <w:marBottom w:val="0"/>
          <w:divBdr>
            <w:top w:val="none" w:sz="0" w:space="0" w:color="auto"/>
            <w:left w:val="none" w:sz="0" w:space="0" w:color="auto"/>
            <w:bottom w:val="none" w:sz="0" w:space="0" w:color="auto"/>
            <w:right w:val="none" w:sz="0" w:space="0" w:color="auto"/>
          </w:divBdr>
        </w:div>
      </w:divsChild>
    </w:div>
    <w:div w:id="1712732115">
      <w:bodyDiv w:val="1"/>
      <w:marLeft w:val="0"/>
      <w:marRight w:val="0"/>
      <w:marTop w:val="0"/>
      <w:marBottom w:val="0"/>
      <w:divBdr>
        <w:top w:val="none" w:sz="0" w:space="0" w:color="auto"/>
        <w:left w:val="none" w:sz="0" w:space="0" w:color="auto"/>
        <w:bottom w:val="none" w:sz="0" w:space="0" w:color="auto"/>
        <w:right w:val="none" w:sz="0" w:space="0" w:color="auto"/>
      </w:divBdr>
      <w:divsChild>
        <w:div w:id="503974670">
          <w:marLeft w:val="0"/>
          <w:marRight w:val="0"/>
          <w:marTop w:val="0"/>
          <w:marBottom w:val="0"/>
          <w:divBdr>
            <w:top w:val="none" w:sz="0" w:space="0" w:color="auto"/>
            <w:left w:val="none" w:sz="0" w:space="0" w:color="auto"/>
            <w:bottom w:val="none" w:sz="0" w:space="0" w:color="auto"/>
            <w:right w:val="none" w:sz="0" w:space="0" w:color="auto"/>
          </w:divBdr>
        </w:div>
        <w:div w:id="833180884">
          <w:marLeft w:val="0"/>
          <w:marRight w:val="0"/>
          <w:marTop w:val="0"/>
          <w:marBottom w:val="0"/>
          <w:divBdr>
            <w:top w:val="none" w:sz="0" w:space="0" w:color="auto"/>
            <w:left w:val="none" w:sz="0" w:space="0" w:color="auto"/>
            <w:bottom w:val="none" w:sz="0" w:space="0" w:color="auto"/>
            <w:right w:val="none" w:sz="0" w:space="0" w:color="auto"/>
          </w:divBdr>
        </w:div>
        <w:div w:id="1692994520">
          <w:marLeft w:val="0"/>
          <w:marRight w:val="0"/>
          <w:marTop w:val="0"/>
          <w:marBottom w:val="0"/>
          <w:divBdr>
            <w:top w:val="none" w:sz="0" w:space="0" w:color="auto"/>
            <w:left w:val="none" w:sz="0" w:space="0" w:color="auto"/>
            <w:bottom w:val="none" w:sz="0" w:space="0" w:color="auto"/>
            <w:right w:val="none" w:sz="0" w:space="0" w:color="auto"/>
          </w:divBdr>
        </w:div>
        <w:div w:id="1646545838">
          <w:marLeft w:val="0"/>
          <w:marRight w:val="0"/>
          <w:marTop w:val="0"/>
          <w:marBottom w:val="0"/>
          <w:divBdr>
            <w:top w:val="none" w:sz="0" w:space="0" w:color="auto"/>
            <w:left w:val="none" w:sz="0" w:space="0" w:color="auto"/>
            <w:bottom w:val="none" w:sz="0" w:space="0" w:color="auto"/>
            <w:right w:val="none" w:sz="0" w:space="0" w:color="auto"/>
          </w:divBdr>
        </w:div>
        <w:div w:id="1984699927">
          <w:marLeft w:val="0"/>
          <w:marRight w:val="0"/>
          <w:marTop w:val="0"/>
          <w:marBottom w:val="0"/>
          <w:divBdr>
            <w:top w:val="none" w:sz="0" w:space="0" w:color="auto"/>
            <w:left w:val="none" w:sz="0" w:space="0" w:color="auto"/>
            <w:bottom w:val="none" w:sz="0" w:space="0" w:color="auto"/>
            <w:right w:val="none" w:sz="0" w:space="0" w:color="auto"/>
          </w:divBdr>
        </w:div>
        <w:div w:id="1818373453">
          <w:marLeft w:val="0"/>
          <w:marRight w:val="0"/>
          <w:marTop w:val="0"/>
          <w:marBottom w:val="0"/>
          <w:divBdr>
            <w:top w:val="none" w:sz="0" w:space="0" w:color="auto"/>
            <w:left w:val="none" w:sz="0" w:space="0" w:color="auto"/>
            <w:bottom w:val="none" w:sz="0" w:space="0" w:color="auto"/>
            <w:right w:val="none" w:sz="0" w:space="0" w:color="auto"/>
          </w:divBdr>
        </w:div>
        <w:div w:id="104278141">
          <w:marLeft w:val="0"/>
          <w:marRight w:val="0"/>
          <w:marTop w:val="0"/>
          <w:marBottom w:val="0"/>
          <w:divBdr>
            <w:top w:val="none" w:sz="0" w:space="0" w:color="auto"/>
            <w:left w:val="none" w:sz="0" w:space="0" w:color="auto"/>
            <w:bottom w:val="none" w:sz="0" w:space="0" w:color="auto"/>
            <w:right w:val="none" w:sz="0" w:space="0" w:color="auto"/>
          </w:divBdr>
        </w:div>
        <w:div w:id="1710492845">
          <w:marLeft w:val="0"/>
          <w:marRight w:val="0"/>
          <w:marTop w:val="0"/>
          <w:marBottom w:val="0"/>
          <w:divBdr>
            <w:top w:val="none" w:sz="0" w:space="0" w:color="auto"/>
            <w:left w:val="none" w:sz="0" w:space="0" w:color="auto"/>
            <w:bottom w:val="none" w:sz="0" w:space="0" w:color="auto"/>
            <w:right w:val="none" w:sz="0" w:space="0" w:color="auto"/>
          </w:divBdr>
        </w:div>
        <w:div w:id="1190140345">
          <w:marLeft w:val="0"/>
          <w:marRight w:val="0"/>
          <w:marTop w:val="0"/>
          <w:marBottom w:val="0"/>
          <w:divBdr>
            <w:top w:val="none" w:sz="0" w:space="0" w:color="auto"/>
            <w:left w:val="none" w:sz="0" w:space="0" w:color="auto"/>
            <w:bottom w:val="none" w:sz="0" w:space="0" w:color="auto"/>
            <w:right w:val="none" w:sz="0" w:space="0" w:color="auto"/>
          </w:divBdr>
        </w:div>
        <w:div w:id="1763060923">
          <w:marLeft w:val="0"/>
          <w:marRight w:val="0"/>
          <w:marTop w:val="0"/>
          <w:marBottom w:val="0"/>
          <w:divBdr>
            <w:top w:val="none" w:sz="0" w:space="0" w:color="auto"/>
            <w:left w:val="none" w:sz="0" w:space="0" w:color="auto"/>
            <w:bottom w:val="none" w:sz="0" w:space="0" w:color="auto"/>
            <w:right w:val="none" w:sz="0" w:space="0" w:color="auto"/>
          </w:divBdr>
        </w:div>
        <w:div w:id="380717866">
          <w:marLeft w:val="0"/>
          <w:marRight w:val="0"/>
          <w:marTop w:val="0"/>
          <w:marBottom w:val="0"/>
          <w:divBdr>
            <w:top w:val="none" w:sz="0" w:space="0" w:color="auto"/>
            <w:left w:val="none" w:sz="0" w:space="0" w:color="auto"/>
            <w:bottom w:val="none" w:sz="0" w:space="0" w:color="auto"/>
            <w:right w:val="none" w:sz="0" w:space="0" w:color="auto"/>
          </w:divBdr>
        </w:div>
        <w:div w:id="445851135">
          <w:marLeft w:val="0"/>
          <w:marRight w:val="0"/>
          <w:marTop w:val="0"/>
          <w:marBottom w:val="0"/>
          <w:divBdr>
            <w:top w:val="none" w:sz="0" w:space="0" w:color="auto"/>
            <w:left w:val="none" w:sz="0" w:space="0" w:color="auto"/>
            <w:bottom w:val="none" w:sz="0" w:space="0" w:color="auto"/>
            <w:right w:val="none" w:sz="0" w:space="0" w:color="auto"/>
          </w:divBdr>
        </w:div>
        <w:div w:id="1188789099">
          <w:marLeft w:val="0"/>
          <w:marRight w:val="0"/>
          <w:marTop w:val="0"/>
          <w:marBottom w:val="0"/>
          <w:divBdr>
            <w:top w:val="none" w:sz="0" w:space="0" w:color="auto"/>
            <w:left w:val="none" w:sz="0" w:space="0" w:color="auto"/>
            <w:bottom w:val="none" w:sz="0" w:space="0" w:color="auto"/>
            <w:right w:val="none" w:sz="0" w:space="0" w:color="auto"/>
          </w:divBdr>
        </w:div>
      </w:divsChild>
    </w:div>
    <w:div w:id="1756970224">
      <w:bodyDiv w:val="1"/>
      <w:marLeft w:val="0"/>
      <w:marRight w:val="0"/>
      <w:marTop w:val="0"/>
      <w:marBottom w:val="0"/>
      <w:divBdr>
        <w:top w:val="none" w:sz="0" w:space="0" w:color="auto"/>
        <w:left w:val="none" w:sz="0" w:space="0" w:color="auto"/>
        <w:bottom w:val="none" w:sz="0" w:space="0" w:color="auto"/>
        <w:right w:val="none" w:sz="0" w:space="0" w:color="auto"/>
      </w:divBdr>
      <w:divsChild>
        <w:div w:id="1183520951">
          <w:marLeft w:val="0"/>
          <w:marRight w:val="0"/>
          <w:marTop w:val="0"/>
          <w:marBottom w:val="0"/>
          <w:divBdr>
            <w:top w:val="none" w:sz="0" w:space="0" w:color="auto"/>
            <w:left w:val="none" w:sz="0" w:space="0" w:color="auto"/>
            <w:bottom w:val="none" w:sz="0" w:space="0" w:color="auto"/>
            <w:right w:val="none" w:sz="0" w:space="0" w:color="auto"/>
          </w:divBdr>
        </w:div>
        <w:div w:id="628247812">
          <w:marLeft w:val="0"/>
          <w:marRight w:val="0"/>
          <w:marTop w:val="0"/>
          <w:marBottom w:val="0"/>
          <w:divBdr>
            <w:top w:val="none" w:sz="0" w:space="0" w:color="auto"/>
            <w:left w:val="none" w:sz="0" w:space="0" w:color="auto"/>
            <w:bottom w:val="none" w:sz="0" w:space="0" w:color="auto"/>
            <w:right w:val="none" w:sz="0" w:space="0" w:color="auto"/>
          </w:divBdr>
        </w:div>
        <w:div w:id="1069159459">
          <w:marLeft w:val="0"/>
          <w:marRight w:val="0"/>
          <w:marTop w:val="0"/>
          <w:marBottom w:val="0"/>
          <w:divBdr>
            <w:top w:val="none" w:sz="0" w:space="0" w:color="auto"/>
            <w:left w:val="none" w:sz="0" w:space="0" w:color="auto"/>
            <w:bottom w:val="none" w:sz="0" w:space="0" w:color="auto"/>
            <w:right w:val="none" w:sz="0" w:space="0" w:color="auto"/>
          </w:divBdr>
        </w:div>
        <w:div w:id="349452334">
          <w:marLeft w:val="0"/>
          <w:marRight w:val="0"/>
          <w:marTop w:val="0"/>
          <w:marBottom w:val="0"/>
          <w:divBdr>
            <w:top w:val="none" w:sz="0" w:space="0" w:color="auto"/>
            <w:left w:val="none" w:sz="0" w:space="0" w:color="auto"/>
            <w:bottom w:val="none" w:sz="0" w:space="0" w:color="auto"/>
            <w:right w:val="none" w:sz="0" w:space="0" w:color="auto"/>
          </w:divBdr>
        </w:div>
        <w:div w:id="1414620101">
          <w:marLeft w:val="0"/>
          <w:marRight w:val="0"/>
          <w:marTop w:val="0"/>
          <w:marBottom w:val="0"/>
          <w:divBdr>
            <w:top w:val="none" w:sz="0" w:space="0" w:color="auto"/>
            <w:left w:val="none" w:sz="0" w:space="0" w:color="auto"/>
            <w:bottom w:val="none" w:sz="0" w:space="0" w:color="auto"/>
            <w:right w:val="none" w:sz="0" w:space="0" w:color="auto"/>
          </w:divBdr>
        </w:div>
        <w:div w:id="600794837">
          <w:marLeft w:val="0"/>
          <w:marRight w:val="0"/>
          <w:marTop w:val="0"/>
          <w:marBottom w:val="0"/>
          <w:divBdr>
            <w:top w:val="none" w:sz="0" w:space="0" w:color="auto"/>
            <w:left w:val="none" w:sz="0" w:space="0" w:color="auto"/>
            <w:bottom w:val="none" w:sz="0" w:space="0" w:color="auto"/>
            <w:right w:val="none" w:sz="0" w:space="0" w:color="auto"/>
          </w:divBdr>
        </w:div>
        <w:div w:id="796684088">
          <w:marLeft w:val="0"/>
          <w:marRight w:val="0"/>
          <w:marTop w:val="0"/>
          <w:marBottom w:val="0"/>
          <w:divBdr>
            <w:top w:val="none" w:sz="0" w:space="0" w:color="auto"/>
            <w:left w:val="none" w:sz="0" w:space="0" w:color="auto"/>
            <w:bottom w:val="none" w:sz="0" w:space="0" w:color="auto"/>
            <w:right w:val="none" w:sz="0" w:space="0" w:color="auto"/>
          </w:divBdr>
        </w:div>
        <w:div w:id="1870876749">
          <w:marLeft w:val="0"/>
          <w:marRight w:val="0"/>
          <w:marTop w:val="0"/>
          <w:marBottom w:val="0"/>
          <w:divBdr>
            <w:top w:val="none" w:sz="0" w:space="0" w:color="auto"/>
            <w:left w:val="none" w:sz="0" w:space="0" w:color="auto"/>
            <w:bottom w:val="none" w:sz="0" w:space="0" w:color="auto"/>
            <w:right w:val="none" w:sz="0" w:space="0" w:color="auto"/>
          </w:divBdr>
        </w:div>
        <w:div w:id="1057046965">
          <w:marLeft w:val="0"/>
          <w:marRight w:val="0"/>
          <w:marTop w:val="0"/>
          <w:marBottom w:val="0"/>
          <w:divBdr>
            <w:top w:val="none" w:sz="0" w:space="0" w:color="auto"/>
            <w:left w:val="none" w:sz="0" w:space="0" w:color="auto"/>
            <w:bottom w:val="none" w:sz="0" w:space="0" w:color="auto"/>
            <w:right w:val="none" w:sz="0" w:space="0" w:color="auto"/>
          </w:divBdr>
        </w:div>
        <w:div w:id="1393885945">
          <w:marLeft w:val="0"/>
          <w:marRight w:val="0"/>
          <w:marTop w:val="0"/>
          <w:marBottom w:val="0"/>
          <w:divBdr>
            <w:top w:val="none" w:sz="0" w:space="0" w:color="auto"/>
            <w:left w:val="none" w:sz="0" w:space="0" w:color="auto"/>
            <w:bottom w:val="none" w:sz="0" w:space="0" w:color="auto"/>
            <w:right w:val="none" w:sz="0" w:space="0" w:color="auto"/>
          </w:divBdr>
        </w:div>
        <w:div w:id="219488831">
          <w:marLeft w:val="0"/>
          <w:marRight w:val="0"/>
          <w:marTop w:val="0"/>
          <w:marBottom w:val="0"/>
          <w:divBdr>
            <w:top w:val="none" w:sz="0" w:space="0" w:color="auto"/>
            <w:left w:val="none" w:sz="0" w:space="0" w:color="auto"/>
            <w:bottom w:val="none" w:sz="0" w:space="0" w:color="auto"/>
            <w:right w:val="none" w:sz="0" w:space="0" w:color="auto"/>
          </w:divBdr>
        </w:div>
        <w:div w:id="1347556613">
          <w:marLeft w:val="0"/>
          <w:marRight w:val="0"/>
          <w:marTop w:val="0"/>
          <w:marBottom w:val="0"/>
          <w:divBdr>
            <w:top w:val="none" w:sz="0" w:space="0" w:color="auto"/>
            <w:left w:val="none" w:sz="0" w:space="0" w:color="auto"/>
            <w:bottom w:val="none" w:sz="0" w:space="0" w:color="auto"/>
            <w:right w:val="none" w:sz="0" w:space="0" w:color="auto"/>
          </w:divBdr>
        </w:div>
        <w:div w:id="1974365141">
          <w:marLeft w:val="0"/>
          <w:marRight w:val="0"/>
          <w:marTop w:val="0"/>
          <w:marBottom w:val="0"/>
          <w:divBdr>
            <w:top w:val="none" w:sz="0" w:space="0" w:color="auto"/>
            <w:left w:val="none" w:sz="0" w:space="0" w:color="auto"/>
            <w:bottom w:val="none" w:sz="0" w:space="0" w:color="auto"/>
            <w:right w:val="none" w:sz="0" w:space="0" w:color="auto"/>
          </w:divBdr>
        </w:div>
        <w:div w:id="30031744">
          <w:marLeft w:val="0"/>
          <w:marRight w:val="0"/>
          <w:marTop w:val="0"/>
          <w:marBottom w:val="0"/>
          <w:divBdr>
            <w:top w:val="none" w:sz="0" w:space="0" w:color="auto"/>
            <w:left w:val="none" w:sz="0" w:space="0" w:color="auto"/>
            <w:bottom w:val="none" w:sz="0" w:space="0" w:color="auto"/>
            <w:right w:val="none" w:sz="0" w:space="0" w:color="auto"/>
          </w:divBdr>
        </w:div>
        <w:div w:id="936716762">
          <w:marLeft w:val="0"/>
          <w:marRight w:val="0"/>
          <w:marTop w:val="0"/>
          <w:marBottom w:val="0"/>
          <w:divBdr>
            <w:top w:val="none" w:sz="0" w:space="0" w:color="auto"/>
            <w:left w:val="none" w:sz="0" w:space="0" w:color="auto"/>
            <w:bottom w:val="none" w:sz="0" w:space="0" w:color="auto"/>
            <w:right w:val="none" w:sz="0" w:space="0" w:color="auto"/>
          </w:divBdr>
        </w:div>
        <w:div w:id="619144912">
          <w:marLeft w:val="0"/>
          <w:marRight w:val="0"/>
          <w:marTop w:val="0"/>
          <w:marBottom w:val="0"/>
          <w:divBdr>
            <w:top w:val="none" w:sz="0" w:space="0" w:color="auto"/>
            <w:left w:val="none" w:sz="0" w:space="0" w:color="auto"/>
            <w:bottom w:val="none" w:sz="0" w:space="0" w:color="auto"/>
            <w:right w:val="none" w:sz="0" w:space="0" w:color="auto"/>
          </w:divBdr>
        </w:div>
        <w:div w:id="1397977085">
          <w:marLeft w:val="0"/>
          <w:marRight w:val="0"/>
          <w:marTop w:val="0"/>
          <w:marBottom w:val="0"/>
          <w:divBdr>
            <w:top w:val="none" w:sz="0" w:space="0" w:color="auto"/>
            <w:left w:val="none" w:sz="0" w:space="0" w:color="auto"/>
            <w:bottom w:val="none" w:sz="0" w:space="0" w:color="auto"/>
            <w:right w:val="none" w:sz="0" w:space="0" w:color="auto"/>
          </w:divBdr>
        </w:div>
        <w:div w:id="1901401592">
          <w:marLeft w:val="0"/>
          <w:marRight w:val="0"/>
          <w:marTop w:val="0"/>
          <w:marBottom w:val="0"/>
          <w:divBdr>
            <w:top w:val="none" w:sz="0" w:space="0" w:color="auto"/>
            <w:left w:val="none" w:sz="0" w:space="0" w:color="auto"/>
            <w:bottom w:val="none" w:sz="0" w:space="0" w:color="auto"/>
            <w:right w:val="none" w:sz="0" w:space="0" w:color="auto"/>
          </w:divBdr>
        </w:div>
      </w:divsChild>
    </w:div>
    <w:div w:id="1860579906">
      <w:bodyDiv w:val="1"/>
      <w:marLeft w:val="0"/>
      <w:marRight w:val="0"/>
      <w:marTop w:val="0"/>
      <w:marBottom w:val="0"/>
      <w:divBdr>
        <w:top w:val="none" w:sz="0" w:space="0" w:color="auto"/>
        <w:left w:val="none" w:sz="0" w:space="0" w:color="auto"/>
        <w:bottom w:val="none" w:sz="0" w:space="0" w:color="auto"/>
        <w:right w:val="none" w:sz="0" w:space="0" w:color="auto"/>
      </w:divBdr>
    </w:div>
    <w:div w:id="1863398598">
      <w:bodyDiv w:val="1"/>
      <w:marLeft w:val="0"/>
      <w:marRight w:val="0"/>
      <w:marTop w:val="0"/>
      <w:marBottom w:val="0"/>
      <w:divBdr>
        <w:top w:val="none" w:sz="0" w:space="0" w:color="auto"/>
        <w:left w:val="none" w:sz="0" w:space="0" w:color="auto"/>
        <w:bottom w:val="none" w:sz="0" w:space="0" w:color="auto"/>
        <w:right w:val="none" w:sz="0" w:space="0" w:color="auto"/>
      </w:divBdr>
      <w:divsChild>
        <w:div w:id="1396270745">
          <w:marLeft w:val="0"/>
          <w:marRight w:val="0"/>
          <w:marTop w:val="0"/>
          <w:marBottom w:val="0"/>
          <w:divBdr>
            <w:top w:val="none" w:sz="0" w:space="0" w:color="auto"/>
            <w:left w:val="none" w:sz="0" w:space="0" w:color="auto"/>
            <w:bottom w:val="none" w:sz="0" w:space="0" w:color="auto"/>
            <w:right w:val="none" w:sz="0" w:space="0" w:color="auto"/>
          </w:divBdr>
        </w:div>
        <w:div w:id="406659251">
          <w:marLeft w:val="0"/>
          <w:marRight w:val="0"/>
          <w:marTop w:val="0"/>
          <w:marBottom w:val="0"/>
          <w:divBdr>
            <w:top w:val="none" w:sz="0" w:space="0" w:color="auto"/>
            <w:left w:val="none" w:sz="0" w:space="0" w:color="auto"/>
            <w:bottom w:val="none" w:sz="0" w:space="0" w:color="auto"/>
            <w:right w:val="none" w:sz="0" w:space="0" w:color="auto"/>
          </w:divBdr>
        </w:div>
        <w:div w:id="227960096">
          <w:marLeft w:val="0"/>
          <w:marRight w:val="0"/>
          <w:marTop w:val="0"/>
          <w:marBottom w:val="0"/>
          <w:divBdr>
            <w:top w:val="none" w:sz="0" w:space="0" w:color="auto"/>
            <w:left w:val="none" w:sz="0" w:space="0" w:color="auto"/>
            <w:bottom w:val="none" w:sz="0" w:space="0" w:color="auto"/>
            <w:right w:val="none" w:sz="0" w:space="0" w:color="auto"/>
          </w:divBdr>
        </w:div>
        <w:div w:id="685055058">
          <w:marLeft w:val="0"/>
          <w:marRight w:val="0"/>
          <w:marTop w:val="0"/>
          <w:marBottom w:val="0"/>
          <w:divBdr>
            <w:top w:val="none" w:sz="0" w:space="0" w:color="auto"/>
            <w:left w:val="none" w:sz="0" w:space="0" w:color="auto"/>
            <w:bottom w:val="none" w:sz="0" w:space="0" w:color="auto"/>
            <w:right w:val="none" w:sz="0" w:space="0" w:color="auto"/>
          </w:divBdr>
        </w:div>
        <w:div w:id="2134932538">
          <w:marLeft w:val="0"/>
          <w:marRight w:val="0"/>
          <w:marTop w:val="0"/>
          <w:marBottom w:val="0"/>
          <w:divBdr>
            <w:top w:val="none" w:sz="0" w:space="0" w:color="auto"/>
            <w:left w:val="none" w:sz="0" w:space="0" w:color="auto"/>
            <w:bottom w:val="none" w:sz="0" w:space="0" w:color="auto"/>
            <w:right w:val="none" w:sz="0" w:space="0" w:color="auto"/>
          </w:divBdr>
        </w:div>
        <w:div w:id="2053340578">
          <w:marLeft w:val="0"/>
          <w:marRight w:val="0"/>
          <w:marTop w:val="0"/>
          <w:marBottom w:val="0"/>
          <w:divBdr>
            <w:top w:val="none" w:sz="0" w:space="0" w:color="auto"/>
            <w:left w:val="none" w:sz="0" w:space="0" w:color="auto"/>
            <w:bottom w:val="none" w:sz="0" w:space="0" w:color="auto"/>
            <w:right w:val="none" w:sz="0" w:space="0" w:color="auto"/>
          </w:divBdr>
        </w:div>
        <w:div w:id="1285579039">
          <w:marLeft w:val="0"/>
          <w:marRight w:val="0"/>
          <w:marTop w:val="0"/>
          <w:marBottom w:val="0"/>
          <w:divBdr>
            <w:top w:val="none" w:sz="0" w:space="0" w:color="auto"/>
            <w:left w:val="none" w:sz="0" w:space="0" w:color="auto"/>
            <w:bottom w:val="none" w:sz="0" w:space="0" w:color="auto"/>
            <w:right w:val="none" w:sz="0" w:space="0" w:color="auto"/>
          </w:divBdr>
        </w:div>
        <w:div w:id="1968581040">
          <w:marLeft w:val="0"/>
          <w:marRight w:val="0"/>
          <w:marTop w:val="0"/>
          <w:marBottom w:val="0"/>
          <w:divBdr>
            <w:top w:val="none" w:sz="0" w:space="0" w:color="auto"/>
            <w:left w:val="none" w:sz="0" w:space="0" w:color="auto"/>
            <w:bottom w:val="none" w:sz="0" w:space="0" w:color="auto"/>
            <w:right w:val="none" w:sz="0" w:space="0" w:color="auto"/>
          </w:divBdr>
        </w:div>
        <w:div w:id="1489981495">
          <w:marLeft w:val="0"/>
          <w:marRight w:val="0"/>
          <w:marTop w:val="0"/>
          <w:marBottom w:val="0"/>
          <w:divBdr>
            <w:top w:val="none" w:sz="0" w:space="0" w:color="auto"/>
            <w:left w:val="none" w:sz="0" w:space="0" w:color="auto"/>
            <w:bottom w:val="none" w:sz="0" w:space="0" w:color="auto"/>
            <w:right w:val="none" w:sz="0" w:space="0" w:color="auto"/>
          </w:divBdr>
        </w:div>
        <w:div w:id="1584685484">
          <w:marLeft w:val="0"/>
          <w:marRight w:val="0"/>
          <w:marTop w:val="0"/>
          <w:marBottom w:val="0"/>
          <w:divBdr>
            <w:top w:val="none" w:sz="0" w:space="0" w:color="auto"/>
            <w:left w:val="none" w:sz="0" w:space="0" w:color="auto"/>
            <w:bottom w:val="none" w:sz="0" w:space="0" w:color="auto"/>
            <w:right w:val="none" w:sz="0" w:space="0" w:color="auto"/>
          </w:divBdr>
        </w:div>
        <w:div w:id="381751398">
          <w:marLeft w:val="0"/>
          <w:marRight w:val="0"/>
          <w:marTop w:val="0"/>
          <w:marBottom w:val="0"/>
          <w:divBdr>
            <w:top w:val="none" w:sz="0" w:space="0" w:color="auto"/>
            <w:left w:val="none" w:sz="0" w:space="0" w:color="auto"/>
            <w:bottom w:val="none" w:sz="0" w:space="0" w:color="auto"/>
            <w:right w:val="none" w:sz="0" w:space="0" w:color="auto"/>
          </w:divBdr>
        </w:div>
        <w:div w:id="899945551">
          <w:marLeft w:val="0"/>
          <w:marRight w:val="0"/>
          <w:marTop w:val="0"/>
          <w:marBottom w:val="0"/>
          <w:divBdr>
            <w:top w:val="none" w:sz="0" w:space="0" w:color="auto"/>
            <w:left w:val="none" w:sz="0" w:space="0" w:color="auto"/>
            <w:bottom w:val="none" w:sz="0" w:space="0" w:color="auto"/>
            <w:right w:val="none" w:sz="0" w:space="0" w:color="auto"/>
          </w:divBdr>
        </w:div>
        <w:div w:id="995962656">
          <w:marLeft w:val="0"/>
          <w:marRight w:val="0"/>
          <w:marTop w:val="0"/>
          <w:marBottom w:val="0"/>
          <w:divBdr>
            <w:top w:val="none" w:sz="0" w:space="0" w:color="auto"/>
            <w:left w:val="none" w:sz="0" w:space="0" w:color="auto"/>
            <w:bottom w:val="none" w:sz="0" w:space="0" w:color="auto"/>
            <w:right w:val="none" w:sz="0" w:space="0" w:color="auto"/>
          </w:divBdr>
        </w:div>
        <w:div w:id="29108244">
          <w:marLeft w:val="0"/>
          <w:marRight w:val="0"/>
          <w:marTop w:val="0"/>
          <w:marBottom w:val="0"/>
          <w:divBdr>
            <w:top w:val="none" w:sz="0" w:space="0" w:color="auto"/>
            <w:left w:val="none" w:sz="0" w:space="0" w:color="auto"/>
            <w:bottom w:val="none" w:sz="0" w:space="0" w:color="auto"/>
            <w:right w:val="none" w:sz="0" w:space="0" w:color="auto"/>
          </w:divBdr>
        </w:div>
        <w:div w:id="393429304">
          <w:marLeft w:val="0"/>
          <w:marRight w:val="0"/>
          <w:marTop w:val="0"/>
          <w:marBottom w:val="0"/>
          <w:divBdr>
            <w:top w:val="none" w:sz="0" w:space="0" w:color="auto"/>
            <w:left w:val="none" w:sz="0" w:space="0" w:color="auto"/>
            <w:bottom w:val="none" w:sz="0" w:space="0" w:color="auto"/>
            <w:right w:val="none" w:sz="0" w:space="0" w:color="auto"/>
          </w:divBdr>
        </w:div>
        <w:div w:id="784740689">
          <w:marLeft w:val="0"/>
          <w:marRight w:val="0"/>
          <w:marTop w:val="0"/>
          <w:marBottom w:val="0"/>
          <w:divBdr>
            <w:top w:val="none" w:sz="0" w:space="0" w:color="auto"/>
            <w:left w:val="none" w:sz="0" w:space="0" w:color="auto"/>
            <w:bottom w:val="none" w:sz="0" w:space="0" w:color="auto"/>
            <w:right w:val="none" w:sz="0" w:space="0" w:color="auto"/>
          </w:divBdr>
        </w:div>
        <w:div w:id="240987693">
          <w:marLeft w:val="0"/>
          <w:marRight w:val="0"/>
          <w:marTop w:val="0"/>
          <w:marBottom w:val="0"/>
          <w:divBdr>
            <w:top w:val="none" w:sz="0" w:space="0" w:color="auto"/>
            <w:left w:val="none" w:sz="0" w:space="0" w:color="auto"/>
            <w:bottom w:val="none" w:sz="0" w:space="0" w:color="auto"/>
            <w:right w:val="none" w:sz="0" w:space="0" w:color="auto"/>
          </w:divBdr>
        </w:div>
        <w:div w:id="179248880">
          <w:marLeft w:val="0"/>
          <w:marRight w:val="0"/>
          <w:marTop w:val="0"/>
          <w:marBottom w:val="0"/>
          <w:divBdr>
            <w:top w:val="none" w:sz="0" w:space="0" w:color="auto"/>
            <w:left w:val="none" w:sz="0" w:space="0" w:color="auto"/>
            <w:bottom w:val="none" w:sz="0" w:space="0" w:color="auto"/>
            <w:right w:val="none" w:sz="0" w:space="0" w:color="auto"/>
          </w:divBdr>
        </w:div>
        <w:div w:id="2146267626">
          <w:marLeft w:val="0"/>
          <w:marRight w:val="0"/>
          <w:marTop w:val="0"/>
          <w:marBottom w:val="0"/>
          <w:divBdr>
            <w:top w:val="none" w:sz="0" w:space="0" w:color="auto"/>
            <w:left w:val="none" w:sz="0" w:space="0" w:color="auto"/>
            <w:bottom w:val="none" w:sz="0" w:space="0" w:color="auto"/>
            <w:right w:val="none" w:sz="0" w:space="0" w:color="auto"/>
          </w:divBdr>
        </w:div>
        <w:div w:id="1330522669">
          <w:marLeft w:val="0"/>
          <w:marRight w:val="0"/>
          <w:marTop w:val="0"/>
          <w:marBottom w:val="0"/>
          <w:divBdr>
            <w:top w:val="none" w:sz="0" w:space="0" w:color="auto"/>
            <w:left w:val="none" w:sz="0" w:space="0" w:color="auto"/>
            <w:bottom w:val="none" w:sz="0" w:space="0" w:color="auto"/>
            <w:right w:val="none" w:sz="0" w:space="0" w:color="auto"/>
          </w:divBdr>
        </w:div>
        <w:div w:id="202063725">
          <w:marLeft w:val="0"/>
          <w:marRight w:val="0"/>
          <w:marTop w:val="0"/>
          <w:marBottom w:val="0"/>
          <w:divBdr>
            <w:top w:val="none" w:sz="0" w:space="0" w:color="auto"/>
            <w:left w:val="none" w:sz="0" w:space="0" w:color="auto"/>
            <w:bottom w:val="none" w:sz="0" w:space="0" w:color="auto"/>
            <w:right w:val="none" w:sz="0" w:space="0" w:color="auto"/>
          </w:divBdr>
        </w:div>
        <w:div w:id="1132283052">
          <w:marLeft w:val="0"/>
          <w:marRight w:val="0"/>
          <w:marTop w:val="0"/>
          <w:marBottom w:val="0"/>
          <w:divBdr>
            <w:top w:val="none" w:sz="0" w:space="0" w:color="auto"/>
            <w:left w:val="none" w:sz="0" w:space="0" w:color="auto"/>
            <w:bottom w:val="none" w:sz="0" w:space="0" w:color="auto"/>
            <w:right w:val="none" w:sz="0" w:space="0" w:color="auto"/>
          </w:divBdr>
        </w:div>
        <w:div w:id="609819576">
          <w:marLeft w:val="0"/>
          <w:marRight w:val="0"/>
          <w:marTop w:val="0"/>
          <w:marBottom w:val="0"/>
          <w:divBdr>
            <w:top w:val="none" w:sz="0" w:space="0" w:color="auto"/>
            <w:left w:val="none" w:sz="0" w:space="0" w:color="auto"/>
            <w:bottom w:val="none" w:sz="0" w:space="0" w:color="auto"/>
            <w:right w:val="none" w:sz="0" w:space="0" w:color="auto"/>
          </w:divBdr>
        </w:div>
        <w:div w:id="1940092694">
          <w:marLeft w:val="0"/>
          <w:marRight w:val="0"/>
          <w:marTop w:val="0"/>
          <w:marBottom w:val="0"/>
          <w:divBdr>
            <w:top w:val="none" w:sz="0" w:space="0" w:color="auto"/>
            <w:left w:val="none" w:sz="0" w:space="0" w:color="auto"/>
            <w:bottom w:val="none" w:sz="0" w:space="0" w:color="auto"/>
            <w:right w:val="none" w:sz="0" w:space="0" w:color="auto"/>
          </w:divBdr>
        </w:div>
        <w:div w:id="767509743">
          <w:marLeft w:val="0"/>
          <w:marRight w:val="0"/>
          <w:marTop w:val="0"/>
          <w:marBottom w:val="0"/>
          <w:divBdr>
            <w:top w:val="none" w:sz="0" w:space="0" w:color="auto"/>
            <w:left w:val="none" w:sz="0" w:space="0" w:color="auto"/>
            <w:bottom w:val="none" w:sz="0" w:space="0" w:color="auto"/>
            <w:right w:val="none" w:sz="0" w:space="0" w:color="auto"/>
          </w:divBdr>
        </w:div>
        <w:div w:id="408816216">
          <w:marLeft w:val="0"/>
          <w:marRight w:val="0"/>
          <w:marTop w:val="0"/>
          <w:marBottom w:val="0"/>
          <w:divBdr>
            <w:top w:val="none" w:sz="0" w:space="0" w:color="auto"/>
            <w:left w:val="none" w:sz="0" w:space="0" w:color="auto"/>
            <w:bottom w:val="none" w:sz="0" w:space="0" w:color="auto"/>
            <w:right w:val="none" w:sz="0" w:space="0" w:color="auto"/>
          </w:divBdr>
        </w:div>
        <w:div w:id="1256087937">
          <w:marLeft w:val="0"/>
          <w:marRight w:val="0"/>
          <w:marTop w:val="0"/>
          <w:marBottom w:val="0"/>
          <w:divBdr>
            <w:top w:val="none" w:sz="0" w:space="0" w:color="auto"/>
            <w:left w:val="none" w:sz="0" w:space="0" w:color="auto"/>
            <w:bottom w:val="none" w:sz="0" w:space="0" w:color="auto"/>
            <w:right w:val="none" w:sz="0" w:space="0" w:color="auto"/>
          </w:divBdr>
        </w:div>
        <w:div w:id="711005001">
          <w:marLeft w:val="0"/>
          <w:marRight w:val="0"/>
          <w:marTop w:val="0"/>
          <w:marBottom w:val="0"/>
          <w:divBdr>
            <w:top w:val="none" w:sz="0" w:space="0" w:color="auto"/>
            <w:left w:val="none" w:sz="0" w:space="0" w:color="auto"/>
            <w:bottom w:val="none" w:sz="0" w:space="0" w:color="auto"/>
            <w:right w:val="none" w:sz="0" w:space="0" w:color="auto"/>
          </w:divBdr>
        </w:div>
        <w:div w:id="1847745569">
          <w:marLeft w:val="0"/>
          <w:marRight w:val="0"/>
          <w:marTop w:val="0"/>
          <w:marBottom w:val="0"/>
          <w:divBdr>
            <w:top w:val="none" w:sz="0" w:space="0" w:color="auto"/>
            <w:left w:val="none" w:sz="0" w:space="0" w:color="auto"/>
            <w:bottom w:val="none" w:sz="0" w:space="0" w:color="auto"/>
            <w:right w:val="none" w:sz="0" w:space="0" w:color="auto"/>
          </w:divBdr>
        </w:div>
        <w:div w:id="1989698722">
          <w:marLeft w:val="0"/>
          <w:marRight w:val="0"/>
          <w:marTop w:val="0"/>
          <w:marBottom w:val="0"/>
          <w:divBdr>
            <w:top w:val="none" w:sz="0" w:space="0" w:color="auto"/>
            <w:left w:val="none" w:sz="0" w:space="0" w:color="auto"/>
            <w:bottom w:val="none" w:sz="0" w:space="0" w:color="auto"/>
            <w:right w:val="none" w:sz="0" w:space="0" w:color="auto"/>
          </w:divBdr>
        </w:div>
        <w:div w:id="872108989">
          <w:marLeft w:val="0"/>
          <w:marRight w:val="0"/>
          <w:marTop w:val="0"/>
          <w:marBottom w:val="0"/>
          <w:divBdr>
            <w:top w:val="none" w:sz="0" w:space="0" w:color="auto"/>
            <w:left w:val="none" w:sz="0" w:space="0" w:color="auto"/>
            <w:bottom w:val="none" w:sz="0" w:space="0" w:color="auto"/>
            <w:right w:val="none" w:sz="0" w:space="0" w:color="auto"/>
          </w:divBdr>
        </w:div>
        <w:div w:id="270284774">
          <w:marLeft w:val="0"/>
          <w:marRight w:val="0"/>
          <w:marTop w:val="0"/>
          <w:marBottom w:val="0"/>
          <w:divBdr>
            <w:top w:val="none" w:sz="0" w:space="0" w:color="auto"/>
            <w:left w:val="none" w:sz="0" w:space="0" w:color="auto"/>
            <w:bottom w:val="none" w:sz="0" w:space="0" w:color="auto"/>
            <w:right w:val="none" w:sz="0" w:space="0" w:color="auto"/>
          </w:divBdr>
        </w:div>
        <w:div w:id="476144515">
          <w:marLeft w:val="0"/>
          <w:marRight w:val="0"/>
          <w:marTop w:val="0"/>
          <w:marBottom w:val="0"/>
          <w:divBdr>
            <w:top w:val="none" w:sz="0" w:space="0" w:color="auto"/>
            <w:left w:val="none" w:sz="0" w:space="0" w:color="auto"/>
            <w:bottom w:val="none" w:sz="0" w:space="0" w:color="auto"/>
            <w:right w:val="none" w:sz="0" w:space="0" w:color="auto"/>
          </w:divBdr>
        </w:div>
        <w:div w:id="1209803526">
          <w:marLeft w:val="0"/>
          <w:marRight w:val="0"/>
          <w:marTop w:val="0"/>
          <w:marBottom w:val="0"/>
          <w:divBdr>
            <w:top w:val="none" w:sz="0" w:space="0" w:color="auto"/>
            <w:left w:val="none" w:sz="0" w:space="0" w:color="auto"/>
            <w:bottom w:val="none" w:sz="0" w:space="0" w:color="auto"/>
            <w:right w:val="none" w:sz="0" w:space="0" w:color="auto"/>
          </w:divBdr>
        </w:div>
        <w:div w:id="677465866">
          <w:marLeft w:val="0"/>
          <w:marRight w:val="0"/>
          <w:marTop w:val="0"/>
          <w:marBottom w:val="0"/>
          <w:divBdr>
            <w:top w:val="none" w:sz="0" w:space="0" w:color="auto"/>
            <w:left w:val="none" w:sz="0" w:space="0" w:color="auto"/>
            <w:bottom w:val="none" w:sz="0" w:space="0" w:color="auto"/>
            <w:right w:val="none" w:sz="0" w:space="0" w:color="auto"/>
          </w:divBdr>
        </w:div>
        <w:div w:id="1392314936">
          <w:marLeft w:val="0"/>
          <w:marRight w:val="0"/>
          <w:marTop w:val="0"/>
          <w:marBottom w:val="0"/>
          <w:divBdr>
            <w:top w:val="none" w:sz="0" w:space="0" w:color="auto"/>
            <w:left w:val="none" w:sz="0" w:space="0" w:color="auto"/>
            <w:bottom w:val="none" w:sz="0" w:space="0" w:color="auto"/>
            <w:right w:val="none" w:sz="0" w:space="0" w:color="auto"/>
          </w:divBdr>
        </w:div>
        <w:div w:id="428432868">
          <w:marLeft w:val="0"/>
          <w:marRight w:val="0"/>
          <w:marTop w:val="0"/>
          <w:marBottom w:val="0"/>
          <w:divBdr>
            <w:top w:val="none" w:sz="0" w:space="0" w:color="auto"/>
            <w:left w:val="none" w:sz="0" w:space="0" w:color="auto"/>
            <w:bottom w:val="none" w:sz="0" w:space="0" w:color="auto"/>
            <w:right w:val="none" w:sz="0" w:space="0" w:color="auto"/>
          </w:divBdr>
        </w:div>
        <w:div w:id="315651936">
          <w:marLeft w:val="0"/>
          <w:marRight w:val="0"/>
          <w:marTop w:val="0"/>
          <w:marBottom w:val="0"/>
          <w:divBdr>
            <w:top w:val="none" w:sz="0" w:space="0" w:color="auto"/>
            <w:left w:val="none" w:sz="0" w:space="0" w:color="auto"/>
            <w:bottom w:val="none" w:sz="0" w:space="0" w:color="auto"/>
            <w:right w:val="none" w:sz="0" w:space="0" w:color="auto"/>
          </w:divBdr>
        </w:div>
        <w:div w:id="981815222">
          <w:marLeft w:val="0"/>
          <w:marRight w:val="0"/>
          <w:marTop w:val="0"/>
          <w:marBottom w:val="0"/>
          <w:divBdr>
            <w:top w:val="none" w:sz="0" w:space="0" w:color="auto"/>
            <w:left w:val="none" w:sz="0" w:space="0" w:color="auto"/>
            <w:bottom w:val="none" w:sz="0" w:space="0" w:color="auto"/>
            <w:right w:val="none" w:sz="0" w:space="0" w:color="auto"/>
          </w:divBdr>
        </w:div>
        <w:div w:id="371883677">
          <w:marLeft w:val="0"/>
          <w:marRight w:val="0"/>
          <w:marTop w:val="0"/>
          <w:marBottom w:val="0"/>
          <w:divBdr>
            <w:top w:val="none" w:sz="0" w:space="0" w:color="auto"/>
            <w:left w:val="none" w:sz="0" w:space="0" w:color="auto"/>
            <w:bottom w:val="none" w:sz="0" w:space="0" w:color="auto"/>
            <w:right w:val="none" w:sz="0" w:space="0" w:color="auto"/>
          </w:divBdr>
        </w:div>
        <w:div w:id="2113544757">
          <w:marLeft w:val="0"/>
          <w:marRight w:val="0"/>
          <w:marTop w:val="0"/>
          <w:marBottom w:val="0"/>
          <w:divBdr>
            <w:top w:val="none" w:sz="0" w:space="0" w:color="auto"/>
            <w:left w:val="none" w:sz="0" w:space="0" w:color="auto"/>
            <w:bottom w:val="none" w:sz="0" w:space="0" w:color="auto"/>
            <w:right w:val="none" w:sz="0" w:space="0" w:color="auto"/>
          </w:divBdr>
        </w:div>
        <w:div w:id="1870992142">
          <w:marLeft w:val="0"/>
          <w:marRight w:val="0"/>
          <w:marTop w:val="0"/>
          <w:marBottom w:val="0"/>
          <w:divBdr>
            <w:top w:val="none" w:sz="0" w:space="0" w:color="auto"/>
            <w:left w:val="none" w:sz="0" w:space="0" w:color="auto"/>
            <w:bottom w:val="none" w:sz="0" w:space="0" w:color="auto"/>
            <w:right w:val="none" w:sz="0" w:space="0" w:color="auto"/>
          </w:divBdr>
        </w:div>
        <w:div w:id="474223782">
          <w:marLeft w:val="0"/>
          <w:marRight w:val="0"/>
          <w:marTop w:val="0"/>
          <w:marBottom w:val="0"/>
          <w:divBdr>
            <w:top w:val="none" w:sz="0" w:space="0" w:color="auto"/>
            <w:left w:val="none" w:sz="0" w:space="0" w:color="auto"/>
            <w:bottom w:val="none" w:sz="0" w:space="0" w:color="auto"/>
            <w:right w:val="none" w:sz="0" w:space="0" w:color="auto"/>
          </w:divBdr>
        </w:div>
        <w:div w:id="741295398">
          <w:marLeft w:val="0"/>
          <w:marRight w:val="0"/>
          <w:marTop w:val="0"/>
          <w:marBottom w:val="0"/>
          <w:divBdr>
            <w:top w:val="none" w:sz="0" w:space="0" w:color="auto"/>
            <w:left w:val="none" w:sz="0" w:space="0" w:color="auto"/>
            <w:bottom w:val="none" w:sz="0" w:space="0" w:color="auto"/>
            <w:right w:val="none" w:sz="0" w:space="0" w:color="auto"/>
          </w:divBdr>
        </w:div>
        <w:div w:id="1556693837">
          <w:marLeft w:val="0"/>
          <w:marRight w:val="0"/>
          <w:marTop w:val="0"/>
          <w:marBottom w:val="0"/>
          <w:divBdr>
            <w:top w:val="none" w:sz="0" w:space="0" w:color="auto"/>
            <w:left w:val="none" w:sz="0" w:space="0" w:color="auto"/>
            <w:bottom w:val="none" w:sz="0" w:space="0" w:color="auto"/>
            <w:right w:val="none" w:sz="0" w:space="0" w:color="auto"/>
          </w:divBdr>
        </w:div>
        <w:div w:id="1900824816">
          <w:marLeft w:val="0"/>
          <w:marRight w:val="0"/>
          <w:marTop w:val="0"/>
          <w:marBottom w:val="0"/>
          <w:divBdr>
            <w:top w:val="none" w:sz="0" w:space="0" w:color="auto"/>
            <w:left w:val="none" w:sz="0" w:space="0" w:color="auto"/>
            <w:bottom w:val="none" w:sz="0" w:space="0" w:color="auto"/>
            <w:right w:val="none" w:sz="0" w:space="0" w:color="auto"/>
          </w:divBdr>
        </w:div>
        <w:div w:id="776952575">
          <w:marLeft w:val="0"/>
          <w:marRight w:val="0"/>
          <w:marTop w:val="0"/>
          <w:marBottom w:val="0"/>
          <w:divBdr>
            <w:top w:val="none" w:sz="0" w:space="0" w:color="auto"/>
            <w:left w:val="none" w:sz="0" w:space="0" w:color="auto"/>
            <w:bottom w:val="none" w:sz="0" w:space="0" w:color="auto"/>
            <w:right w:val="none" w:sz="0" w:space="0" w:color="auto"/>
          </w:divBdr>
        </w:div>
        <w:div w:id="381640865">
          <w:marLeft w:val="0"/>
          <w:marRight w:val="0"/>
          <w:marTop w:val="0"/>
          <w:marBottom w:val="0"/>
          <w:divBdr>
            <w:top w:val="none" w:sz="0" w:space="0" w:color="auto"/>
            <w:left w:val="none" w:sz="0" w:space="0" w:color="auto"/>
            <w:bottom w:val="none" w:sz="0" w:space="0" w:color="auto"/>
            <w:right w:val="none" w:sz="0" w:space="0" w:color="auto"/>
          </w:divBdr>
        </w:div>
        <w:div w:id="734545294">
          <w:marLeft w:val="0"/>
          <w:marRight w:val="0"/>
          <w:marTop w:val="0"/>
          <w:marBottom w:val="0"/>
          <w:divBdr>
            <w:top w:val="none" w:sz="0" w:space="0" w:color="auto"/>
            <w:left w:val="none" w:sz="0" w:space="0" w:color="auto"/>
            <w:bottom w:val="none" w:sz="0" w:space="0" w:color="auto"/>
            <w:right w:val="none" w:sz="0" w:space="0" w:color="auto"/>
          </w:divBdr>
        </w:div>
        <w:div w:id="1667398858">
          <w:marLeft w:val="0"/>
          <w:marRight w:val="0"/>
          <w:marTop w:val="0"/>
          <w:marBottom w:val="0"/>
          <w:divBdr>
            <w:top w:val="none" w:sz="0" w:space="0" w:color="auto"/>
            <w:left w:val="none" w:sz="0" w:space="0" w:color="auto"/>
            <w:bottom w:val="none" w:sz="0" w:space="0" w:color="auto"/>
            <w:right w:val="none" w:sz="0" w:space="0" w:color="auto"/>
          </w:divBdr>
        </w:div>
      </w:divsChild>
    </w:div>
    <w:div w:id="1896238559">
      <w:bodyDiv w:val="1"/>
      <w:marLeft w:val="0"/>
      <w:marRight w:val="0"/>
      <w:marTop w:val="0"/>
      <w:marBottom w:val="0"/>
      <w:divBdr>
        <w:top w:val="none" w:sz="0" w:space="0" w:color="auto"/>
        <w:left w:val="none" w:sz="0" w:space="0" w:color="auto"/>
        <w:bottom w:val="none" w:sz="0" w:space="0" w:color="auto"/>
        <w:right w:val="none" w:sz="0" w:space="0" w:color="auto"/>
      </w:divBdr>
      <w:divsChild>
        <w:div w:id="1304968023">
          <w:marLeft w:val="0"/>
          <w:marRight w:val="0"/>
          <w:marTop w:val="0"/>
          <w:marBottom w:val="0"/>
          <w:divBdr>
            <w:top w:val="none" w:sz="0" w:space="0" w:color="auto"/>
            <w:left w:val="none" w:sz="0" w:space="0" w:color="auto"/>
            <w:bottom w:val="none" w:sz="0" w:space="0" w:color="auto"/>
            <w:right w:val="none" w:sz="0" w:space="0" w:color="auto"/>
          </w:divBdr>
        </w:div>
        <w:div w:id="559903686">
          <w:marLeft w:val="0"/>
          <w:marRight w:val="0"/>
          <w:marTop w:val="0"/>
          <w:marBottom w:val="0"/>
          <w:divBdr>
            <w:top w:val="none" w:sz="0" w:space="0" w:color="auto"/>
            <w:left w:val="none" w:sz="0" w:space="0" w:color="auto"/>
            <w:bottom w:val="none" w:sz="0" w:space="0" w:color="auto"/>
            <w:right w:val="none" w:sz="0" w:space="0" w:color="auto"/>
          </w:divBdr>
        </w:div>
        <w:div w:id="629743941">
          <w:marLeft w:val="0"/>
          <w:marRight w:val="0"/>
          <w:marTop w:val="0"/>
          <w:marBottom w:val="0"/>
          <w:divBdr>
            <w:top w:val="none" w:sz="0" w:space="0" w:color="auto"/>
            <w:left w:val="none" w:sz="0" w:space="0" w:color="auto"/>
            <w:bottom w:val="none" w:sz="0" w:space="0" w:color="auto"/>
            <w:right w:val="none" w:sz="0" w:space="0" w:color="auto"/>
          </w:divBdr>
        </w:div>
        <w:div w:id="1466237467">
          <w:marLeft w:val="0"/>
          <w:marRight w:val="0"/>
          <w:marTop w:val="0"/>
          <w:marBottom w:val="0"/>
          <w:divBdr>
            <w:top w:val="none" w:sz="0" w:space="0" w:color="auto"/>
            <w:left w:val="none" w:sz="0" w:space="0" w:color="auto"/>
            <w:bottom w:val="none" w:sz="0" w:space="0" w:color="auto"/>
            <w:right w:val="none" w:sz="0" w:space="0" w:color="auto"/>
          </w:divBdr>
        </w:div>
        <w:div w:id="1204440824">
          <w:marLeft w:val="0"/>
          <w:marRight w:val="0"/>
          <w:marTop w:val="0"/>
          <w:marBottom w:val="0"/>
          <w:divBdr>
            <w:top w:val="none" w:sz="0" w:space="0" w:color="auto"/>
            <w:left w:val="none" w:sz="0" w:space="0" w:color="auto"/>
            <w:bottom w:val="none" w:sz="0" w:space="0" w:color="auto"/>
            <w:right w:val="none" w:sz="0" w:space="0" w:color="auto"/>
          </w:divBdr>
        </w:div>
        <w:div w:id="344065360">
          <w:marLeft w:val="0"/>
          <w:marRight w:val="0"/>
          <w:marTop w:val="0"/>
          <w:marBottom w:val="0"/>
          <w:divBdr>
            <w:top w:val="none" w:sz="0" w:space="0" w:color="auto"/>
            <w:left w:val="none" w:sz="0" w:space="0" w:color="auto"/>
            <w:bottom w:val="none" w:sz="0" w:space="0" w:color="auto"/>
            <w:right w:val="none" w:sz="0" w:space="0" w:color="auto"/>
          </w:divBdr>
        </w:div>
        <w:div w:id="1694451596">
          <w:marLeft w:val="0"/>
          <w:marRight w:val="0"/>
          <w:marTop w:val="0"/>
          <w:marBottom w:val="0"/>
          <w:divBdr>
            <w:top w:val="none" w:sz="0" w:space="0" w:color="auto"/>
            <w:left w:val="none" w:sz="0" w:space="0" w:color="auto"/>
            <w:bottom w:val="none" w:sz="0" w:space="0" w:color="auto"/>
            <w:right w:val="none" w:sz="0" w:space="0" w:color="auto"/>
          </w:divBdr>
        </w:div>
        <w:div w:id="1489785408">
          <w:marLeft w:val="0"/>
          <w:marRight w:val="0"/>
          <w:marTop w:val="0"/>
          <w:marBottom w:val="0"/>
          <w:divBdr>
            <w:top w:val="none" w:sz="0" w:space="0" w:color="auto"/>
            <w:left w:val="none" w:sz="0" w:space="0" w:color="auto"/>
            <w:bottom w:val="none" w:sz="0" w:space="0" w:color="auto"/>
            <w:right w:val="none" w:sz="0" w:space="0" w:color="auto"/>
          </w:divBdr>
        </w:div>
        <w:div w:id="1909345224">
          <w:marLeft w:val="0"/>
          <w:marRight w:val="0"/>
          <w:marTop w:val="0"/>
          <w:marBottom w:val="0"/>
          <w:divBdr>
            <w:top w:val="none" w:sz="0" w:space="0" w:color="auto"/>
            <w:left w:val="none" w:sz="0" w:space="0" w:color="auto"/>
            <w:bottom w:val="none" w:sz="0" w:space="0" w:color="auto"/>
            <w:right w:val="none" w:sz="0" w:space="0" w:color="auto"/>
          </w:divBdr>
        </w:div>
        <w:div w:id="1556549446">
          <w:marLeft w:val="0"/>
          <w:marRight w:val="0"/>
          <w:marTop w:val="0"/>
          <w:marBottom w:val="0"/>
          <w:divBdr>
            <w:top w:val="none" w:sz="0" w:space="0" w:color="auto"/>
            <w:left w:val="none" w:sz="0" w:space="0" w:color="auto"/>
            <w:bottom w:val="none" w:sz="0" w:space="0" w:color="auto"/>
            <w:right w:val="none" w:sz="0" w:space="0" w:color="auto"/>
          </w:divBdr>
        </w:div>
        <w:div w:id="238057117">
          <w:marLeft w:val="0"/>
          <w:marRight w:val="0"/>
          <w:marTop w:val="0"/>
          <w:marBottom w:val="0"/>
          <w:divBdr>
            <w:top w:val="none" w:sz="0" w:space="0" w:color="auto"/>
            <w:left w:val="none" w:sz="0" w:space="0" w:color="auto"/>
            <w:bottom w:val="none" w:sz="0" w:space="0" w:color="auto"/>
            <w:right w:val="none" w:sz="0" w:space="0" w:color="auto"/>
          </w:divBdr>
        </w:div>
        <w:div w:id="543714280">
          <w:marLeft w:val="0"/>
          <w:marRight w:val="0"/>
          <w:marTop w:val="0"/>
          <w:marBottom w:val="0"/>
          <w:divBdr>
            <w:top w:val="none" w:sz="0" w:space="0" w:color="auto"/>
            <w:left w:val="none" w:sz="0" w:space="0" w:color="auto"/>
            <w:bottom w:val="none" w:sz="0" w:space="0" w:color="auto"/>
            <w:right w:val="none" w:sz="0" w:space="0" w:color="auto"/>
          </w:divBdr>
        </w:div>
        <w:div w:id="1373772367">
          <w:marLeft w:val="0"/>
          <w:marRight w:val="0"/>
          <w:marTop w:val="0"/>
          <w:marBottom w:val="0"/>
          <w:divBdr>
            <w:top w:val="none" w:sz="0" w:space="0" w:color="auto"/>
            <w:left w:val="none" w:sz="0" w:space="0" w:color="auto"/>
            <w:bottom w:val="none" w:sz="0" w:space="0" w:color="auto"/>
            <w:right w:val="none" w:sz="0" w:space="0" w:color="auto"/>
          </w:divBdr>
        </w:div>
        <w:div w:id="1535313139">
          <w:marLeft w:val="0"/>
          <w:marRight w:val="0"/>
          <w:marTop w:val="0"/>
          <w:marBottom w:val="0"/>
          <w:divBdr>
            <w:top w:val="none" w:sz="0" w:space="0" w:color="auto"/>
            <w:left w:val="none" w:sz="0" w:space="0" w:color="auto"/>
            <w:bottom w:val="none" w:sz="0" w:space="0" w:color="auto"/>
            <w:right w:val="none" w:sz="0" w:space="0" w:color="auto"/>
          </w:divBdr>
        </w:div>
      </w:divsChild>
    </w:div>
    <w:div w:id="2070104209">
      <w:bodyDiv w:val="1"/>
      <w:marLeft w:val="0"/>
      <w:marRight w:val="0"/>
      <w:marTop w:val="0"/>
      <w:marBottom w:val="0"/>
      <w:divBdr>
        <w:top w:val="none" w:sz="0" w:space="0" w:color="auto"/>
        <w:left w:val="none" w:sz="0" w:space="0" w:color="auto"/>
        <w:bottom w:val="none" w:sz="0" w:space="0" w:color="auto"/>
        <w:right w:val="none" w:sz="0" w:space="0" w:color="auto"/>
      </w:divBdr>
      <w:divsChild>
        <w:div w:id="37171948">
          <w:marLeft w:val="547"/>
          <w:marRight w:val="0"/>
          <w:marTop w:val="154"/>
          <w:marBottom w:val="0"/>
          <w:divBdr>
            <w:top w:val="none" w:sz="0" w:space="0" w:color="auto"/>
            <w:left w:val="none" w:sz="0" w:space="0" w:color="auto"/>
            <w:bottom w:val="none" w:sz="0" w:space="0" w:color="auto"/>
            <w:right w:val="none" w:sz="0" w:space="0" w:color="auto"/>
          </w:divBdr>
        </w:div>
        <w:div w:id="1285846106">
          <w:marLeft w:val="547"/>
          <w:marRight w:val="0"/>
          <w:marTop w:val="154"/>
          <w:marBottom w:val="0"/>
          <w:divBdr>
            <w:top w:val="none" w:sz="0" w:space="0" w:color="auto"/>
            <w:left w:val="none" w:sz="0" w:space="0" w:color="auto"/>
            <w:bottom w:val="none" w:sz="0" w:space="0" w:color="auto"/>
            <w:right w:val="none" w:sz="0" w:space="0" w:color="auto"/>
          </w:divBdr>
        </w:div>
        <w:div w:id="916745423">
          <w:marLeft w:val="547"/>
          <w:marRight w:val="0"/>
          <w:marTop w:val="154"/>
          <w:marBottom w:val="0"/>
          <w:divBdr>
            <w:top w:val="none" w:sz="0" w:space="0" w:color="auto"/>
            <w:left w:val="none" w:sz="0" w:space="0" w:color="auto"/>
            <w:bottom w:val="none" w:sz="0" w:space="0" w:color="auto"/>
            <w:right w:val="none" w:sz="0" w:space="0" w:color="auto"/>
          </w:divBdr>
        </w:div>
        <w:div w:id="1453283787">
          <w:marLeft w:val="547"/>
          <w:marRight w:val="0"/>
          <w:marTop w:val="154"/>
          <w:marBottom w:val="0"/>
          <w:divBdr>
            <w:top w:val="none" w:sz="0" w:space="0" w:color="auto"/>
            <w:left w:val="none" w:sz="0" w:space="0" w:color="auto"/>
            <w:bottom w:val="none" w:sz="0" w:space="0" w:color="auto"/>
            <w:right w:val="none" w:sz="0" w:space="0" w:color="auto"/>
          </w:divBdr>
        </w:div>
        <w:div w:id="20572617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eagrants.bg/bg/2009-2014/%25D0%25BF%25D1%2580%25D0%25BE%25D0%25B3%25D1%2580%25D0%25B0%25D0%25BC%25D0%25B8/%25D0%25B1%25D0%25B314-justice-capacity.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B4A8C-B9F9-4D12-B0E6-BA0E0E9AE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136</Pages>
  <Words>37174</Words>
  <Characters>211897</Characters>
  <Application>Microsoft Office Word</Application>
  <DocSecurity>0</DocSecurity>
  <Lines>1765</Lines>
  <Paragraphs>497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Yordanova</dc:creator>
  <cp:lastModifiedBy>kevkef</cp:lastModifiedBy>
  <cp:revision>2</cp:revision>
  <cp:lastPrinted>2016-08-10T06:40:00Z</cp:lastPrinted>
  <dcterms:created xsi:type="dcterms:W3CDTF">2016-09-16T05:40:00Z</dcterms:created>
  <dcterms:modified xsi:type="dcterms:W3CDTF">2016-09-16T05:40:00Z</dcterms:modified>
</cp:coreProperties>
</file>